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18.11.2019 N 486-пп</w:t>
              <w:br/>
              <w:t xml:space="preserve">(ред. от 07.08.2023)</w:t>
              <w:br/>
              <w:t xml:space="preserve">"Об утверждении программы Белгородской области "Развитие системы оказания паллиативной медицинской помощи в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both"/>
      </w:pPr>
      <w:r>
        <w:rPr>
          <w:sz w:val="20"/>
        </w:rPr>
      </w:r>
    </w:p>
    <w:p>
      <w:pPr>
        <w:pStyle w:val="2"/>
        <w:jc w:val="center"/>
      </w:pPr>
      <w:r>
        <w:rPr>
          <w:sz w:val="20"/>
        </w:rPr>
        <w:t xml:space="preserve">ПОСТАНОВЛЕНИЕ</w:t>
      </w:r>
    </w:p>
    <w:p>
      <w:pPr>
        <w:pStyle w:val="2"/>
        <w:jc w:val="center"/>
      </w:pPr>
      <w:r>
        <w:rPr>
          <w:sz w:val="20"/>
        </w:rPr>
        <w:t xml:space="preserve">от 18 ноября 2019 г. N 486-пп</w:t>
      </w:r>
    </w:p>
    <w:p>
      <w:pPr>
        <w:pStyle w:val="2"/>
        <w:jc w:val="both"/>
      </w:pPr>
      <w:r>
        <w:rPr>
          <w:sz w:val="20"/>
        </w:rPr>
      </w:r>
    </w:p>
    <w:p>
      <w:pPr>
        <w:pStyle w:val="2"/>
        <w:jc w:val="center"/>
      </w:pPr>
      <w:r>
        <w:rPr>
          <w:sz w:val="20"/>
        </w:rPr>
        <w:t xml:space="preserve">ОБ УТВЕРЖДЕНИИ ПРОГРАММЫ БЕЛГОРОДСКОЙ ОБЛАСТИ "РАЗВИТИЕ</w:t>
      </w:r>
    </w:p>
    <w:p>
      <w:pPr>
        <w:pStyle w:val="2"/>
        <w:jc w:val="center"/>
      </w:pPr>
      <w:r>
        <w:rPr>
          <w:sz w:val="20"/>
        </w:rPr>
        <w:t xml:space="preserve">СИСТЕМЫ ОКАЗАНИЯ ПАЛЛИАТИВНОЙ МЕДИЦИНСКОЙ ПОМОЩИ</w:t>
      </w:r>
    </w:p>
    <w:p>
      <w:pPr>
        <w:pStyle w:val="2"/>
        <w:jc w:val="center"/>
      </w:pPr>
      <w:r>
        <w:rPr>
          <w:sz w:val="20"/>
        </w:rPr>
        <w:t xml:space="preserve">В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07.08.2023 N 440-пп)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целях эффективной реализации развития паллиативной медицинской помощи на территории Белгородской области, в соответствии с перечнем поручений Президента Российской Федерации от 16 января 2019 года N Пр-38ГС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39" w:tooltip="ПРОГРАММА">
        <w:r>
          <w:rPr>
            <w:sz w:val="20"/>
            <w:color w:val="0000ff"/>
          </w:rPr>
          <w:t xml:space="preserve">программу</w:t>
        </w:r>
      </w:hyperlink>
      <w:r>
        <w:rPr>
          <w:sz w:val="20"/>
        </w:rPr>
        <w:t xml:space="preserve"> Белгородской области "Развитие системы оказания паллиативной медицинской помощи в Белгородской области" (далее - Программа, прилагается).</w:t>
      </w:r>
    </w:p>
    <w:p>
      <w:pPr>
        <w:pStyle w:val="0"/>
        <w:jc w:val="both"/>
      </w:pPr>
      <w:r>
        <w:rPr>
          <w:sz w:val="20"/>
        </w:rPr>
      </w:r>
    </w:p>
    <w:p>
      <w:pPr>
        <w:pStyle w:val="0"/>
        <w:ind w:firstLine="540"/>
        <w:jc w:val="both"/>
      </w:pPr>
      <w:r>
        <w:rPr>
          <w:sz w:val="20"/>
        </w:rPr>
        <w:t xml:space="preserve">2. Финансирование Программы осуществлять за счет средств областного бюджета в пределах ассигнований, утвержденных законом Белгородской области об областном бюджете на соответствующий финансовый год и на плановый период.</w:t>
      </w:r>
    </w:p>
    <w:p>
      <w:pPr>
        <w:pStyle w:val="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pPr>
        <w:pStyle w:val="0"/>
        <w:jc w:val="both"/>
      </w:pPr>
      <w:r>
        <w:rPr>
          <w:sz w:val="20"/>
        </w:rPr>
        <w:t xml:space="preserve">(в ред. </w:t>
      </w:r>
      <w:hyperlink w:history="0" r:id="rId8"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 от 07.08.2023 N 440-пп)</w:t>
      </w:r>
    </w:p>
    <w:p>
      <w:pPr>
        <w:pStyle w:val="0"/>
        <w:spacing w:before="200" w:line-rule="auto"/>
        <w:ind w:firstLine="540"/>
        <w:jc w:val="both"/>
      </w:pPr>
      <w:r>
        <w:rPr>
          <w:sz w:val="20"/>
        </w:rPr>
        <w:t xml:space="preserve">Информацию об исполнении постановления представлять ежегодно к 1 февраля года, следующего за отчетным, начиная с 2020 года.</w:t>
      </w:r>
    </w:p>
    <w:p>
      <w:pPr>
        <w:pStyle w:val="0"/>
        <w:jc w:val="both"/>
      </w:pPr>
      <w:r>
        <w:rPr>
          <w:sz w:val="20"/>
        </w:rPr>
      </w:r>
    </w:p>
    <w:p>
      <w:pPr>
        <w:pStyle w:val="0"/>
        <w:ind w:firstLine="540"/>
        <w:jc w:val="both"/>
      </w:pPr>
      <w:r>
        <w:rPr>
          <w:sz w:val="20"/>
        </w:rPr>
        <w:t xml:space="preserve">4.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Е.С.САВЧЕНКО</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both"/>
      </w:pPr>
      <w:r>
        <w:rPr>
          <w:sz w:val="20"/>
        </w:rPr>
      </w:r>
    </w:p>
    <w:p>
      <w:pPr>
        <w:pStyle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18 ноября 2019 г. N 486-пп</w:t>
      </w:r>
    </w:p>
    <w:p>
      <w:pPr>
        <w:pStyle w:val="0"/>
        <w:jc w:val="both"/>
      </w:pPr>
      <w:r>
        <w:rPr>
          <w:sz w:val="20"/>
        </w:rPr>
      </w:r>
    </w:p>
    <w:bookmarkStart w:id="39" w:name="P39"/>
    <w:bookmarkEnd w:id="39"/>
    <w:p>
      <w:pPr>
        <w:pStyle w:val="2"/>
        <w:jc w:val="center"/>
      </w:pPr>
      <w:r>
        <w:rPr>
          <w:sz w:val="20"/>
        </w:rPr>
        <w:t xml:space="preserve">ПРОГРАММА</w:t>
      </w:r>
    </w:p>
    <w:p>
      <w:pPr>
        <w:pStyle w:val="2"/>
        <w:jc w:val="center"/>
      </w:pPr>
      <w:r>
        <w:rPr>
          <w:sz w:val="20"/>
        </w:rPr>
        <w:t xml:space="preserve">БЕЛГОРОДСКОЙ ОБЛАСТИ "РАЗВИТИЕ СИСТЕМЫ ОКАЗАНИЯ ПАЛЛИАТИВНОЙ</w:t>
      </w:r>
    </w:p>
    <w:p>
      <w:pPr>
        <w:pStyle w:val="2"/>
        <w:jc w:val="center"/>
      </w:pPr>
      <w:r>
        <w:rPr>
          <w:sz w:val="20"/>
        </w:rPr>
        <w:t xml:space="preserve">МЕДИЦИНСКОЙ ПОМОЩИ В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9"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07.08.2023 N 440-пп)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Цели и задачи программы Белгородской области "Развитие</w:t>
      </w:r>
    </w:p>
    <w:p>
      <w:pPr>
        <w:pStyle w:val="2"/>
        <w:jc w:val="center"/>
      </w:pPr>
      <w:r>
        <w:rPr>
          <w:sz w:val="20"/>
        </w:rPr>
        <w:t xml:space="preserve">системы оказания паллиативной медицинской помощи</w:t>
      </w:r>
    </w:p>
    <w:p>
      <w:pPr>
        <w:pStyle w:val="2"/>
        <w:jc w:val="center"/>
      </w:pPr>
      <w:r>
        <w:rPr>
          <w:sz w:val="20"/>
        </w:rPr>
        <w:t xml:space="preserve">в Белгородской области"</w:t>
      </w:r>
    </w:p>
    <w:p>
      <w:pPr>
        <w:pStyle w:val="0"/>
        <w:jc w:val="both"/>
      </w:pPr>
      <w:r>
        <w:rPr>
          <w:sz w:val="20"/>
        </w:rPr>
      </w:r>
    </w:p>
    <w:p>
      <w:pPr>
        <w:pStyle w:val="0"/>
        <w:ind w:firstLine="540"/>
        <w:jc w:val="both"/>
      </w:pPr>
      <w:r>
        <w:rPr>
          <w:sz w:val="20"/>
        </w:rPr>
        <w:t xml:space="preserve">Цель программы Белгородской области "Развитие системы оказания паллиативной медицинской помощи в Белгородской области" (далее - Программа): повышение доступности и качества паллиативной медицинской помощи (далее - ПМП) в Белгородской области, в том числе при лечении болевого синдрома.</w:t>
      </w:r>
    </w:p>
    <w:p>
      <w:pPr>
        <w:pStyle w:val="0"/>
        <w:spacing w:before="200" w:line-rule="auto"/>
        <w:ind w:firstLine="540"/>
        <w:jc w:val="both"/>
      </w:pPr>
      <w:r>
        <w:rPr>
          <w:sz w:val="20"/>
        </w:rPr>
        <w:t xml:space="preserve">В целях достижения поставленных задач в области разрабатываются следующие направления деятельности:</w:t>
      </w:r>
    </w:p>
    <w:p>
      <w:pPr>
        <w:pStyle w:val="0"/>
        <w:spacing w:before="200" w:line-rule="auto"/>
        <w:ind w:firstLine="540"/>
        <w:jc w:val="both"/>
      </w:pPr>
      <w:r>
        <w:rPr>
          <w:sz w:val="20"/>
        </w:rPr>
        <w:t xml:space="preserve">- ежегодное формирование территориальной программы государственных гарантий Белгородской области в соответствии с возможностями дополнительного финансирования из федерального и регионального бюджетов, обеспечения соответствия медицинской помощи паллиативным больным клиническим рекомендациям;</w:t>
      </w:r>
    </w:p>
    <w:p>
      <w:pPr>
        <w:pStyle w:val="0"/>
        <w:spacing w:before="200" w:line-rule="auto"/>
        <w:ind w:firstLine="540"/>
        <w:jc w:val="both"/>
      </w:pPr>
      <w:r>
        <w:rPr>
          <w:sz w:val="20"/>
        </w:rPr>
        <w:t xml:space="preserve">- разработка и утверждение приказов министерства здравоохранения Белгородской области, направленных на повышение доступности и качества ПМП, в соответствии с требованиями действующего законодательства;</w:t>
      </w:r>
    </w:p>
    <w:p>
      <w:pPr>
        <w:pStyle w:val="0"/>
        <w:jc w:val="both"/>
      </w:pPr>
      <w:r>
        <w:rPr>
          <w:sz w:val="20"/>
        </w:rPr>
        <w:t xml:space="preserve">(в ред. </w:t>
      </w:r>
      <w:hyperlink w:history="0" r:id="rId10"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 от 07.08.2023 N 440-пп)</w:t>
      </w:r>
    </w:p>
    <w:p>
      <w:pPr>
        <w:pStyle w:val="0"/>
        <w:spacing w:before="200" w:line-rule="auto"/>
        <w:ind w:firstLine="540"/>
        <w:jc w:val="both"/>
      </w:pPr>
      <w:r>
        <w:rPr>
          <w:sz w:val="20"/>
        </w:rPr>
        <w:t xml:space="preserve">- развитие и совершенствование системы оказания ПМП в амбулаторных условиях, в том числе на дому, в стационарных условиях и условиях дневного стационара, направленной на повышение качества жизни пациентов, нуждающихся в ПМП;</w:t>
      </w:r>
    </w:p>
    <w:p>
      <w:pPr>
        <w:pStyle w:val="0"/>
        <w:spacing w:before="200" w:line-rule="auto"/>
        <w:ind w:firstLine="540"/>
        <w:jc w:val="both"/>
      </w:pPr>
      <w:r>
        <w:rPr>
          <w:sz w:val="20"/>
        </w:rPr>
        <w:t xml:space="preserve">- эффективное использование средств межбюджетного трансферта, выделенных из федерального бюджета бюджету Белгородской области за счет бюджетных ассигнований резервного фонда Правительства Российской Федерации в целях развития и обеспечения паллиативной медицинской помощи;</w:t>
      </w:r>
    </w:p>
    <w:p>
      <w:pPr>
        <w:pStyle w:val="0"/>
        <w:spacing w:before="200" w:line-rule="auto"/>
        <w:ind w:firstLine="540"/>
        <w:jc w:val="both"/>
      </w:pPr>
      <w:r>
        <w:rPr>
          <w:sz w:val="20"/>
        </w:rPr>
        <w:t xml:space="preserve">- повышение доступности лекарственного обеспечения пациентов, нуждающихся в оказании ПМП, в том числе наркотическими лекарственными препаратами;</w:t>
      </w:r>
    </w:p>
    <w:p>
      <w:pPr>
        <w:pStyle w:val="0"/>
        <w:spacing w:before="200" w:line-rule="auto"/>
        <w:ind w:firstLine="540"/>
        <w:jc w:val="both"/>
      </w:pPr>
      <w:r>
        <w:rPr>
          <w:sz w:val="20"/>
        </w:rPr>
        <w:t xml:space="preserve">- обеспечение укомплектованности медицинских организаций и их структурных подразделений врачами, средним и младшим медицинским персоналом, прошедшими обучение по оказанию ПМП;</w:t>
      </w:r>
    </w:p>
    <w:p>
      <w:pPr>
        <w:pStyle w:val="0"/>
        <w:spacing w:before="200" w:line-rule="auto"/>
        <w:ind w:firstLine="540"/>
        <w:jc w:val="both"/>
      </w:pPr>
      <w:r>
        <w:rPr>
          <w:sz w:val="20"/>
        </w:rPr>
        <w:t xml:space="preserve">- обучение врачей и средних медицинских работников первичного звена по вопросам оказания паллиативной медицинской помощи;</w:t>
      </w:r>
    </w:p>
    <w:p>
      <w:pPr>
        <w:pStyle w:val="0"/>
        <w:spacing w:before="200" w:line-rule="auto"/>
        <w:ind w:firstLine="540"/>
        <w:jc w:val="both"/>
      </w:pPr>
      <w:r>
        <w:rPr>
          <w:sz w:val="20"/>
        </w:rPr>
        <w:t xml:space="preserve">- организация системы оказания респираторной поддержки, в том числе на дому, паллиативным пациентам с заболеваниями, вызывающими нарушение функции дыхания;</w:t>
      </w:r>
    </w:p>
    <w:p>
      <w:pPr>
        <w:pStyle w:val="0"/>
        <w:spacing w:before="200" w:line-rule="auto"/>
        <w:ind w:firstLine="540"/>
        <w:jc w:val="both"/>
      </w:pPr>
      <w:r>
        <w:rPr>
          <w:sz w:val="20"/>
        </w:rPr>
        <w:t xml:space="preserve">- создание региональной базы данных пациентов, нуждающихся в паллиативной медицинской помощи;</w:t>
      </w:r>
    </w:p>
    <w:p>
      <w:pPr>
        <w:pStyle w:val="0"/>
        <w:spacing w:before="200" w:line-rule="auto"/>
        <w:ind w:firstLine="540"/>
        <w:jc w:val="both"/>
      </w:pPr>
      <w:r>
        <w:rPr>
          <w:sz w:val="20"/>
        </w:rPr>
        <w:t xml:space="preserve">- совершенствование взаимодействия медицинских организаций, организаций социального обслуживания, общественных и иных некоммерческих организаций, осуществляющих свою деятельность в сфере охраны здоровья граждан, при оказании гражданам ПМП;</w:t>
      </w:r>
    </w:p>
    <w:p>
      <w:pPr>
        <w:pStyle w:val="0"/>
        <w:spacing w:before="200" w:line-rule="auto"/>
        <w:ind w:firstLine="540"/>
        <w:jc w:val="both"/>
      </w:pPr>
      <w:r>
        <w:rPr>
          <w:sz w:val="20"/>
        </w:rPr>
        <w:t xml:space="preserve">- формирование системы внутреннего контроля качества оказания ПМП, в том числе с применением медицинских информационных систем;</w:t>
      </w:r>
    </w:p>
    <w:p>
      <w:pPr>
        <w:pStyle w:val="0"/>
        <w:spacing w:before="200" w:line-rule="auto"/>
        <w:ind w:firstLine="540"/>
        <w:jc w:val="both"/>
      </w:pPr>
      <w:r>
        <w:rPr>
          <w:sz w:val="20"/>
        </w:rPr>
        <w:t xml:space="preserve">- развитие и внедрение практики применения телемедицинских технологий, разработка алгоритма дистанционного консультирования "врач - врач" на всех этапах оказания медицинской помощи, включая оказание паллиативной медицинской помощи на дому;</w:t>
      </w:r>
    </w:p>
    <w:p>
      <w:pPr>
        <w:pStyle w:val="0"/>
        <w:spacing w:before="200" w:line-rule="auto"/>
        <w:ind w:firstLine="540"/>
        <w:jc w:val="both"/>
      </w:pPr>
      <w:r>
        <w:rPr>
          <w:sz w:val="20"/>
        </w:rPr>
        <w:t xml:space="preserve">- повышение уровня информированности населения и медицинского персонала о возможности и условиях предоставления ПМП.</w:t>
      </w:r>
    </w:p>
    <w:p>
      <w:pPr>
        <w:pStyle w:val="0"/>
        <w:jc w:val="both"/>
      </w:pPr>
      <w:r>
        <w:rPr>
          <w:sz w:val="20"/>
        </w:rPr>
      </w:r>
    </w:p>
    <w:p>
      <w:pPr>
        <w:pStyle w:val="2"/>
        <w:outlineLvl w:val="1"/>
        <w:jc w:val="center"/>
      </w:pPr>
      <w:r>
        <w:rPr>
          <w:sz w:val="20"/>
        </w:rPr>
        <w:t xml:space="preserve">2. Основные целевые показатели эффективности Программы</w:t>
      </w:r>
    </w:p>
    <w:p>
      <w:pPr>
        <w:pStyle w:val="0"/>
        <w:jc w:val="center"/>
      </w:pPr>
      <w:r>
        <w:rPr>
          <w:sz w:val="20"/>
        </w:rPr>
        <w:t xml:space="preserve">(в ред. </w:t>
      </w:r>
      <w:hyperlink w:history="0" r:id="rId11"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819"/>
        <w:gridCol w:w="1354"/>
        <w:gridCol w:w="604"/>
        <w:gridCol w:w="604"/>
        <w:gridCol w:w="604"/>
        <w:gridCol w:w="604"/>
      </w:tblGrid>
      <w:tr>
        <w:tc>
          <w:tcPr>
            <w:tcW w:w="454" w:type="dxa"/>
            <w:vMerge w:val="restart"/>
          </w:tcPr>
          <w:p>
            <w:pPr>
              <w:pStyle w:val="0"/>
              <w:jc w:val="center"/>
            </w:pPr>
            <w:r>
              <w:rPr>
                <w:sz w:val="20"/>
              </w:rPr>
              <w:t xml:space="preserve">N п/п</w:t>
            </w:r>
          </w:p>
        </w:tc>
        <w:tc>
          <w:tcPr>
            <w:tcW w:w="4819" w:type="dxa"/>
            <w:vMerge w:val="restart"/>
          </w:tcPr>
          <w:p>
            <w:pPr>
              <w:pStyle w:val="0"/>
              <w:jc w:val="center"/>
            </w:pPr>
            <w:r>
              <w:rPr>
                <w:sz w:val="20"/>
              </w:rPr>
              <w:t xml:space="preserve">Наименование показателя</w:t>
            </w:r>
          </w:p>
        </w:tc>
        <w:tc>
          <w:tcPr>
            <w:tcW w:w="1354" w:type="dxa"/>
            <w:vMerge w:val="restart"/>
          </w:tcPr>
          <w:p>
            <w:pPr>
              <w:pStyle w:val="0"/>
              <w:jc w:val="center"/>
            </w:pPr>
            <w:r>
              <w:rPr>
                <w:sz w:val="20"/>
              </w:rPr>
              <w:t xml:space="preserve">Базовое значение (31.12.2021)</w:t>
            </w:r>
          </w:p>
        </w:tc>
        <w:tc>
          <w:tcPr>
            <w:gridSpan w:val="4"/>
            <w:tcW w:w="2416" w:type="dxa"/>
          </w:tcPr>
          <w:p>
            <w:pPr>
              <w:pStyle w:val="0"/>
              <w:jc w:val="center"/>
            </w:pPr>
            <w:r>
              <w:rPr>
                <w:sz w:val="20"/>
              </w:rPr>
              <w:t xml:space="preserve">Период, год</w:t>
            </w:r>
          </w:p>
        </w:tc>
      </w:tr>
      <w:tr>
        <w:tc>
          <w:tcPr>
            <w:vMerge w:val="continue"/>
          </w:tcPr>
          <w:p/>
        </w:tc>
        <w:tc>
          <w:tcPr>
            <w:vMerge w:val="continue"/>
          </w:tcPr>
          <w:p/>
        </w:tc>
        <w:tc>
          <w:tcPr>
            <w:vMerge w:val="continue"/>
          </w:tcPr>
          <w:p/>
        </w:tc>
        <w:tc>
          <w:tcPr>
            <w:tcW w:w="604" w:type="dxa"/>
          </w:tcPr>
          <w:p>
            <w:pPr>
              <w:pStyle w:val="0"/>
              <w:jc w:val="center"/>
            </w:pPr>
            <w:r>
              <w:rPr>
                <w:sz w:val="20"/>
              </w:rPr>
              <w:t xml:space="preserve">2022</w:t>
            </w:r>
          </w:p>
        </w:tc>
        <w:tc>
          <w:tcPr>
            <w:tcW w:w="604" w:type="dxa"/>
          </w:tcPr>
          <w:p>
            <w:pPr>
              <w:pStyle w:val="0"/>
              <w:jc w:val="center"/>
            </w:pPr>
            <w:r>
              <w:rPr>
                <w:sz w:val="20"/>
              </w:rPr>
              <w:t xml:space="preserve">2023</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r>
      <w:tr>
        <w:tc>
          <w:tcPr>
            <w:tcW w:w="454" w:type="dxa"/>
          </w:tcPr>
          <w:p>
            <w:pPr>
              <w:pStyle w:val="0"/>
              <w:jc w:val="center"/>
            </w:pPr>
            <w:r>
              <w:rPr>
                <w:sz w:val="20"/>
              </w:rPr>
              <w:t xml:space="preserve">1.</w:t>
            </w:r>
          </w:p>
        </w:tc>
        <w:tc>
          <w:tcPr>
            <w:tcW w:w="4819" w:type="dxa"/>
            <w:vAlign w:val="center"/>
          </w:tcPr>
          <w:p>
            <w:pPr>
              <w:pStyle w:val="0"/>
              <w:jc w:val="both"/>
            </w:pPr>
            <w:r>
              <w:rPr>
                <w:sz w:val="20"/>
              </w:rPr>
              <w:t xml:space="preserve">Доля пациентов, получивших паллиативную медицинскую помощь, в общем количестве пациентов, нуждающихся в паллиативной медицинской помощи, %</w:t>
            </w:r>
          </w:p>
        </w:tc>
        <w:tc>
          <w:tcPr>
            <w:tcW w:w="1354" w:type="dxa"/>
          </w:tcPr>
          <w:p>
            <w:pPr>
              <w:pStyle w:val="0"/>
              <w:jc w:val="center"/>
            </w:pPr>
            <w:r>
              <w:rPr>
                <w:sz w:val="20"/>
              </w:rPr>
              <w:t xml:space="preserve">85,2</w:t>
            </w:r>
          </w:p>
        </w:tc>
        <w:tc>
          <w:tcPr>
            <w:tcW w:w="604" w:type="dxa"/>
          </w:tcPr>
          <w:p>
            <w:pPr>
              <w:pStyle w:val="0"/>
              <w:jc w:val="center"/>
            </w:pPr>
            <w:r>
              <w:rPr>
                <w:sz w:val="20"/>
              </w:rPr>
              <w:t xml:space="preserve">86</w:t>
            </w:r>
          </w:p>
        </w:tc>
        <w:tc>
          <w:tcPr>
            <w:tcW w:w="604" w:type="dxa"/>
          </w:tcPr>
          <w:p>
            <w:pPr>
              <w:pStyle w:val="0"/>
              <w:jc w:val="center"/>
            </w:pPr>
            <w:r>
              <w:rPr>
                <w:sz w:val="20"/>
              </w:rPr>
              <w:t xml:space="preserve">86</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r>
      <w:tr>
        <w:tc>
          <w:tcPr>
            <w:tcW w:w="454" w:type="dxa"/>
            <w:vMerge w:val="restart"/>
          </w:tcPr>
          <w:p>
            <w:pPr>
              <w:pStyle w:val="0"/>
              <w:jc w:val="center"/>
            </w:pPr>
            <w:r>
              <w:rPr>
                <w:sz w:val="20"/>
              </w:rPr>
              <w:t xml:space="preserve">2.</w:t>
            </w:r>
          </w:p>
        </w:tc>
        <w:tc>
          <w:tcPr>
            <w:tcW w:w="4819" w:type="dxa"/>
          </w:tcPr>
          <w:p>
            <w:pPr>
              <w:pStyle w:val="0"/>
              <w:jc w:val="both"/>
            </w:pPr>
            <w:r>
              <w:rPr>
                <w:sz w:val="20"/>
              </w:rPr>
              <w:t xml:space="preserve">Обеспеченность паллиативными койками на 10000 населения, из них:</w:t>
            </w:r>
          </w:p>
        </w:tc>
        <w:tc>
          <w:tcPr>
            <w:tcW w:w="1354" w:type="dxa"/>
          </w:tcPr>
          <w:p>
            <w:pPr>
              <w:pStyle w:val="0"/>
              <w:jc w:val="center"/>
            </w:pPr>
            <w:r>
              <w:rPr>
                <w:sz w:val="20"/>
              </w:rPr>
              <w:t xml:space="preserve">2,8</w:t>
            </w:r>
          </w:p>
        </w:tc>
        <w:tc>
          <w:tcPr>
            <w:tcW w:w="604" w:type="dxa"/>
          </w:tcPr>
          <w:p>
            <w:pPr>
              <w:pStyle w:val="0"/>
              <w:jc w:val="center"/>
            </w:pPr>
            <w:r>
              <w:rPr>
                <w:sz w:val="20"/>
              </w:rPr>
              <w:t xml:space="preserve">2,8</w:t>
            </w:r>
          </w:p>
        </w:tc>
        <w:tc>
          <w:tcPr>
            <w:tcW w:w="604" w:type="dxa"/>
          </w:tcPr>
          <w:p>
            <w:pPr>
              <w:pStyle w:val="0"/>
              <w:jc w:val="center"/>
            </w:pPr>
            <w:r>
              <w:rPr>
                <w:sz w:val="20"/>
              </w:rPr>
              <w:t xml:space="preserve">2,8</w:t>
            </w:r>
          </w:p>
        </w:tc>
        <w:tc>
          <w:tcPr>
            <w:tcW w:w="604" w:type="dxa"/>
          </w:tcPr>
          <w:p>
            <w:pPr>
              <w:pStyle w:val="0"/>
              <w:jc w:val="center"/>
            </w:pPr>
            <w:r>
              <w:rPr>
                <w:sz w:val="20"/>
              </w:rPr>
              <w:t xml:space="preserve">2,8</w:t>
            </w:r>
          </w:p>
        </w:tc>
        <w:tc>
          <w:tcPr>
            <w:tcW w:w="604" w:type="dxa"/>
          </w:tcPr>
          <w:p>
            <w:pPr>
              <w:pStyle w:val="0"/>
              <w:jc w:val="center"/>
            </w:pPr>
            <w:r>
              <w:rPr>
                <w:sz w:val="20"/>
              </w:rPr>
              <w:t xml:space="preserve">2,8</w:t>
            </w:r>
          </w:p>
        </w:tc>
      </w:tr>
      <w:tr>
        <w:tc>
          <w:tcPr>
            <w:vMerge w:val="continue"/>
          </w:tcPr>
          <w:p/>
        </w:tc>
        <w:tc>
          <w:tcPr>
            <w:tcW w:w="4819" w:type="dxa"/>
          </w:tcPr>
          <w:p>
            <w:pPr>
              <w:pStyle w:val="0"/>
              <w:jc w:val="both"/>
            </w:pPr>
            <w:r>
              <w:rPr>
                <w:sz w:val="20"/>
              </w:rPr>
              <w:t xml:space="preserve">число коек на 10000 детей</w:t>
            </w:r>
          </w:p>
        </w:tc>
        <w:tc>
          <w:tcPr>
            <w:tcW w:w="1354" w:type="dxa"/>
          </w:tcPr>
          <w:p>
            <w:pPr>
              <w:pStyle w:val="0"/>
              <w:jc w:val="center"/>
            </w:pPr>
            <w:r>
              <w:rPr>
                <w:sz w:val="20"/>
              </w:rPr>
              <w:t xml:space="preserve">0,45</w:t>
            </w:r>
          </w:p>
        </w:tc>
        <w:tc>
          <w:tcPr>
            <w:tcW w:w="604" w:type="dxa"/>
          </w:tcPr>
          <w:p>
            <w:pPr>
              <w:pStyle w:val="0"/>
              <w:jc w:val="center"/>
            </w:pPr>
            <w:r>
              <w:rPr>
                <w:sz w:val="20"/>
              </w:rPr>
              <w:t xml:space="preserve">0,45</w:t>
            </w:r>
          </w:p>
        </w:tc>
        <w:tc>
          <w:tcPr>
            <w:tcW w:w="604" w:type="dxa"/>
          </w:tcPr>
          <w:p>
            <w:pPr>
              <w:pStyle w:val="0"/>
              <w:jc w:val="center"/>
            </w:pPr>
            <w:r>
              <w:rPr>
                <w:sz w:val="20"/>
              </w:rPr>
              <w:t xml:space="preserve">0,45</w:t>
            </w:r>
          </w:p>
        </w:tc>
        <w:tc>
          <w:tcPr>
            <w:tcW w:w="604" w:type="dxa"/>
          </w:tcPr>
          <w:p>
            <w:pPr>
              <w:pStyle w:val="0"/>
              <w:jc w:val="center"/>
            </w:pPr>
            <w:r>
              <w:rPr>
                <w:sz w:val="20"/>
              </w:rPr>
              <w:t xml:space="preserve">0,45</w:t>
            </w:r>
          </w:p>
        </w:tc>
        <w:tc>
          <w:tcPr>
            <w:tcW w:w="604" w:type="dxa"/>
          </w:tcPr>
          <w:p>
            <w:pPr>
              <w:pStyle w:val="0"/>
              <w:jc w:val="center"/>
            </w:pPr>
            <w:r>
              <w:rPr>
                <w:sz w:val="20"/>
              </w:rPr>
              <w:t xml:space="preserve">0,45</w:t>
            </w:r>
          </w:p>
        </w:tc>
      </w:tr>
      <w:tr>
        <w:tc>
          <w:tcPr>
            <w:vMerge w:val="continue"/>
          </w:tcPr>
          <w:p/>
        </w:tc>
        <w:tc>
          <w:tcPr>
            <w:tcW w:w="4819" w:type="dxa"/>
          </w:tcPr>
          <w:p>
            <w:pPr>
              <w:pStyle w:val="0"/>
              <w:jc w:val="both"/>
            </w:pPr>
            <w:r>
              <w:rPr>
                <w:sz w:val="20"/>
              </w:rPr>
              <w:t xml:space="preserve">число коек на 10000 взрослых, в том числе:</w:t>
            </w:r>
          </w:p>
        </w:tc>
        <w:tc>
          <w:tcPr>
            <w:tcW w:w="1354" w:type="dxa"/>
          </w:tcPr>
          <w:p>
            <w:pPr>
              <w:pStyle w:val="0"/>
              <w:jc w:val="center"/>
            </w:pPr>
            <w:r>
              <w:rPr>
                <w:sz w:val="20"/>
              </w:rPr>
              <w:t xml:space="preserve">3,34</w:t>
            </w:r>
          </w:p>
        </w:tc>
        <w:tc>
          <w:tcPr>
            <w:tcW w:w="604" w:type="dxa"/>
          </w:tcPr>
          <w:p>
            <w:pPr>
              <w:pStyle w:val="0"/>
              <w:jc w:val="center"/>
            </w:pPr>
            <w:r>
              <w:rPr>
                <w:sz w:val="20"/>
              </w:rPr>
              <w:t xml:space="preserve">3,34</w:t>
            </w:r>
          </w:p>
        </w:tc>
        <w:tc>
          <w:tcPr>
            <w:tcW w:w="604" w:type="dxa"/>
          </w:tcPr>
          <w:p>
            <w:pPr>
              <w:pStyle w:val="0"/>
              <w:jc w:val="center"/>
            </w:pPr>
            <w:r>
              <w:rPr>
                <w:sz w:val="20"/>
              </w:rPr>
              <w:t xml:space="preserve">3,34</w:t>
            </w:r>
          </w:p>
        </w:tc>
        <w:tc>
          <w:tcPr>
            <w:tcW w:w="604" w:type="dxa"/>
          </w:tcPr>
          <w:p>
            <w:pPr>
              <w:pStyle w:val="0"/>
              <w:jc w:val="center"/>
            </w:pPr>
            <w:r>
              <w:rPr>
                <w:sz w:val="20"/>
              </w:rPr>
              <w:t xml:space="preserve">3,34</w:t>
            </w:r>
          </w:p>
        </w:tc>
        <w:tc>
          <w:tcPr>
            <w:tcW w:w="604" w:type="dxa"/>
          </w:tcPr>
          <w:p>
            <w:pPr>
              <w:pStyle w:val="0"/>
              <w:jc w:val="center"/>
            </w:pPr>
            <w:r>
              <w:rPr>
                <w:sz w:val="20"/>
              </w:rPr>
              <w:t xml:space="preserve">3,34</w:t>
            </w:r>
          </w:p>
        </w:tc>
      </w:tr>
      <w:tr>
        <w:tc>
          <w:tcPr>
            <w:vMerge w:val="continue"/>
          </w:tcPr>
          <w:p/>
        </w:tc>
        <w:tc>
          <w:tcPr>
            <w:tcW w:w="4819" w:type="dxa"/>
          </w:tcPr>
          <w:p>
            <w:pPr>
              <w:pStyle w:val="0"/>
              <w:jc w:val="both"/>
            </w:pPr>
            <w:r>
              <w:rPr>
                <w:sz w:val="20"/>
              </w:rPr>
              <w:t xml:space="preserve">число коек сестринского ухода на 10000 взрослых</w:t>
            </w:r>
          </w:p>
        </w:tc>
        <w:tc>
          <w:tcPr>
            <w:tcW w:w="1354" w:type="dxa"/>
          </w:tcPr>
          <w:p>
            <w:pPr>
              <w:pStyle w:val="0"/>
              <w:jc w:val="center"/>
            </w:pPr>
            <w:r>
              <w:rPr>
                <w:sz w:val="20"/>
              </w:rPr>
              <w:t xml:space="preserve">1,12</w:t>
            </w:r>
          </w:p>
        </w:tc>
        <w:tc>
          <w:tcPr>
            <w:tcW w:w="604" w:type="dxa"/>
          </w:tcPr>
          <w:p>
            <w:pPr>
              <w:pStyle w:val="0"/>
              <w:jc w:val="center"/>
            </w:pPr>
            <w:r>
              <w:rPr>
                <w:sz w:val="20"/>
              </w:rPr>
              <w:t xml:space="preserve">1,12</w:t>
            </w:r>
          </w:p>
        </w:tc>
        <w:tc>
          <w:tcPr>
            <w:tcW w:w="604" w:type="dxa"/>
          </w:tcPr>
          <w:p>
            <w:pPr>
              <w:pStyle w:val="0"/>
              <w:jc w:val="center"/>
            </w:pPr>
            <w:r>
              <w:rPr>
                <w:sz w:val="20"/>
              </w:rPr>
              <w:t xml:space="preserve">1,12</w:t>
            </w:r>
          </w:p>
        </w:tc>
        <w:tc>
          <w:tcPr>
            <w:tcW w:w="604" w:type="dxa"/>
          </w:tcPr>
          <w:p>
            <w:pPr>
              <w:pStyle w:val="0"/>
              <w:jc w:val="center"/>
            </w:pPr>
            <w:r>
              <w:rPr>
                <w:sz w:val="20"/>
              </w:rPr>
              <w:t xml:space="preserve">1,12</w:t>
            </w:r>
          </w:p>
        </w:tc>
        <w:tc>
          <w:tcPr>
            <w:tcW w:w="604" w:type="dxa"/>
          </w:tcPr>
          <w:p>
            <w:pPr>
              <w:pStyle w:val="0"/>
              <w:jc w:val="center"/>
            </w:pPr>
            <w:r>
              <w:rPr>
                <w:sz w:val="20"/>
              </w:rPr>
              <w:t xml:space="preserve">1,12</w:t>
            </w:r>
          </w:p>
        </w:tc>
      </w:tr>
      <w:tr>
        <w:tc>
          <w:tcPr>
            <w:tcW w:w="454" w:type="dxa"/>
            <w:vMerge w:val="restart"/>
          </w:tcPr>
          <w:p>
            <w:pPr>
              <w:pStyle w:val="0"/>
              <w:jc w:val="center"/>
            </w:pPr>
            <w:r>
              <w:rPr>
                <w:sz w:val="20"/>
              </w:rPr>
              <w:t xml:space="preserve">3.</w:t>
            </w:r>
          </w:p>
        </w:tc>
        <w:tc>
          <w:tcPr>
            <w:tcW w:w="4819" w:type="dxa"/>
            <w:vAlign w:val="center"/>
          </w:tcPr>
          <w:p>
            <w:pPr>
              <w:pStyle w:val="0"/>
              <w:jc w:val="both"/>
            </w:pPr>
            <w:r>
              <w:rPr>
                <w:sz w:val="20"/>
              </w:rPr>
              <w:t xml:space="preserve">Обеспеченность выездными патронажными бригадами</w:t>
            </w:r>
          </w:p>
        </w:tc>
        <w:tc>
          <w:tcPr>
            <w:tcW w:w="135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r>
      <w:tr>
        <w:tc>
          <w:tcPr>
            <w:vMerge w:val="continue"/>
          </w:tcPr>
          <w:p/>
        </w:tc>
        <w:tc>
          <w:tcPr>
            <w:tcW w:w="4819" w:type="dxa"/>
            <w:vAlign w:val="center"/>
          </w:tcPr>
          <w:p>
            <w:pPr>
              <w:pStyle w:val="0"/>
              <w:jc w:val="both"/>
            </w:pPr>
            <w:r>
              <w:rPr>
                <w:sz w:val="20"/>
              </w:rPr>
              <w:t xml:space="preserve">к взрослым, на 100000 взрослых</w:t>
            </w:r>
          </w:p>
        </w:tc>
        <w:tc>
          <w:tcPr>
            <w:tcW w:w="1354" w:type="dxa"/>
          </w:tcPr>
          <w:p>
            <w:pPr>
              <w:pStyle w:val="0"/>
              <w:jc w:val="center"/>
            </w:pPr>
            <w:r>
              <w:rPr>
                <w:sz w:val="20"/>
              </w:rPr>
              <w:t xml:space="preserve">0,8</w:t>
            </w:r>
          </w:p>
        </w:tc>
        <w:tc>
          <w:tcPr>
            <w:tcW w:w="604" w:type="dxa"/>
          </w:tcPr>
          <w:p>
            <w:pPr>
              <w:pStyle w:val="0"/>
              <w:jc w:val="center"/>
            </w:pPr>
            <w:r>
              <w:rPr>
                <w:sz w:val="20"/>
              </w:rPr>
              <w:t xml:space="preserve">0,8</w:t>
            </w:r>
          </w:p>
        </w:tc>
        <w:tc>
          <w:tcPr>
            <w:tcW w:w="604" w:type="dxa"/>
          </w:tcPr>
          <w:p>
            <w:pPr>
              <w:pStyle w:val="0"/>
              <w:jc w:val="center"/>
            </w:pPr>
            <w:r>
              <w:rPr>
                <w:sz w:val="20"/>
              </w:rPr>
              <w:t xml:space="preserve">0,8</w:t>
            </w:r>
          </w:p>
        </w:tc>
        <w:tc>
          <w:tcPr>
            <w:tcW w:w="604" w:type="dxa"/>
          </w:tcPr>
          <w:p>
            <w:pPr>
              <w:pStyle w:val="0"/>
              <w:jc w:val="center"/>
            </w:pPr>
            <w:r>
              <w:rPr>
                <w:sz w:val="20"/>
              </w:rPr>
              <w:t xml:space="preserve">0,9</w:t>
            </w:r>
          </w:p>
        </w:tc>
        <w:tc>
          <w:tcPr>
            <w:tcW w:w="604" w:type="dxa"/>
          </w:tcPr>
          <w:p>
            <w:pPr>
              <w:pStyle w:val="0"/>
              <w:jc w:val="center"/>
            </w:pPr>
            <w:r>
              <w:rPr>
                <w:sz w:val="20"/>
              </w:rPr>
              <w:t xml:space="preserve">0,9</w:t>
            </w:r>
          </w:p>
        </w:tc>
      </w:tr>
      <w:tr>
        <w:tc>
          <w:tcPr>
            <w:vMerge w:val="continue"/>
          </w:tcPr>
          <w:p/>
        </w:tc>
        <w:tc>
          <w:tcPr>
            <w:tcW w:w="4819" w:type="dxa"/>
            <w:vAlign w:val="center"/>
          </w:tcPr>
          <w:p>
            <w:pPr>
              <w:pStyle w:val="0"/>
              <w:jc w:val="both"/>
            </w:pPr>
            <w:r>
              <w:rPr>
                <w:sz w:val="20"/>
              </w:rPr>
              <w:t xml:space="preserve">к детям, на 50000 детей</w:t>
            </w:r>
          </w:p>
        </w:tc>
        <w:tc>
          <w:tcPr>
            <w:tcW w:w="1354" w:type="dxa"/>
          </w:tcPr>
          <w:p>
            <w:pPr>
              <w:pStyle w:val="0"/>
              <w:jc w:val="center"/>
            </w:pPr>
            <w:r>
              <w:rPr>
                <w:sz w:val="20"/>
              </w:rPr>
              <w:t xml:space="preserve">0</w:t>
            </w:r>
          </w:p>
        </w:tc>
        <w:tc>
          <w:tcPr>
            <w:tcW w:w="604" w:type="dxa"/>
          </w:tcPr>
          <w:p>
            <w:pPr>
              <w:pStyle w:val="0"/>
              <w:jc w:val="center"/>
            </w:pPr>
            <w:r>
              <w:rPr>
                <w:sz w:val="20"/>
              </w:rPr>
              <w:t xml:space="preserve">0,17</w:t>
            </w:r>
          </w:p>
        </w:tc>
        <w:tc>
          <w:tcPr>
            <w:tcW w:w="604" w:type="dxa"/>
          </w:tcPr>
          <w:p>
            <w:pPr>
              <w:pStyle w:val="0"/>
              <w:jc w:val="center"/>
            </w:pPr>
            <w:r>
              <w:rPr>
                <w:sz w:val="20"/>
              </w:rPr>
              <w:t xml:space="preserve">0,34</w:t>
            </w:r>
          </w:p>
        </w:tc>
        <w:tc>
          <w:tcPr>
            <w:tcW w:w="604" w:type="dxa"/>
          </w:tcPr>
          <w:p>
            <w:pPr>
              <w:pStyle w:val="0"/>
              <w:jc w:val="center"/>
            </w:pPr>
            <w:r>
              <w:rPr>
                <w:sz w:val="20"/>
              </w:rPr>
              <w:t xml:space="preserve">0,68</w:t>
            </w:r>
          </w:p>
        </w:tc>
        <w:tc>
          <w:tcPr>
            <w:tcW w:w="604" w:type="dxa"/>
          </w:tcPr>
          <w:p>
            <w:pPr>
              <w:pStyle w:val="0"/>
              <w:jc w:val="center"/>
            </w:pPr>
            <w:r>
              <w:rPr>
                <w:sz w:val="20"/>
              </w:rPr>
              <w:t xml:space="preserve">0,68</w:t>
            </w:r>
          </w:p>
        </w:tc>
      </w:tr>
      <w:tr>
        <w:tc>
          <w:tcPr>
            <w:tcW w:w="454" w:type="dxa"/>
            <w:vMerge w:val="restart"/>
          </w:tcPr>
          <w:p>
            <w:pPr>
              <w:pStyle w:val="0"/>
              <w:jc w:val="center"/>
            </w:pPr>
            <w:r>
              <w:rPr>
                <w:sz w:val="20"/>
              </w:rPr>
              <w:t xml:space="preserve">4.</w:t>
            </w:r>
          </w:p>
        </w:tc>
        <w:tc>
          <w:tcPr>
            <w:tcW w:w="4819" w:type="dxa"/>
            <w:vAlign w:val="center"/>
          </w:tcPr>
          <w:p>
            <w:pPr>
              <w:pStyle w:val="0"/>
              <w:jc w:val="both"/>
            </w:pPr>
            <w:r>
              <w:rPr>
                <w:sz w:val="20"/>
              </w:rPr>
              <w:t xml:space="preserve">Объем заявленной потребности в лекарственных препаратах, содержащих наркотические средства и психотропные вещества, рассчитанной в соответствии с методическими рекомендациями (60-дневный курс обезболивания), %</w:t>
            </w:r>
          </w:p>
        </w:tc>
        <w:tc>
          <w:tcPr>
            <w:tcW w:w="135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r>
      <w:tr>
        <w:tc>
          <w:tcPr>
            <w:vMerge w:val="continue"/>
          </w:tcPr>
          <w:p/>
        </w:tc>
        <w:tc>
          <w:tcPr>
            <w:tcW w:w="4819" w:type="dxa"/>
            <w:vAlign w:val="center"/>
          </w:tcPr>
          <w:p>
            <w:pPr>
              <w:pStyle w:val="0"/>
              <w:jc w:val="both"/>
            </w:pPr>
            <w:r>
              <w:rPr>
                <w:sz w:val="20"/>
              </w:rPr>
              <w:t xml:space="preserve">в инвазивных лекарственных формах</w:t>
            </w:r>
          </w:p>
        </w:tc>
        <w:tc>
          <w:tcPr>
            <w:tcW w:w="135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r>
      <w:tr>
        <w:tc>
          <w:tcPr>
            <w:vMerge w:val="continue"/>
          </w:tcPr>
          <w:p/>
        </w:tc>
        <w:tc>
          <w:tcPr>
            <w:tcW w:w="4819" w:type="dxa"/>
            <w:vAlign w:val="center"/>
          </w:tcPr>
          <w:p>
            <w:pPr>
              <w:pStyle w:val="0"/>
              <w:jc w:val="both"/>
            </w:pPr>
            <w:r>
              <w:rPr>
                <w:sz w:val="20"/>
              </w:rPr>
              <w:t xml:space="preserve">в неинвазивных лекарственных формах короткого действия, %</w:t>
            </w:r>
          </w:p>
        </w:tc>
        <w:tc>
          <w:tcPr>
            <w:tcW w:w="1354" w:type="dxa"/>
          </w:tcPr>
          <w:p>
            <w:pPr>
              <w:pStyle w:val="0"/>
              <w:jc w:val="center"/>
            </w:pPr>
            <w:r>
              <w:rPr>
                <w:sz w:val="20"/>
              </w:rPr>
              <w:t xml:space="preserve">12</w:t>
            </w:r>
          </w:p>
        </w:tc>
        <w:tc>
          <w:tcPr>
            <w:tcW w:w="604" w:type="dxa"/>
          </w:tcPr>
          <w:p>
            <w:pPr>
              <w:pStyle w:val="0"/>
              <w:jc w:val="center"/>
            </w:pPr>
            <w:r>
              <w:rPr>
                <w:sz w:val="20"/>
              </w:rPr>
              <w:t xml:space="preserve">9,4</w:t>
            </w:r>
          </w:p>
        </w:tc>
        <w:tc>
          <w:tcPr>
            <w:tcW w:w="604" w:type="dxa"/>
          </w:tcPr>
          <w:p>
            <w:pPr>
              <w:pStyle w:val="0"/>
              <w:jc w:val="center"/>
            </w:pPr>
            <w:r>
              <w:rPr>
                <w:sz w:val="20"/>
              </w:rPr>
              <w:t xml:space="preserve">10</w:t>
            </w:r>
          </w:p>
        </w:tc>
        <w:tc>
          <w:tcPr>
            <w:tcW w:w="604" w:type="dxa"/>
          </w:tcPr>
          <w:p>
            <w:pPr>
              <w:pStyle w:val="0"/>
              <w:jc w:val="center"/>
            </w:pPr>
            <w:r>
              <w:rPr>
                <w:sz w:val="20"/>
              </w:rPr>
              <w:t xml:space="preserve">12</w:t>
            </w:r>
          </w:p>
        </w:tc>
        <w:tc>
          <w:tcPr>
            <w:tcW w:w="604" w:type="dxa"/>
          </w:tcPr>
          <w:p>
            <w:pPr>
              <w:pStyle w:val="0"/>
              <w:jc w:val="center"/>
            </w:pPr>
            <w:r>
              <w:rPr>
                <w:sz w:val="20"/>
              </w:rPr>
              <w:t xml:space="preserve">12</w:t>
            </w:r>
          </w:p>
        </w:tc>
      </w:tr>
      <w:tr>
        <w:tc>
          <w:tcPr>
            <w:vMerge w:val="continue"/>
          </w:tcPr>
          <w:p/>
        </w:tc>
        <w:tc>
          <w:tcPr>
            <w:tcW w:w="4819" w:type="dxa"/>
            <w:vAlign w:val="center"/>
          </w:tcPr>
          <w:p>
            <w:pPr>
              <w:pStyle w:val="0"/>
              <w:jc w:val="both"/>
            </w:pPr>
            <w:r>
              <w:rPr>
                <w:sz w:val="20"/>
              </w:rPr>
              <w:t xml:space="preserve">в неинвазивных лекарственных формах пролонгированного действия, %</w:t>
            </w:r>
          </w:p>
        </w:tc>
        <w:tc>
          <w:tcPr>
            <w:tcW w:w="1354" w:type="dxa"/>
          </w:tcPr>
          <w:p>
            <w:pPr>
              <w:pStyle w:val="0"/>
              <w:jc w:val="center"/>
            </w:pPr>
            <w:r>
              <w:rPr>
                <w:sz w:val="20"/>
              </w:rPr>
              <w:t xml:space="preserve">40</w:t>
            </w:r>
          </w:p>
        </w:tc>
        <w:tc>
          <w:tcPr>
            <w:tcW w:w="604" w:type="dxa"/>
          </w:tcPr>
          <w:p>
            <w:pPr>
              <w:pStyle w:val="0"/>
              <w:jc w:val="center"/>
            </w:pPr>
            <w:r>
              <w:rPr>
                <w:sz w:val="20"/>
              </w:rPr>
              <w:t xml:space="preserve">91</w:t>
            </w:r>
          </w:p>
        </w:tc>
        <w:tc>
          <w:tcPr>
            <w:tcW w:w="604" w:type="dxa"/>
          </w:tcPr>
          <w:p>
            <w:pPr>
              <w:pStyle w:val="0"/>
              <w:jc w:val="center"/>
            </w:pPr>
            <w:r>
              <w:rPr>
                <w:sz w:val="20"/>
              </w:rPr>
              <w:t xml:space="preserve">91</w:t>
            </w:r>
          </w:p>
        </w:tc>
        <w:tc>
          <w:tcPr>
            <w:tcW w:w="604" w:type="dxa"/>
          </w:tcPr>
          <w:p>
            <w:pPr>
              <w:pStyle w:val="0"/>
              <w:jc w:val="center"/>
            </w:pPr>
            <w:r>
              <w:rPr>
                <w:sz w:val="20"/>
              </w:rPr>
              <w:t xml:space="preserve">91</w:t>
            </w:r>
          </w:p>
        </w:tc>
        <w:tc>
          <w:tcPr>
            <w:tcW w:w="604" w:type="dxa"/>
          </w:tcPr>
          <w:p>
            <w:pPr>
              <w:pStyle w:val="0"/>
              <w:jc w:val="center"/>
            </w:pPr>
            <w:r>
              <w:rPr>
                <w:sz w:val="20"/>
              </w:rPr>
              <w:t xml:space="preserve">91</w:t>
            </w:r>
          </w:p>
        </w:tc>
      </w:tr>
      <w:tr>
        <w:tc>
          <w:tcPr>
            <w:tcW w:w="454" w:type="dxa"/>
            <w:vMerge w:val="restart"/>
          </w:tcPr>
          <w:p>
            <w:pPr>
              <w:pStyle w:val="0"/>
              <w:jc w:val="center"/>
            </w:pPr>
            <w:r>
              <w:rPr>
                <w:sz w:val="20"/>
              </w:rPr>
              <w:t xml:space="preserve">5.</w:t>
            </w:r>
          </w:p>
        </w:tc>
        <w:tc>
          <w:tcPr>
            <w:tcW w:w="4819" w:type="dxa"/>
            <w:vAlign w:val="center"/>
          </w:tcPr>
          <w:p>
            <w:pPr>
              <w:pStyle w:val="0"/>
              <w:jc w:val="both"/>
            </w:pPr>
            <w:r>
              <w:rPr>
                <w:sz w:val="20"/>
              </w:rPr>
              <w:t xml:space="preserve">Полнота выборки наркотических лекарственных препаратов субъектом в рамках заявленной потребности в соответствии с планом распределения (%), в том числе:</w:t>
            </w:r>
          </w:p>
        </w:tc>
        <w:tc>
          <w:tcPr>
            <w:tcW w:w="135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r>
      <w:tr>
        <w:tc>
          <w:tcPr>
            <w:vMerge w:val="continue"/>
          </w:tcPr>
          <w:p/>
        </w:tc>
        <w:tc>
          <w:tcPr>
            <w:tcW w:w="4819" w:type="dxa"/>
            <w:vAlign w:val="center"/>
          </w:tcPr>
          <w:p>
            <w:pPr>
              <w:pStyle w:val="0"/>
              <w:jc w:val="both"/>
            </w:pPr>
            <w:r>
              <w:rPr>
                <w:sz w:val="20"/>
              </w:rPr>
              <w:t xml:space="preserve">для инвазивных лекарственных форм</w:t>
            </w:r>
          </w:p>
        </w:tc>
        <w:tc>
          <w:tcPr>
            <w:tcW w:w="135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r>
      <w:tr>
        <w:tc>
          <w:tcPr>
            <w:vMerge w:val="continue"/>
          </w:tcPr>
          <w:p/>
        </w:tc>
        <w:tc>
          <w:tcPr>
            <w:tcW w:w="4819" w:type="dxa"/>
            <w:vAlign w:val="center"/>
          </w:tcPr>
          <w:p>
            <w:pPr>
              <w:pStyle w:val="0"/>
              <w:jc w:val="both"/>
            </w:pPr>
            <w:r>
              <w:rPr>
                <w:sz w:val="20"/>
              </w:rPr>
              <w:t xml:space="preserve">для неинвазивных лекарственных форм короткого действия, %</w:t>
            </w:r>
          </w:p>
        </w:tc>
        <w:tc>
          <w:tcPr>
            <w:tcW w:w="1354" w:type="dxa"/>
          </w:tcPr>
          <w:p>
            <w:pPr>
              <w:pStyle w:val="0"/>
              <w:jc w:val="center"/>
            </w:pPr>
            <w:r>
              <w:rPr>
                <w:sz w:val="20"/>
              </w:rPr>
              <w:t xml:space="preserve">12</w:t>
            </w:r>
          </w:p>
        </w:tc>
        <w:tc>
          <w:tcPr>
            <w:tcW w:w="604" w:type="dxa"/>
          </w:tcPr>
          <w:p>
            <w:pPr>
              <w:pStyle w:val="0"/>
              <w:jc w:val="center"/>
            </w:pPr>
            <w:r>
              <w:rPr>
                <w:sz w:val="20"/>
              </w:rPr>
              <w:t xml:space="preserve">5,4</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7</w:t>
            </w:r>
          </w:p>
        </w:tc>
      </w:tr>
      <w:tr>
        <w:tc>
          <w:tcPr>
            <w:vMerge w:val="continue"/>
          </w:tcPr>
          <w:p/>
        </w:tc>
        <w:tc>
          <w:tcPr>
            <w:tcW w:w="4819" w:type="dxa"/>
            <w:vAlign w:val="center"/>
          </w:tcPr>
          <w:p>
            <w:pPr>
              <w:pStyle w:val="0"/>
              <w:jc w:val="both"/>
            </w:pPr>
            <w:r>
              <w:rPr>
                <w:sz w:val="20"/>
              </w:rPr>
              <w:t xml:space="preserve">в неинвазивных лекарственных формах пролонгированного действия, %</w:t>
            </w:r>
          </w:p>
        </w:tc>
        <w:tc>
          <w:tcPr>
            <w:tcW w:w="1354" w:type="dxa"/>
          </w:tcPr>
          <w:p>
            <w:pPr>
              <w:pStyle w:val="0"/>
              <w:jc w:val="center"/>
            </w:pPr>
            <w:r>
              <w:rPr>
                <w:sz w:val="20"/>
              </w:rPr>
              <w:t xml:space="preserve">40</w:t>
            </w:r>
          </w:p>
        </w:tc>
        <w:tc>
          <w:tcPr>
            <w:tcW w:w="604" w:type="dxa"/>
          </w:tcPr>
          <w:p>
            <w:pPr>
              <w:pStyle w:val="0"/>
              <w:jc w:val="center"/>
            </w:pPr>
            <w:r>
              <w:rPr>
                <w:sz w:val="20"/>
              </w:rPr>
              <w:t xml:space="preserve">78</w:t>
            </w:r>
          </w:p>
        </w:tc>
        <w:tc>
          <w:tcPr>
            <w:tcW w:w="604" w:type="dxa"/>
          </w:tcPr>
          <w:p>
            <w:pPr>
              <w:pStyle w:val="0"/>
              <w:jc w:val="center"/>
            </w:pPr>
            <w:r>
              <w:rPr>
                <w:sz w:val="20"/>
              </w:rPr>
              <w:t xml:space="preserve">78</w:t>
            </w:r>
          </w:p>
        </w:tc>
        <w:tc>
          <w:tcPr>
            <w:tcW w:w="604" w:type="dxa"/>
          </w:tcPr>
          <w:p>
            <w:pPr>
              <w:pStyle w:val="0"/>
              <w:jc w:val="center"/>
            </w:pPr>
            <w:r>
              <w:rPr>
                <w:sz w:val="20"/>
              </w:rPr>
              <w:t xml:space="preserve">80</w:t>
            </w:r>
          </w:p>
        </w:tc>
        <w:tc>
          <w:tcPr>
            <w:tcW w:w="604" w:type="dxa"/>
          </w:tcPr>
          <w:p>
            <w:pPr>
              <w:pStyle w:val="0"/>
              <w:jc w:val="center"/>
            </w:pPr>
            <w:r>
              <w:rPr>
                <w:sz w:val="20"/>
              </w:rPr>
              <w:t xml:space="preserve">80</w:t>
            </w:r>
          </w:p>
        </w:tc>
      </w:tr>
      <w:tr>
        <w:tc>
          <w:tcPr>
            <w:tcW w:w="454" w:type="dxa"/>
            <w:vAlign w:val="center"/>
          </w:tcPr>
          <w:p>
            <w:pPr>
              <w:pStyle w:val="0"/>
              <w:jc w:val="center"/>
            </w:pPr>
            <w:r>
              <w:rPr>
                <w:sz w:val="20"/>
              </w:rPr>
              <w:t xml:space="preserve">6</w:t>
            </w:r>
          </w:p>
        </w:tc>
        <w:tc>
          <w:tcPr>
            <w:tcW w:w="4819" w:type="dxa"/>
            <w:vAlign w:val="center"/>
          </w:tcPr>
          <w:p>
            <w:pPr>
              <w:pStyle w:val="0"/>
              <w:jc w:val="both"/>
            </w:pPr>
            <w:r>
              <w:rPr>
                <w:sz w:val="20"/>
              </w:rPr>
              <w:t xml:space="preserve">Число врачей (физических лиц на занятых должностях) в медицинских организациях и структурных подразделениях, оказывающих паллиативную специализированную медицинскую помощь, человек</w:t>
            </w:r>
          </w:p>
        </w:tc>
        <w:tc>
          <w:tcPr>
            <w:tcW w:w="1354" w:type="dxa"/>
          </w:tcPr>
          <w:p>
            <w:pPr>
              <w:pStyle w:val="0"/>
              <w:jc w:val="center"/>
            </w:pPr>
            <w:r>
              <w:rPr>
                <w:sz w:val="20"/>
              </w:rPr>
              <w:t xml:space="preserve">15</w:t>
            </w:r>
          </w:p>
        </w:tc>
        <w:tc>
          <w:tcPr>
            <w:tcW w:w="604" w:type="dxa"/>
          </w:tcPr>
          <w:p>
            <w:pPr>
              <w:pStyle w:val="0"/>
              <w:jc w:val="center"/>
            </w:pPr>
            <w:r>
              <w:rPr>
                <w:sz w:val="20"/>
              </w:rPr>
              <w:t xml:space="preserve">30</w:t>
            </w:r>
          </w:p>
        </w:tc>
        <w:tc>
          <w:tcPr>
            <w:tcW w:w="604" w:type="dxa"/>
          </w:tcPr>
          <w:p>
            <w:pPr>
              <w:pStyle w:val="0"/>
              <w:jc w:val="center"/>
            </w:pPr>
            <w:r>
              <w:rPr>
                <w:sz w:val="20"/>
              </w:rPr>
              <w:t xml:space="preserve">31</w:t>
            </w:r>
          </w:p>
        </w:tc>
        <w:tc>
          <w:tcPr>
            <w:tcW w:w="604" w:type="dxa"/>
          </w:tcPr>
          <w:p>
            <w:pPr>
              <w:pStyle w:val="0"/>
              <w:jc w:val="center"/>
            </w:pPr>
            <w:r>
              <w:rPr>
                <w:sz w:val="20"/>
              </w:rPr>
              <w:t xml:space="preserve">32</w:t>
            </w:r>
          </w:p>
        </w:tc>
        <w:tc>
          <w:tcPr>
            <w:tcW w:w="604" w:type="dxa"/>
          </w:tcPr>
          <w:p>
            <w:pPr>
              <w:pStyle w:val="0"/>
              <w:jc w:val="center"/>
            </w:pPr>
            <w:r>
              <w:rPr>
                <w:sz w:val="20"/>
              </w:rPr>
              <w:t xml:space="preserve">33</w:t>
            </w:r>
          </w:p>
        </w:tc>
      </w:tr>
      <w:tr>
        <w:tc>
          <w:tcPr>
            <w:tcW w:w="454" w:type="dxa"/>
            <w:vAlign w:val="center"/>
          </w:tcPr>
          <w:p>
            <w:pPr>
              <w:pStyle w:val="0"/>
              <w:jc w:val="center"/>
            </w:pPr>
            <w:r>
              <w:rPr>
                <w:sz w:val="20"/>
              </w:rPr>
              <w:t xml:space="preserve">7</w:t>
            </w:r>
          </w:p>
        </w:tc>
        <w:tc>
          <w:tcPr>
            <w:tcW w:w="4819" w:type="dxa"/>
            <w:vAlign w:val="center"/>
          </w:tcPr>
          <w:p>
            <w:pPr>
              <w:pStyle w:val="0"/>
              <w:jc w:val="both"/>
            </w:pPr>
            <w:r>
              <w:rPr>
                <w:sz w:val="20"/>
              </w:rPr>
              <w:t xml:space="preserve">Доля пациентов, переведенных из структурных подразделений медицинских организаций, оказывающих паллиативную медицинскую помощь в стационарных условиях, в организации социального обслуживания, от общего числа пролеченных пациентов по паллиативной медицинской помощи, %</w:t>
            </w:r>
          </w:p>
        </w:tc>
        <w:tc>
          <w:tcPr>
            <w:tcW w:w="1354" w:type="dxa"/>
          </w:tcPr>
          <w:p>
            <w:pPr>
              <w:pStyle w:val="0"/>
              <w:jc w:val="center"/>
            </w:pPr>
            <w:r>
              <w:rPr>
                <w:sz w:val="20"/>
              </w:rPr>
              <w:t xml:space="preserve">0,2</w:t>
            </w:r>
          </w:p>
        </w:tc>
        <w:tc>
          <w:tcPr>
            <w:tcW w:w="604" w:type="dxa"/>
          </w:tcPr>
          <w:p>
            <w:pPr>
              <w:pStyle w:val="0"/>
              <w:jc w:val="center"/>
            </w:pPr>
            <w:r>
              <w:rPr>
                <w:sz w:val="20"/>
              </w:rPr>
              <w:t xml:space="preserve">1,4</w:t>
            </w:r>
          </w:p>
        </w:tc>
        <w:tc>
          <w:tcPr>
            <w:tcW w:w="604" w:type="dxa"/>
          </w:tcPr>
          <w:p>
            <w:pPr>
              <w:pStyle w:val="0"/>
              <w:jc w:val="center"/>
            </w:pPr>
            <w:r>
              <w:rPr>
                <w:sz w:val="20"/>
              </w:rPr>
              <w:t xml:space="preserve">2</w:t>
            </w:r>
          </w:p>
        </w:tc>
        <w:tc>
          <w:tcPr>
            <w:tcW w:w="604" w:type="dxa"/>
          </w:tcPr>
          <w:p>
            <w:pPr>
              <w:pStyle w:val="0"/>
              <w:jc w:val="center"/>
            </w:pPr>
            <w:r>
              <w:rPr>
                <w:sz w:val="20"/>
              </w:rPr>
              <w:t xml:space="preserve">2</w:t>
            </w:r>
          </w:p>
        </w:tc>
        <w:tc>
          <w:tcPr>
            <w:tcW w:w="604" w:type="dxa"/>
          </w:tcPr>
          <w:p>
            <w:pPr>
              <w:pStyle w:val="0"/>
              <w:jc w:val="center"/>
            </w:pPr>
            <w:r>
              <w:rPr>
                <w:sz w:val="20"/>
              </w:rPr>
              <w:t xml:space="preserve">2</w:t>
            </w:r>
          </w:p>
        </w:tc>
      </w:tr>
      <w:tr>
        <w:tc>
          <w:tcPr>
            <w:tcW w:w="454" w:type="dxa"/>
            <w:vAlign w:val="center"/>
          </w:tcPr>
          <w:p>
            <w:pPr>
              <w:pStyle w:val="0"/>
              <w:jc w:val="center"/>
            </w:pPr>
            <w:r>
              <w:rPr>
                <w:sz w:val="20"/>
              </w:rPr>
              <w:t xml:space="preserve">8</w:t>
            </w:r>
          </w:p>
        </w:tc>
        <w:tc>
          <w:tcPr>
            <w:tcW w:w="4819" w:type="dxa"/>
            <w:vAlign w:val="center"/>
          </w:tcPr>
          <w:p>
            <w:pPr>
              <w:pStyle w:val="0"/>
              <w:jc w:val="both"/>
            </w:pPr>
            <w:r>
              <w:rPr>
                <w:sz w:val="20"/>
              </w:rPr>
              <w:t xml:space="preserve">Число некоммерческих организаций, осуществляющих свою деятельность в сфере охраны здоровья, которые получили меры государственной поддержки, в том числе в форме субсидии из бюджета Белгородской области на оказание услуг, предусматривающих медико-социальное сопровождение лиц, нуждающихся в оказании паллиативной медицинской помощи, включая организацию паллиативной медицинской помощи и содействие в ее получении, абсолютное число</w:t>
            </w:r>
          </w:p>
        </w:tc>
        <w:tc>
          <w:tcPr>
            <w:tcW w:w="1354" w:type="dxa"/>
          </w:tcPr>
          <w:p>
            <w:pPr>
              <w:pStyle w:val="0"/>
              <w:jc w:val="center"/>
            </w:pPr>
            <w:r>
              <w:rPr>
                <w:sz w:val="20"/>
              </w:rPr>
              <w:t xml:space="preserve">0</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r>
    </w:tbl>
    <w:p>
      <w:pPr>
        <w:pStyle w:val="0"/>
        <w:jc w:val="both"/>
      </w:pPr>
      <w:r>
        <w:rPr>
          <w:sz w:val="20"/>
        </w:rPr>
      </w:r>
    </w:p>
    <w:p>
      <w:pPr>
        <w:pStyle w:val="2"/>
        <w:outlineLvl w:val="1"/>
        <w:jc w:val="center"/>
      </w:pPr>
      <w:r>
        <w:rPr>
          <w:sz w:val="20"/>
        </w:rPr>
        <w:t xml:space="preserve">3. Перечень региональных правовых актов, регламентирующих</w:t>
      </w:r>
    </w:p>
    <w:p>
      <w:pPr>
        <w:pStyle w:val="2"/>
        <w:jc w:val="center"/>
      </w:pPr>
      <w:r>
        <w:rPr>
          <w:sz w:val="20"/>
        </w:rPr>
        <w:t xml:space="preserve">оказание паллиативной медицинской помощи</w:t>
      </w:r>
    </w:p>
    <w:p>
      <w:pPr>
        <w:pStyle w:val="2"/>
        <w:jc w:val="center"/>
      </w:pPr>
      <w:r>
        <w:rPr>
          <w:sz w:val="20"/>
        </w:rPr>
        <w:t xml:space="preserve">в Белгородской области</w:t>
      </w:r>
    </w:p>
    <w:p>
      <w:pPr>
        <w:pStyle w:val="0"/>
        <w:jc w:val="center"/>
      </w:pPr>
      <w:r>
        <w:rPr>
          <w:sz w:val="20"/>
        </w:rPr>
        <w:t xml:space="preserve">(в ред. </w:t>
      </w:r>
      <w:hyperlink w:history="0" r:id="rId12"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5046"/>
        <w:gridCol w:w="3515"/>
      </w:tblGrid>
      <w:tr>
        <w:tc>
          <w:tcPr>
            <w:tcW w:w="454" w:type="dxa"/>
          </w:tcPr>
          <w:p>
            <w:pPr>
              <w:pStyle w:val="0"/>
              <w:jc w:val="center"/>
            </w:pPr>
            <w:r>
              <w:rPr>
                <w:sz w:val="20"/>
              </w:rPr>
              <w:t xml:space="preserve">N п/п</w:t>
            </w:r>
          </w:p>
        </w:tc>
        <w:tc>
          <w:tcPr>
            <w:tcW w:w="5046" w:type="dxa"/>
          </w:tcPr>
          <w:p>
            <w:pPr>
              <w:pStyle w:val="0"/>
              <w:jc w:val="center"/>
            </w:pPr>
            <w:r>
              <w:rPr>
                <w:sz w:val="20"/>
              </w:rPr>
              <w:t xml:space="preserve">Наименование</w:t>
            </w:r>
          </w:p>
        </w:tc>
        <w:tc>
          <w:tcPr>
            <w:tcW w:w="3515" w:type="dxa"/>
          </w:tcPr>
          <w:p>
            <w:pPr>
              <w:pStyle w:val="0"/>
              <w:jc w:val="center"/>
            </w:pPr>
            <w:r>
              <w:rPr>
                <w:sz w:val="20"/>
              </w:rPr>
              <w:t xml:space="preserve">Краткие комментарии по содержанию регионального нормативного правового акта</w:t>
            </w:r>
          </w:p>
        </w:tc>
      </w:tr>
      <w:tr>
        <w:tc>
          <w:tcPr>
            <w:tcW w:w="454" w:type="dxa"/>
          </w:tcPr>
          <w:p>
            <w:pPr>
              <w:pStyle w:val="0"/>
              <w:jc w:val="center"/>
            </w:pPr>
            <w:r>
              <w:rPr>
                <w:sz w:val="20"/>
              </w:rPr>
              <w:t xml:space="preserve">1.</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14 июля 2015 года N 1939 "О создании единой региональной круглосуточной службы по оперативному купированию приступа острой боли у пациентов с хроническим болевым синдромом"</w:t>
            </w:r>
          </w:p>
        </w:tc>
        <w:tc>
          <w:tcPr>
            <w:tcW w:w="3515" w:type="dxa"/>
          </w:tcPr>
          <w:p>
            <w:pPr>
              <w:pStyle w:val="0"/>
              <w:jc w:val="both"/>
            </w:pPr>
            <w:r>
              <w:rPr>
                <w:sz w:val="20"/>
              </w:rPr>
              <w:t xml:space="preserve">Организована и действует единая региональная круглосуточная служба по купированию приступа острой боли у пациентов с хроническим болевым синдромом</w:t>
            </w:r>
          </w:p>
        </w:tc>
      </w:tr>
      <w:tr>
        <w:tc>
          <w:tcPr>
            <w:tcW w:w="454" w:type="dxa"/>
          </w:tcPr>
          <w:p>
            <w:pPr>
              <w:pStyle w:val="0"/>
              <w:jc w:val="center"/>
            </w:pPr>
            <w:r>
              <w:rPr>
                <w:sz w:val="20"/>
              </w:rPr>
              <w:t xml:space="preserve">2.</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31 августа 2015 года N 2404 "Об обеспечении наркотическими и психотропными лекарственными препаратами пациентов, страдающих хроническим болевым синдромом, в амбулаторных условиях и при выписке из стационара"</w:t>
            </w:r>
          </w:p>
        </w:tc>
        <w:tc>
          <w:tcPr>
            <w:tcW w:w="3515" w:type="dxa"/>
          </w:tcPr>
          <w:p>
            <w:pPr>
              <w:pStyle w:val="0"/>
              <w:jc w:val="both"/>
            </w:pPr>
            <w:r>
              <w:rPr>
                <w:sz w:val="20"/>
              </w:rPr>
              <w:t xml:space="preserve">Установлен алгоритм обеспечения паллиативных пациентов наркотическими и психотропными лекарственными препаратами</w:t>
            </w:r>
          </w:p>
        </w:tc>
      </w:tr>
      <w:tr>
        <w:tc>
          <w:tcPr>
            <w:tcW w:w="454" w:type="dxa"/>
          </w:tcPr>
          <w:p>
            <w:pPr>
              <w:pStyle w:val="0"/>
              <w:jc w:val="center"/>
            </w:pPr>
            <w:r>
              <w:rPr>
                <w:sz w:val="20"/>
              </w:rPr>
              <w:t xml:space="preserve">3.</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14 октября 2016 года N 1174 "Об утверждении Инструкции о порядке приобретения, перевозки, учета, хранения, отпуска, использования, уничтожения, назначения и выписки наркотических средств и психотропных веществ, внесенных в список II Перечня, психотропных веществ, внесенных в список III Перечня, в медицинских организациях государственной системы здравоохранения Белгородской области"</w:t>
            </w:r>
          </w:p>
        </w:tc>
        <w:tc>
          <w:tcPr>
            <w:tcW w:w="3515" w:type="dxa"/>
          </w:tcPr>
          <w:p>
            <w:pPr>
              <w:pStyle w:val="0"/>
              <w:jc w:val="both"/>
            </w:pPr>
            <w:r>
              <w:rPr>
                <w:sz w:val="20"/>
              </w:rPr>
              <w:t xml:space="preserve">Ежегодно вносятся изменения в Инструкцию в соответствии с изменениями действующих правовых актов</w:t>
            </w:r>
          </w:p>
        </w:tc>
      </w:tr>
      <w:tr>
        <w:tc>
          <w:tcPr>
            <w:tcW w:w="454" w:type="dxa"/>
          </w:tcPr>
          <w:p>
            <w:pPr>
              <w:pStyle w:val="0"/>
              <w:jc w:val="center"/>
            </w:pPr>
            <w:r>
              <w:rPr>
                <w:sz w:val="20"/>
              </w:rPr>
              <w:t xml:space="preserve">4.</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18 марта 2019 года N 215 "О совершенствовании специализированной медицинской помощи в условиях круглосуточного и дневного стационаров взрослому населению области"</w:t>
            </w:r>
          </w:p>
        </w:tc>
        <w:tc>
          <w:tcPr>
            <w:tcW w:w="3515" w:type="dxa"/>
          </w:tcPr>
          <w:p>
            <w:pPr>
              <w:pStyle w:val="0"/>
              <w:jc w:val="both"/>
            </w:pPr>
            <w:r>
              <w:rPr>
                <w:sz w:val="20"/>
              </w:rPr>
              <w:t xml:space="preserve">Утверждает зоны ответственности по оказанию специализированной медицинской, в том числе паллиативной, медицинской помощи, а также профили оказания медицинской помощи в медицинских организациях области</w:t>
            </w:r>
          </w:p>
        </w:tc>
      </w:tr>
      <w:tr>
        <w:tc>
          <w:tcPr>
            <w:tcW w:w="454" w:type="dxa"/>
          </w:tcPr>
          <w:p>
            <w:pPr>
              <w:pStyle w:val="0"/>
              <w:jc w:val="center"/>
            </w:pPr>
            <w:r>
              <w:rPr>
                <w:sz w:val="20"/>
              </w:rPr>
              <w:t xml:space="preserve">5.</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10 июня 2019 года N 620 "Об организации респираторной поддержки на дому паллиативным больным"</w:t>
            </w:r>
          </w:p>
        </w:tc>
        <w:tc>
          <w:tcPr>
            <w:tcW w:w="3515" w:type="dxa"/>
          </w:tcPr>
          <w:p>
            <w:pPr>
              <w:pStyle w:val="0"/>
              <w:jc w:val="both"/>
            </w:pPr>
            <w:r>
              <w:rPr>
                <w:sz w:val="20"/>
              </w:rPr>
              <w:t xml:space="preserve">Определен порядок маршрутизации и организации респираторной поддержки пациентам с заболеваниями, вызывающими нарушение функции дыхания, и требующим респираторной поддержки по жизненным показаниям</w:t>
            </w:r>
          </w:p>
        </w:tc>
      </w:tr>
      <w:tr>
        <w:tc>
          <w:tcPr>
            <w:tcW w:w="454" w:type="dxa"/>
          </w:tcPr>
          <w:p>
            <w:pPr>
              <w:pStyle w:val="0"/>
              <w:jc w:val="center"/>
            </w:pPr>
            <w:r>
              <w:rPr>
                <w:sz w:val="20"/>
              </w:rPr>
              <w:t xml:space="preserve">6.</w:t>
            </w:r>
          </w:p>
        </w:tc>
        <w:tc>
          <w:tcPr>
            <w:tcW w:w="5046" w:type="dxa"/>
          </w:tcPr>
          <w:p>
            <w:pPr>
              <w:pStyle w:val="0"/>
              <w:jc w:val="both"/>
            </w:pPr>
            <w:hyperlink w:history="0" r:id="rId13"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Постановление</w:t>
              </w:r>
            </w:hyperlink>
            <w:r>
              <w:rPr>
                <w:sz w:val="20"/>
              </w:rPr>
              <w:t xml:space="preserve"> Правительства Белгородской области N 486-пп от 18 ноября 2019 года "Об утверждении программы Белгородской области "Развитие системы оказания паллиативной медицинской помощи в Белгородской области"</w:t>
            </w:r>
          </w:p>
        </w:tc>
        <w:tc>
          <w:tcPr>
            <w:tcW w:w="3515" w:type="dxa"/>
          </w:tcPr>
          <w:p>
            <w:pPr>
              <w:pStyle w:val="0"/>
              <w:jc w:val="both"/>
            </w:pPr>
            <w:r>
              <w:rPr>
                <w:sz w:val="20"/>
              </w:rPr>
              <w:t xml:space="preserve">Утверждена программа Белгородской области "Развитие системы оказания паллиативной медицинской помощи в Белгородской области", установлены основные целевые показатели эффективности реализации Программы</w:t>
            </w:r>
          </w:p>
        </w:tc>
      </w:tr>
      <w:tr>
        <w:tc>
          <w:tcPr>
            <w:tcW w:w="454" w:type="dxa"/>
          </w:tcPr>
          <w:p>
            <w:pPr>
              <w:pStyle w:val="0"/>
              <w:jc w:val="center"/>
            </w:pPr>
            <w:r>
              <w:rPr>
                <w:sz w:val="20"/>
              </w:rPr>
              <w:t xml:space="preserve">7.</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12 августа 2020 года N 101 "О внедрении стандартных операционных процедур в организацию паллиативной помощи взрослому населению"</w:t>
            </w:r>
          </w:p>
        </w:tc>
        <w:tc>
          <w:tcPr>
            <w:tcW w:w="3515" w:type="dxa"/>
          </w:tcPr>
          <w:p>
            <w:pPr>
              <w:pStyle w:val="0"/>
              <w:jc w:val="both"/>
            </w:pPr>
            <w:r>
              <w:rPr>
                <w:sz w:val="20"/>
              </w:rPr>
              <w:t xml:space="preserve">Разработаны и утверждены СОПы по оказанию паллиативной медицинской помощи в стационарных условиях</w:t>
            </w:r>
          </w:p>
        </w:tc>
      </w:tr>
      <w:tr>
        <w:tc>
          <w:tcPr>
            <w:tcW w:w="454" w:type="dxa"/>
          </w:tcPr>
          <w:p>
            <w:pPr>
              <w:pStyle w:val="0"/>
              <w:jc w:val="center"/>
            </w:pPr>
            <w:r>
              <w:rPr>
                <w:sz w:val="20"/>
              </w:rPr>
              <w:t xml:space="preserve">8.</w:t>
            </w:r>
          </w:p>
        </w:tc>
        <w:tc>
          <w:tcPr>
            <w:tcW w:w="5046" w:type="dxa"/>
          </w:tcPr>
          <w:p>
            <w:pPr>
              <w:pStyle w:val="0"/>
              <w:jc w:val="both"/>
            </w:pPr>
            <w:r>
              <w:rPr>
                <w:sz w:val="20"/>
              </w:rPr>
              <w:t xml:space="preserve">Приказ департамента здравоохранения Белгородской области от 20 февраля 2021 года N 130 "Об организации оказания паллиативной медицинской помощи детскому населению Белгородской области"</w:t>
            </w:r>
          </w:p>
        </w:tc>
        <w:tc>
          <w:tcPr>
            <w:tcW w:w="3515" w:type="dxa"/>
          </w:tcPr>
          <w:p>
            <w:pPr>
              <w:pStyle w:val="0"/>
              <w:jc w:val="both"/>
            </w:pPr>
            <w:r>
              <w:rPr>
                <w:sz w:val="20"/>
              </w:rPr>
              <w:t xml:space="preserve">Определена структура службы паллиативной медицинской помощи детям, показания к госпитализации, порядок признания пациента нуждающимся в паллиативной медицинской помощи</w:t>
            </w:r>
          </w:p>
        </w:tc>
      </w:tr>
      <w:tr>
        <w:tc>
          <w:tcPr>
            <w:tcW w:w="454" w:type="dxa"/>
          </w:tcPr>
          <w:p>
            <w:pPr>
              <w:pStyle w:val="0"/>
              <w:jc w:val="center"/>
            </w:pPr>
            <w:r>
              <w:rPr>
                <w:sz w:val="20"/>
              </w:rPr>
              <w:t xml:space="preserve">9.</w:t>
            </w:r>
          </w:p>
        </w:tc>
        <w:tc>
          <w:tcPr>
            <w:tcW w:w="5046" w:type="dxa"/>
          </w:tcPr>
          <w:p>
            <w:pPr>
              <w:pStyle w:val="0"/>
              <w:jc w:val="both"/>
            </w:pPr>
            <w:r>
              <w:rPr>
                <w:sz w:val="20"/>
              </w:rPr>
              <w:t xml:space="preserve">Приказ министерства здравоохранения Белгородской области от 18 октября 2022 года N 1219 "Об утверждении Порядка ведения реестра и выдачи социального сертификата на оказание паллиативной медицинской помощи"</w:t>
            </w:r>
          </w:p>
        </w:tc>
        <w:tc>
          <w:tcPr>
            <w:tcW w:w="3515" w:type="dxa"/>
          </w:tcPr>
          <w:p>
            <w:pPr>
              <w:pStyle w:val="0"/>
              <w:jc w:val="both"/>
            </w:pPr>
            <w:r>
              <w:rPr>
                <w:sz w:val="20"/>
              </w:rPr>
              <w:t xml:space="preserve">Утверждены форма и Порядок социального сертификата на получение государственной услуги, Порядок ведения реестра и выдачи сертификата</w:t>
            </w:r>
          </w:p>
        </w:tc>
      </w:tr>
      <w:tr>
        <w:tc>
          <w:tcPr>
            <w:tcW w:w="454" w:type="dxa"/>
          </w:tcPr>
          <w:p>
            <w:pPr>
              <w:pStyle w:val="0"/>
              <w:jc w:val="center"/>
            </w:pPr>
            <w:r>
              <w:rPr>
                <w:sz w:val="20"/>
              </w:rPr>
              <w:t xml:space="preserve">10.</w:t>
            </w:r>
          </w:p>
        </w:tc>
        <w:tc>
          <w:tcPr>
            <w:tcW w:w="5046" w:type="dxa"/>
          </w:tcPr>
          <w:p>
            <w:pPr>
              <w:pStyle w:val="0"/>
              <w:jc w:val="both"/>
            </w:pPr>
            <w:r>
              <w:rPr>
                <w:sz w:val="20"/>
              </w:rPr>
              <w:t xml:space="preserve">Приказ министерства здравоохранения Белгородской области от 9 ноября 2022 года N 1335 "Об организации оказания паллиативной медицинской помощи взрослому населению Белгородской области"</w:t>
            </w:r>
          </w:p>
        </w:tc>
        <w:tc>
          <w:tcPr>
            <w:tcW w:w="3515" w:type="dxa"/>
          </w:tcPr>
          <w:p>
            <w:pPr>
              <w:pStyle w:val="0"/>
              <w:jc w:val="both"/>
            </w:pPr>
            <w:r>
              <w:rPr>
                <w:sz w:val="20"/>
              </w:rPr>
              <w:t xml:space="preserve">Утверждены структура паллиативной службы области, схема маршрутизации пациентов при оказании паллиативной помощи в стационарных условиях, зоны обслуживания пациентов выездной патронажной службой, алгоритм признания пациента нуждающимся в паллиативной медицинской помощи, алгоритм обеспечения паллиативной помощью вновь выявленных больных</w:t>
            </w:r>
          </w:p>
        </w:tc>
      </w:tr>
    </w:tbl>
    <w:p>
      <w:pPr>
        <w:pStyle w:val="0"/>
        <w:jc w:val="both"/>
      </w:pPr>
      <w:r>
        <w:rPr>
          <w:sz w:val="20"/>
        </w:rPr>
      </w:r>
    </w:p>
    <w:p>
      <w:pPr>
        <w:pStyle w:val="2"/>
        <w:outlineLvl w:val="1"/>
        <w:jc w:val="center"/>
      </w:pPr>
      <w:r>
        <w:rPr>
          <w:sz w:val="20"/>
        </w:rPr>
        <w:t xml:space="preserve">4. Основные статистические данные Белгородской области</w:t>
      </w:r>
    </w:p>
    <w:p>
      <w:pPr>
        <w:pStyle w:val="0"/>
        <w:jc w:val="both"/>
      </w:pPr>
      <w:r>
        <w:rPr>
          <w:sz w:val="20"/>
        </w:rPr>
      </w:r>
    </w:p>
    <w:p>
      <w:pPr>
        <w:pStyle w:val="2"/>
        <w:outlineLvl w:val="2"/>
        <w:jc w:val="center"/>
      </w:pPr>
      <w:r>
        <w:rPr>
          <w:sz w:val="20"/>
        </w:rPr>
        <w:t xml:space="preserve">4.1. Общая информация о Белгородской области</w:t>
      </w:r>
    </w:p>
    <w:p>
      <w:pPr>
        <w:pStyle w:val="0"/>
        <w:jc w:val="center"/>
      </w:pPr>
      <w:r>
        <w:rPr>
          <w:sz w:val="20"/>
        </w:rPr>
        <w:t xml:space="preserve">(в ред. </w:t>
      </w:r>
      <w:hyperlink w:history="0" r:id="rId14"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p>
      <w:pPr>
        <w:pStyle w:val="0"/>
        <w:outlineLvl w:val="3"/>
        <w:jc w:val="right"/>
      </w:pPr>
      <w:r>
        <w:rPr>
          <w:sz w:val="20"/>
        </w:rPr>
        <w:t xml:space="preserve">Таблица 4.1.1</w:t>
      </w:r>
    </w:p>
    <w:p>
      <w:pPr>
        <w:pStyle w:val="0"/>
        <w:jc w:val="both"/>
      </w:pPr>
      <w:r>
        <w:rPr>
          <w:sz w:val="20"/>
        </w:rPr>
      </w:r>
    </w:p>
    <w:p>
      <w:pPr>
        <w:pStyle w:val="2"/>
        <w:jc w:val="center"/>
      </w:pPr>
      <w:r>
        <w:rPr>
          <w:sz w:val="20"/>
        </w:rPr>
        <w:t xml:space="preserve">Социально-экономические показатели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5839"/>
        <w:gridCol w:w="2494"/>
      </w:tblGrid>
      <w:tr>
        <w:tc>
          <w:tcPr>
            <w:tcW w:w="709" w:type="dxa"/>
          </w:tcPr>
          <w:p>
            <w:pPr>
              <w:pStyle w:val="0"/>
              <w:jc w:val="center"/>
            </w:pPr>
            <w:r>
              <w:rPr>
                <w:sz w:val="20"/>
              </w:rPr>
              <w:t xml:space="preserve">N п/п</w:t>
            </w:r>
          </w:p>
        </w:tc>
        <w:tc>
          <w:tcPr>
            <w:tcW w:w="5839" w:type="dxa"/>
          </w:tcPr>
          <w:p>
            <w:pPr>
              <w:pStyle w:val="0"/>
              <w:jc w:val="center"/>
            </w:pPr>
            <w:r>
              <w:rPr>
                <w:sz w:val="20"/>
              </w:rPr>
              <w:t xml:space="preserve">Показатель</w:t>
            </w:r>
          </w:p>
        </w:tc>
        <w:tc>
          <w:tcPr>
            <w:tcW w:w="2494" w:type="dxa"/>
          </w:tcPr>
          <w:p>
            <w:pPr>
              <w:pStyle w:val="0"/>
              <w:jc w:val="center"/>
            </w:pPr>
            <w:r>
              <w:rPr>
                <w:sz w:val="20"/>
              </w:rPr>
              <w:t xml:space="preserve">Значение показателя</w:t>
            </w:r>
          </w:p>
        </w:tc>
      </w:tr>
      <w:tr>
        <w:tc>
          <w:tcPr>
            <w:tcW w:w="709" w:type="dxa"/>
          </w:tcPr>
          <w:p>
            <w:pPr>
              <w:pStyle w:val="0"/>
              <w:jc w:val="center"/>
            </w:pPr>
            <w:r>
              <w:rPr>
                <w:sz w:val="20"/>
              </w:rPr>
              <w:t xml:space="preserve">1.</w:t>
            </w:r>
          </w:p>
        </w:tc>
        <w:tc>
          <w:tcPr>
            <w:tcW w:w="5839" w:type="dxa"/>
          </w:tcPr>
          <w:p>
            <w:pPr>
              <w:pStyle w:val="0"/>
              <w:jc w:val="both"/>
            </w:pPr>
            <w:r>
              <w:rPr>
                <w:sz w:val="20"/>
              </w:rPr>
              <w:t xml:space="preserve">Федеральный округ</w:t>
            </w:r>
          </w:p>
        </w:tc>
        <w:tc>
          <w:tcPr>
            <w:tcW w:w="2494" w:type="dxa"/>
          </w:tcPr>
          <w:p>
            <w:pPr>
              <w:pStyle w:val="0"/>
              <w:jc w:val="center"/>
            </w:pPr>
            <w:r>
              <w:rPr>
                <w:sz w:val="20"/>
              </w:rPr>
              <w:t xml:space="preserve">ЦФО</w:t>
            </w:r>
          </w:p>
        </w:tc>
      </w:tr>
      <w:tr>
        <w:tc>
          <w:tcPr>
            <w:tcW w:w="709" w:type="dxa"/>
          </w:tcPr>
          <w:p>
            <w:pPr>
              <w:pStyle w:val="0"/>
              <w:jc w:val="center"/>
            </w:pPr>
            <w:r>
              <w:rPr>
                <w:sz w:val="20"/>
              </w:rPr>
              <w:t xml:space="preserve">2.</w:t>
            </w:r>
          </w:p>
        </w:tc>
        <w:tc>
          <w:tcPr>
            <w:tcW w:w="5839" w:type="dxa"/>
          </w:tcPr>
          <w:p>
            <w:pPr>
              <w:pStyle w:val="0"/>
              <w:jc w:val="both"/>
            </w:pPr>
            <w:r>
              <w:rPr>
                <w:sz w:val="20"/>
              </w:rPr>
              <w:t xml:space="preserve">Площадь региона, тыс. кв. км</w:t>
            </w:r>
          </w:p>
        </w:tc>
        <w:tc>
          <w:tcPr>
            <w:tcW w:w="2494" w:type="dxa"/>
          </w:tcPr>
          <w:p>
            <w:pPr>
              <w:pStyle w:val="0"/>
              <w:jc w:val="center"/>
            </w:pPr>
            <w:r>
              <w:rPr>
                <w:sz w:val="20"/>
              </w:rPr>
              <w:t xml:space="preserve">27 134</w:t>
            </w:r>
          </w:p>
        </w:tc>
      </w:tr>
      <w:tr>
        <w:tc>
          <w:tcPr>
            <w:tcW w:w="709" w:type="dxa"/>
          </w:tcPr>
          <w:p>
            <w:pPr>
              <w:pStyle w:val="0"/>
              <w:jc w:val="center"/>
            </w:pPr>
            <w:r>
              <w:rPr>
                <w:sz w:val="20"/>
              </w:rPr>
              <w:t xml:space="preserve">3.</w:t>
            </w:r>
          </w:p>
        </w:tc>
        <w:tc>
          <w:tcPr>
            <w:tcW w:w="5839" w:type="dxa"/>
          </w:tcPr>
          <w:p>
            <w:pPr>
              <w:pStyle w:val="0"/>
              <w:jc w:val="both"/>
            </w:pPr>
            <w:r>
              <w:rPr>
                <w:sz w:val="20"/>
              </w:rPr>
              <w:t xml:space="preserve">Административный центр</w:t>
            </w:r>
          </w:p>
        </w:tc>
        <w:tc>
          <w:tcPr>
            <w:tcW w:w="2494" w:type="dxa"/>
          </w:tcPr>
          <w:p>
            <w:pPr>
              <w:pStyle w:val="0"/>
              <w:jc w:val="center"/>
            </w:pPr>
            <w:r>
              <w:rPr>
                <w:sz w:val="20"/>
              </w:rPr>
              <w:t xml:space="preserve">г. Белгород</w:t>
            </w:r>
          </w:p>
        </w:tc>
      </w:tr>
      <w:tr>
        <w:tc>
          <w:tcPr>
            <w:tcW w:w="709" w:type="dxa"/>
          </w:tcPr>
          <w:p>
            <w:pPr>
              <w:pStyle w:val="0"/>
              <w:jc w:val="center"/>
            </w:pPr>
            <w:r>
              <w:rPr>
                <w:sz w:val="20"/>
              </w:rPr>
              <w:t xml:space="preserve">4.</w:t>
            </w:r>
          </w:p>
        </w:tc>
        <w:tc>
          <w:tcPr>
            <w:tcW w:w="5839" w:type="dxa"/>
          </w:tcPr>
          <w:p>
            <w:pPr>
              <w:pStyle w:val="0"/>
              <w:jc w:val="both"/>
            </w:pPr>
            <w:r>
              <w:rPr>
                <w:sz w:val="20"/>
              </w:rPr>
              <w:t xml:space="preserve">Население региона, тыс. чел., в том числе &lt;*&gt;</w:t>
            </w:r>
          </w:p>
        </w:tc>
        <w:tc>
          <w:tcPr>
            <w:tcW w:w="2494" w:type="dxa"/>
          </w:tcPr>
          <w:p>
            <w:pPr>
              <w:pStyle w:val="0"/>
              <w:jc w:val="center"/>
            </w:pPr>
            <w:r>
              <w:rPr>
                <w:sz w:val="20"/>
              </w:rPr>
              <w:t xml:space="preserve">1 514, 695</w:t>
            </w:r>
          </w:p>
        </w:tc>
      </w:tr>
      <w:tr>
        <w:tc>
          <w:tcPr>
            <w:tcW w:w="709" w:type="dxa"/>
          </w:tcPr>
          <w:p>
            <w:pPr>
              <w:pStyle w:val="0"/>
              <w:jc w:val="center"/>
            </w:pPr>
            <w:r>
              <w:rPr>
                <w:sz w:val="20"/>
              </w:rPr>
              <w:t xml:space="preserve">4.1.</w:t>
            </w:r>
          </w:p>
        </w:tc>
        <w:tc>
          <w:tcPr>
            <w:tcW w:w="5839" w:type="dxa"/>
          </w:tcPr>
          <w:p>
            <w:pPr>
              <w:pStyle w:val="0"/>
              <w:jc w:val="both"/>
            </w:pPr>
            <w:r>
              <w:rPr>
                <w:sz w:val="20"/>
              </w:rPr>
              <w:t xml:space="preserve">Городское, тыс. чел.</w:t>
            </w:r>
          </w:p>
        </w:tc>
        <w:tc>
          <w:tcPr>
            <w:tcW w:w="2494" w:type="dxa"/>
          </w:tcPr>
          <w:p>
            <w:pPr>
              <w:pStyle w:val="0"/>
              <w:jc w:val="center"/>
            </w:pPr>
            <w:r>
              <w:rPr>
                <w:sz w:val="20"/>
              </w:rPr>
              <w:t xml:space="preserve">989,821</w:t>
            </w:r>
          </w:p>
        </w:tc>
      </w:tr>
      <w:tr>
        <w:tc>
          <w:tcPr>
            <w:tcW w:w="709" w:type="dxa"/>
          </w:tcPr>
          <w:p>
            <w:pPr>
              <w:pStyle w:val="0"/>
              <w:jc w:val="center"/>
            </w:pPr>
            <w:r>
              <w:rPr>
                <w:sz w:val="20"/>
              </w:rPr>
              <w:t xml:space="preserve">4.2.</w:t>
            </w:r>
          </w:p>
        </w:tc>
        <w:tc>
          <w:tcPr>
            <w:tcW w:w="5839" w:type="dxa"/>
          </w:tcPr>
          <w:p>
            <w:pPr>
              <w:pStyle w:val="0"/>
              <w:jc w:val="both"/>
            </w:pPr>
            <w:r>
              <w:rPr>
                <w:sz w:val="20"/>
              </w:rPr>
              <w:t xml:space="preserve">Сельское, тыс. чел.</w:t>
            </w:r>
          </w:p>
        </w:tc>
        <w:tc>
          <w:tcPr>
            <w:tcW w:w="2494" w:type="dxa"/>
          </w:tcPr>
          <w:p>
            <w:pPr>
              <w:pStyle w:val="0"/>
              <w:jc w:val="center"/>
            </w:pPr>
            <w:r>
              <w:rPr>
                <w:sz w:val="20"/>
              </w:rPr>
              <w:t xml:space="preserve">524,874</w:t>
            </w:r>
          </w:p>
        </w:tc>
      </w:tr>
      <w:tr>
        <w:tc>
          <w:tcPr>
            <w:tcW w:w="709" w:type="dxa"/>
          </w:tcPr>
          <w:p>
            <w:pPr>
              <w:pStyle w:val="0"/>
              <w:jc w:val="center"/>
            </w:pPr>
            <w:r>
              <w:rPr>
                <w:sz w:val="20"/>
              </w:rPr>
              <w:t xml:space="preserve">5.</w:t>
            </w:r>
          </w:p>
        </w:tc>
        <w:tc>
          <w:tcPr>
            <w:tcW w:w="5839" w:type="dxa"/>
          </w:tcPr>
          <w:p>
            <w:pPr>
              <w:pStyle w:val="0"/>
              <w:jc w:val="both"/>
            </w:pPr>
            <w:r>
              <w:rPr>
                <w:sz w:val="20"/>
              </w:rPr>
              <w:t xml:space="preserve">Плотность населения, человек на 1 кв. км</w:t>
            </w:r>
          </w:p>
        </w:tc>
        <w:tc>
          <w:tcPr>
            <w:tcW w:w="2494" w:type="dxa"/>
          </w:tcPr>
          <w:p>
            <w:pPr>
              <w:pStyle w:val="0"/>
              <w:jc w:val="center"/>
            </w:pPr>
            <w:r>
              <w:rPr>
                <w:sz w:val="20"/>
              </w:rPr>
              <w:t xml:space="preserve">55,82</w:t>
            </w:r>
          </w:p>
        </w:tc>
      </w:tr>
      <w:tr>
        <w:tc>
          <w:tcPr>
            <w:tcW w:w="709" w:type="dxa"/>
          </w:tcPr>
          <w:p>
            <w:pPr>
              <w:pStyle w:val="0"/>
              <w:jc w:val="center"/>
            </w:pPr>
            <w:r>
              <w:rPr>
                <w:sz w:val="20"/>
              </w:rPr>
              <w:t xml:space="preserve">6.</w:t>
            </w:r>
          </w:p>
        </w:tc>
        <w:tc>
          <w:tcPr>
            <w:tcW w:w="5839" w:type="dxa"/>
          </w:tcPr>
          <w:p>
            <w:pPr>
              <w:pStyle w:val="0"/>
              <w:jc w:val="both"/>
            </w:pPr>
            <w:r>
              <w:rPr>
                <w:sz w:val="20"/>
              </w:rPr>
              <w:t xml:space="preserve">Количество административно-территориальных единиц (районов и округов)</w:t>
            </w:r>
          </w:p>
        </w:tc>
        <w:tc>
          <w:tcPr>
            <w:tcW w:w="2494" w:type="dxa"/>
          </w:tcPr>
          <w:p>
            <w:pPr>
              <w:pStyle w:val="0"/>
              <w:jc w:val="center"/>
            </w:pPr>
            <w:r>
              <w:rPr>
                <w:sz w:val="20"/>
              </w:rPr>
              <w:t xml:space="preserve">22</w:t>
            </w:r>
          </w:p>
        </w:tc>
      </w:tr>
      <w:tr>
        <w:tc>
          <w:tcPr>
            <w:tcW w:w="709" w:type="dxa"/>
          </w:tcPr>
          <w:p>
            <w:pPr>
              <w:pStyle w:val="0"/>
              <w:jc w:val="center"/>
            </w:pPr>
            <w:r>
              <w:rPr>
                <w:sz w:val="20"/>
              </w:rPr>
              <w:t xml:space="preserve">7.</w:t>
            </w:r>
          </w:p>
        </w:tc>
        <w:tc>
          <w:tcPr>
            <w:tcW w:w="5839" w:type="dxa"/>
          </w:tcPr>
          <w:p>
            <w:pPr>
              <w:pStyle w:val="0"/>
              <w:jc w:val="both"/>
            </w:pPr>
            <w:r>
              <w:rPr>
                <w:sz w:val="20"/>
              </w:rPr>
              <w:t xml:space="preserve">Количество городских поселений</w:t>
            </w:r>
          </w:p>
        </w:tc>
        <w:tc>
          <w:tcPr>
            <w:tcW w:w="2494" w:type="dxa"/>
          </w:tcPr>
          <w:p>
            <w:pPr>
              <w:pStyle w:val="0"/>
              <w:jc w:val="center"/>
            </w:pPr>
            <w:r>
              <w:rPr>
                <w:sz w:val="20"/>
              </w:rPr>
              <w:t xml:space="preserve">16</w:t>
            </w:r>
          </w:p>
        </w:tc>
      </w:tr>
      <w:tr>
        <w:tc>
          <w:tcPr>
            <w:tcW w:w="709" w:type="dxa"/>
          </w:tcPr>
          <w:p>
            <w:pPr>
              <w:pStyle w:val="0"/>
              <w:jc w:val="center"/>
            </w:pPr>
            <w:r>
              <w:rPr>
                <w:sz w:val="20"/>
              </w:rPr>
              <w:t xml:space="preserve">8.</w:t>
            </w:r>
          </w:p>
        </w:tc>
        <w:tc>
          <w:tcPr>
            <w:tcW w:w="5839" w:type="dxa"/>
          </w:tcPr>
          <w:p>
            <w:pPr>
              <w:pStyle w:val="0"/>
              <w:jc w:val="both"/>
            </w:pPr>
            <w:r>
              <w:rPr>
                <w:sz w:val="20"/>
              </w:rPr>
              <w:t xml:space="preserve">Количество сельских поселений</w:t>
            </w:r>
          </w:p>
        </w:tc>
        <w:tc>
          <w:tcPr>
            <w:tcW w:w="2494" w:type="dxa"/>
          </w:tcPr>
          <w:p>
            <w:pPr>
              <w:pStyle w:val="0"/>
              <w:jc w:val="center"/>
            </w:pPr>
            <w:r>
              <w:rPr>
                <w:sz w:val="20"/>
              </w:rPr>
              <w:t xml:space="preserve">174</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Данные указываются на начало текущего года.</w:t>
      </w:r>
    </w:p>
    <w:p>
      <w:pPr>
        <w:pStyle w:val="0"/>
        <w:jc w:val="both"/>
      </w:pPr>
      <w:r>
        <w:rPr>
          <w:sz w:val="20"/>
        </w:rPr>
      </w:r>
    </w:p>
    <w:p>
      <w:pPr>
        <w:pStyle w:val="0"/>
        <w:outlineLvl w:val="3"/>
        <w:jc w:val="right"/>
      </w:pPr>
      <w:r>
        <w:rPr>
          <w:sz w:val="20"/>
        </w:rPr>
        <w:t xml:space="preserve">Таблица 4.1.2</w:t>
      </w:r>
    </w:p>
    <w:p>
      <w:pPr>
        <w:pStyle w:val="0"/>
        <w:jc w:val="both"/>
      </w:pPr>
      <w:r>
        <w:rPr>
          <w:sz w:val="20"/>
        </w:rPr>
      </w:r>
    </w:p>
    <w:p>
      <w:pPr>
        <w:pStyle w:val="2"/>
        <w:jc w:val="center"/>
      </w:pPr>
      <w:r>
        <w:rPr>
          <w:sz w:val="20"/>
        </w:rPr>
        <w:t xml:space="preserve">Показатели рождаемости и смертности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39"/>
        <w:gridCol w:w="1020"/>
        <w:gridCol w:w="3742"/>
        <w:gridCol w:w="1204"/>
        <w:gridCol w:w="1417"/>
      </w:tblGrid>
      <w:tr>
        <w:tc>
          <w:tcPr>
            <w:tcW w:w="1639" w:type="dxa"/>
            <w:vAlign w:val="center"/>
          </w:tcPr>
          <w:p>
            <w:pPr>
              <w:pStyle w:val="0"/>
              <w:jc w:val="center"/>
            </w:pPr>
            <w:r>
              <w:rPr>
                <w:sz w:val="20"/>
              </w:rPr>
              <w:t xml:space="preserve">Наименование показателя</w:t>
            </w:r>
          </w:p>
        </w:tc>
        <w:tc>
          <w:tcPr>
            <w:gridSpan w:val="2"/>
            <w:tcW w:w="4762" w:type="dxa"/>
          </w:tcPr>
          <w:p>
            <w:pPr>
              <w:pStyle w:val="0"/>
              <w:jc w:val="center"/>
            </w:pPr>
            <w:r>
              <w:rPr>
                <w:sz w:val="20"/>
              </w:rPr>
              <w:t xml:space="preserve">Период</w:t>
            </w:r>
          </w:p>
        </w:tc>
        <w:tc>
          <w:tcPr>
            <w:tcW w:w="1204" w:type="dxa"/>
          </w:tcPr>
          <w:p>
            <w:pPr>
              <w:pStyle w:val="0"/>
              <w:jc w:val="center"/>
            </w:pPr>
            <w:r>
              <w:rPr>
                <w:sz w:val="20"/>
              </w:rPr>
              <w:t xml:space="preserve">Единица измерения</w:t>
            </w:r>
          </w:p>
        </w:tc>
        <w:tc>
          <w:tcPr>
            <w:tcW w:w="1417" w:type="dxa"/>
          </w:tcPr>
          <w:p>
            <w:pPr>
              <w:pStyle w:val="0"/>
              <w:jc w:val="center"/>
            </w:pPr>
            <w:r>
              <w:rPr>
                <w:sz w:val="20"/>
              </w:rPr>
              <w:t xml:space="preserve">Субъект, всего</w:t>
            </w:r>
          </w:p>
        </w:tc>
      </w:tr>
      <w:tr>
        <w:tc>
          <w:tcPr>
            <w:tcW w:w="1639" w:type="dxa"/>
            <w:vAlign w:val="center"/>
            <w:vMerge w:val="restart"/>
          </w:tcPr>
          <w:p>
            <w:pPr>
              <w:pStyle w:val="0"/>
            </w:pPr>
            <w:r>
              <w:rPr>
                <w:sz w:val="20"/>
              </w:rPr>
              <w:t xml:space="preserve">Рождаемость</w:t>
            </w:r>
          </w:p>
        </w:tc>
        <w:tc>
          <w:tcPr>
            <w:gridSpan w:val="2"/>
            <w:tcW w:w="4762" w:type="dxa"/>
            <w:vAlign w:val="center"/>
          </w:tcPr>
          <w:p>
            <w:pPr>
              <w:pStyle w:val="0"/>
              <w:jc w:val="center"/>
            </w:pPr>
            <w:r>
              <w:rPr>
                <w:sz w:val="20"/>
              </w:rPr>
              <w:t xml:space="preserve">2017</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15 093</w:t>
            </w:r>
          </w:p>
        </w:tc>
      </w:tr>
      <w:tr>
        <w:tc>
          <w:tcPr>
            <w:vMerge w:val="continue"/>
          </w:tcPr>
          <w:p/>
        </w:tc>
        <w:tc>
          <w:tcPr>
            <w:gridSpan w:val="2"/>
            <w:tcW w:w="4762" w:type="dxa"/>
            <w:vAlign w:val="center"/>
          </w:tcPr>
          <w:p>
            <w:pPr>
              <w:pStyle w:val="0"/>
              <w:jc w:val="center"/>
            </w:pPr>
            <w:r>
              <w:rPr>
                <w:sz w:val="20"/>
              </w:rPr>
              <w:t xml:space="preserve">2018</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14 318</w:t>
            </w:r>
          </w:p>
        </w:tc>
      </w:tr>
      <w:tr>
        <w:tc>
          <w:tcPr>
            <w:vMerge w:val="continue"/>
          </w:tcPr>
          <w:p/>
        </w:tc>
        <w:tc>
          <w:tcPr>
            <w:gridSpan w:val="2"/>
            <w:tcW w:w="4762" w:type="dxa"/>
            <w:vAlign w:val="center"/>
          </w:tcPr>
          <w:p>
            <w:pPr>
              <w:pStyle w:val="0"/>
              <w:jc w:val="center"/>
            </w:pPr>
            <w:r>
              <w:rPr>
                <w:sz w:val="20"/>
              </w:rPr>
              <w:t xml:space="preserve">2019</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13 198</w:t>
            </w:r>
          </w:p>
        </w:tc>
      </w:tr>
      <w:tr>
        <w:tc>
          <w:tcPr>
            <w:vMerge w:val="continue"/>
          </w:tcPr>
          <w:p/>
        </w:tc>
        <w:tc>
          <w:tcPr>
            <w:gridSpan w:val="2"/>
            <w:tcW w:w="4762" w:type="dxa"/>
            <w:vAlign w:val="center"/>
          </w:tcPr>
          <w:p>
            <w:pPr>
              <w:pStyle w:val="0"/>
              <w:jc w:val="center"/>
            </w:pPr>
            <w:r>
              <w:rPr>
                <w:sz w:val="20"/>
              </w:rPr>
              <w:t xml:space="preserve">2020</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12 352</w:t>
            </w:r>
          </w:p>
        </w:tc>
      </w:tr>
      <w:tr>
        <w:tc>
          <w:tcPr>
            <w:vMerge w:val="continue"/>
          </w:tcPr>
          <w:p/>
        </w:tc>
        <w:tc>
          <w:tcPr>
            <w:gridSpan w:val="2"/>
            <w:tcW w:w="4762" w:type="dxa"/>
            <w:vAlign w:val="center"/>
          </w:tcPr>
          <w:p>
            <w:pPr>
              <w:pStyle w:val="0"/>
              <w:jc w:val="center"/>
            </w:pPr>
            <w:r>
              <w:rPr>
                <w:sz w:val="20"/>
              </w:rPr>
              <w:t xml:space="preserve">2021</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12 223</w:t>
            </w:r>
          </w:p>
        </w:tc>
      </w:tr>
      <w:tr>
        <w:tc>
          <w:tcPr>
            <w:vMerge w:val="continue"/>
          </w:tcPr>
          <w:p/>
        </w:tc>
        <w:tc>
          <w:tcPr>
            <w:gridSpan w:val="2"/>
            <w:tcW w:w="4762" w:type="dxa"/>
            <w:vAlign w:val="center"/>
          </w:tcPr>
          <w:p>
            <w:pPr>
              <w:pStyle w:val="0"/>
              <w:jc w:val="center"/>
            </w:pPr>
            <w:r>
              <w:rPr>
                <w:sz w:val="20"/>
              </w:rPr>
              <w:t xml:space="preserve">2022</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10 885</w:t>
            </w:r>
          </w:p>
        </w:tc>
      </w:tr>
      <w:tr>
        <w:tc>
          <w:tcPr>
            <w:tcW w:w="1639" w:type="dxa"/>
            <w:vAlign w:val="center"/>
            <w:vMerge w:val="restart"/>
          </w:tcPr>
          <w:p>
            <w:pPr>
              <w:pStyle w:val="0"/>
            </w:pPr>
            <w:r>
              <w:rPr>
                <w:sz w:val="20"/>
              </w:rPr>
              <w:t xml:space="preserve">Смертность</w:t>
            </w:r>
          </w:p>
        </w:tc>
        <w:tc>
          <w:tcPr>
            <w:tcW w:w="1020" w:type="dxa"/>
            <w:vAlign w:val="center"/>
            <w:vMerge w:val="restart"/>
          </w:tcPr>
          <w:p>
            <w:pPr>
              <w:pStyle w:val="0"/>
              <w:jc w:val="center"/>
            </w:pPr>
            <w:r>
              <w:rPr>
                <w:sz w:val="20"/>
              </w:rPr>
              <w:t xml:space="preserve">2017</w:t>
            </w:r>
          </w:p>
        </w:tc>
        <w:tc>
          <w:tcPr>
            <w:tcW w:w="3742" w:type="dxa"/>
          </w:tcPr>
          <w:p>
            <w:pPr>
              <w:pStyle w:val="0"/>
              <w:jc w:val="both"/>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20 921</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138</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17 116</w:t>
            </w:r>
          </w:p>
        </w:tc>
      </w:tr>
      <w:tr>
        <w:tc>
          <w:tcPr>
            <w:vMerge w:val="continue"/>
          </w:tcPr>
          <w:p/>
        </w:tc>
        <w:tc>
          <w:tcPr>
            <w:tcW w:w="1020" w:type="dxa"/>
            <w:vAlign w:val="center"/>
            <w:vMerge w:val="restart"/>
          </w:tcPr>
          <w:p>
            <w:pPr>
              <w:pStyle w:val="0"/>
              <w:jc w:val="center"/>
            </w:pPr>
            <w:r>
              <w:rPr>
                <w:sz w:val="20"/>
              </w:rPr>
              <w:t xml:space="preserve">2018</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20 803</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106</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17 217</w:t>
            </w:r>
          </w:p>
        </w:tc>
      </w:tr>
      <w:tr>
        <w:tc>
          <w:tcPr>
            <w:vMerge w:val="continue"/>
          </w:tcPr>
          <w:p/>
        </w:tc>
        <w:tc>
          <w:tcPr>
            <w:tcW w:w="1020" w:type="dxa"/>
            <w:vAlign w:val="center"/>
            <w:vMerge w:val="restart"/>
          </w:tcPr>
          <w:p>
            <w:pPr>
              <w:pStyle w:val="0"/>
              <w:jc w:val="center"/>
            </w:pPr>
            <w:r>
              <w:rPr>
                <w:sz w:val="20"/>
              </w:rPr>
              <w:t xml:space="preserve">2019</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20 743</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85</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17 109</w:t>
            </w:r>
          </w:p>
        </w:tc>
      </w:tr>
      <w:tr>
        <w:tc>
          <w:tcPr>
            <w:vMerge w:val="continue"/>
          </w:tcPr>
          <w:p/>
        </w:tc>
        <w:tc>
          <w:tcPr>
            <w:tcW w:w="1020" w:type="dxa"/>
            <w:vAlign w:val="center"/>
            <w:vMerge w:val="restart"/>
          </w:tcPr>
          <w:p>
            <w:pPr>
              <w:pStyle w:val="0"/>
              <w:jc w:val="center"/>
            </w:pPr>
            <w:r>
              <w:rPr>
                <w:sz w:val="20"/>
              </w:rPr>
              <w:t xml:space="preserve">2020</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23 908</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86</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19 667</w:t>
            </w:r>
          </w:p>
        </w:tc>
      </w:tr>
      <w:tr>
        <w:tc>
          <w:tcPr>
            <w:vMerge w:val="continue"/>
          </w:tcPr>
          <w:p/>
        </w:tc>
        <w:tc>
          <w:tcPr>
            <w:tcW w:w="1020" w:type="dxa"/>
            <w:vAlign w:val="center"/>
            <w:vMerge w:val="restart"/>
          </w:tcPr>
          <w:p>
            <w:pPr>
              <w:pStyle w:val="0"/>
              <w:jc w:val="center"/>
            </w:pPr>
            <w:r>
              <w:rPr>
                <w:sz w:val="20"/>
              </w:rPr>
              <w:t xml:space="preserve">2021</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28 040 &lt;*&gt;</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147 &lt;*&gt;</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23 070 &lt;*&gt;</w:t>
            </w:r>
          </w:p>
        </w:tc>
      </w:tr>
      <w:tr>
        <w:tc>
          <w:tcPr>
            <w:vMerge w:val="continue"/>
          </w:tcPr>
          <w:p/>
        </w:tc>
        <w:tc>
          <w:tcPr>
            <w:tcW w:w="1020" w:type="dxa"/>
            <w:vAlign w:val="center"/>
            <w:vMerge w:val="restart"/>
          </w:tcPr>
          <w:p>
            <w:pPr>
              <w:pStyle w:val="0"/>
              <w:jc w:val="center"/>
            </w:pPr>
            <w:r>
              <w:rPr>
                <w:sz w:val="20"/>
              </w:rPr>
              <w:t xml:space="preserve">2022</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21 754 &lt;*&gt;</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119</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17 151 &lt;*&gt;</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Оперативные данные электронной базы "Мониторинг рождаемости и смертности"</w:t>
      </w:r>
    </w:p>
    <w:p>
      <w:pPr>
        <w:pStyle w:val="0"/>
        <w:jc w:val="both"/>
      </w:pPr>
      <w:r>
        <w:rPr>
          <w:sz w:val="20"/>
        </w:rPr>
      </w:r>
    </w:p>
    <w:p>
      <w:pPr>
        <w:pStyle w:val="0"/>
        <w:outlineLvl w:val="3"/>
        <w:jc w:val="right"/>
      </w:pPr>
      <w:r>
        <w:rPr>
          <w:sz w:val="20"/>
        </w:rPr>
        <w:t xml:space="preserve">Таблица 4.1.3</w:t>
      </w:r>
    </w:p>
    <w:p>
      <w:pPr>
        <w:pStyle w:val="0"/>
        <w:jc w:val="both"/>
      </w:pPr>
      <w:r>
        <w:rPr>
          <w:sz w:val="20"/>
        </w:rPr>
      </w:r>
    </w:p>
    <w:p>
      <w:pPr>
        <w:pStyle w:val="2"/>
        <w:jc w:val="center"/>
      </w:pPr>
      <w:r>
        <w:rPr>
          <w:sz w:val="20"/>
        </w:rPr>
        <w:t xml:space="preserve">Финансово-экономические показатели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4"/>
        <w:gridCol w:w="3558"/>
        <w:gridCol w:w="964"/>
        <w:gridCol w:w="964"/>
        <w:gridCol w:w="964"/>
        <w:gridCol w:w="964"/>
        <w:gridCol w:w="964"/>
      </w:tblGrid>
      <w:tr>
        <w:tc>
          <w:tcPr>
            <w:tcW w:w="664" w:type="dxa"/>
          </w:tcPr>
          <w:p>
            <w:pPr>
              <w:pStyle w:val="0"/>
              <w:jc w:val="center"/>
            </w:pPr>
            <w:r>
              <w:rPr>
                <w:sz w:val="20"/>
              </w:rPr>
              <w:t xml:space="preserve">N п/п</w:t>
            </w:r>
          </w:p>
        </w:tc>
        <w:tc>
          <w:tcPr>
            <w:tcW w:w="3558" w:type="dxa"/>
          </w:tcPr>
          <w:p>
            <w:pPr>
              <w:pStyle w:val="0"/>
              <w:jc w:val="center"/>
            </w:pPr>
            <w:r>
              <w:rPr>
                <w:sz w:val="20"/>
              </w:rPr>
              <w:t xml:space="preserve">Показатель, млн руб.</w:t>
            </w:r>
          </w:p>
        </w:tc>
        <w:tc>
          <w:tcPr>
            <w:tcW w:w="964" w:type="dxa"/>
          </w:tcPr>
          <w:p>
            <w:pPr>
              <w:pStyle w:val="0"/>
              <w:jc w:val="center"/>
            </w:pPr>
            <w:r>
              <w:rPr>
                <w:sz w:val="20"/>
              </w:rPr>
              <w:t xml:space="preserve">2021 год</w:t>
            </w:r>
          </w:p>
        </w:tc>
        <w:tc>
          <w:tcPr>
            <w:tcW w:w="964" w:type="dxa"/>
          </w:tcPr>
          <w:p>
            <w:pPr>
              <w:pStyle w:val="0"/>
              <w:jc w:val="center"/>
            </w:pPr>
            <w:r>
              <w:rPr>
                <w:sz w:val="20"/>
              </w:rPr>
              <w:t xml:space="preserve">2022 год</w:t>
            </w:r>
          </w:p>
        </w:tc>
        <w:tc>
          <w:tcPr>
            <w:tcW w:w="964" w:type="dxa"/>
          </w:tcPr>
          <w:p>
            <w:pPr>
              <w:pStyle w:val="0"/>
              <w:jc w:val="center"/>
            </w:pPr>
            <w:r>
              <w:rPr>
                <w:sz w:val="20"/>
              </w:rPr>
              <w:t xml:space="preserve">2023 год (план)</w:t>
            </w:r>
          </w:p>
        </w:tc>
        <w:tc>
          <w:tcPr>
            <w:tcW w:w="964" w:type="dxa"/>
          </w:tcPr>
          <w:p>
            <w:pPr>
              <w:pStyle w:val="0"/>
              <w:jc w:val="center"/>
            </w:pPr>
            <w:r>
              <w:rPr>
                <w:sz w:val="20"/>
              </w:rPr>
              <w:t xml:space="preserve">2024 год (план)</w:t>
            </w:r>
          </w:p>
        </w:tc>
        <w:tc>
          <w:tcPr>
            <w:tcW w:w="964" w:type="dxa"/>
          </w:tcPr>
          <w:p>
            <w:pPr>
              <w:pStyle w:val="0"/>
              <w:jc w:val="center"/>
            </w:pPr>
            <w:r>
              <w:rPr>
                <w:sz w:val="20"/>
              </w:rPr>
              <w:t xml:space="preserve">2025 год (план)</w:t>
            </w:r>
          </w:p>
        </w:tc>
      </w:tr>
      <w:tr>
        <w:tc>
          <w:tcPr>
            <w:tcW w:w="664" w:type="dxa"/>
          </w:tcPr>
          <w:p>
            <w:pPr>
              <w:pStyle w:val="0"/>
              <w:jc w:val="center"/>
            </w:pPr>
            <w:r>
              <w:rPr>
                <w:sz w:val="20"/>
              </w:rPr>
              <w:t xml:space="preserve">1.</w:t>
            </w:r>
          </w:p>
        </w:tc>
        <w:tc>
          <w:tcPr>
            <w:tcW w:w="3558" w:type="dxa"/>
            <w:vAlign w:val="center"/>
          </w:tcPr>
          <w:p>
            <w:pPr>
              <w:pStyle w:val="0"/>
              <w:jc w:val="both"/>
            </w:pPr>
            <w:r>
              <w:rPr>
                <w:sz w:val="20"/>
              </w:rPr>
              <w:t xml:space="preserve">Расходы на здравоохранение</w:t>
            </w:r>
          </w:p>
        </w:tc>
        <w:tc>
          <w:tcPr>
            <w:tcW w:w="964" w:type="dxa"/>
          </w:tcPr>
          <w:p>
            <w:pPr>
              <w:pStyle w:val="0"/>
              <w:jc w:val="center"/>
            </w:pPr>
            <w:r>
              <w:rPr>
                <w:sz w:val="20"/>
              </w:rPr>
              <w:t xml:space="preserve">16 248,1</w:t>
            </w:r>
          </w:p>
        </w:tc>
        <w:tc>
          <w:tcPr>
            <w:tcW w:w="964" w:type="dxa"/>
          </w:tcPr>
          <w:p>
            <w:pPr>
              <w:pStyle w:val="0"/>
              <w:jc w:val="center"/>
            </w:pPr>
            <w:r>
              <w:rPr>
                <w:sz w:val="20"/>
              </w:rPr>
              <w:t xml:space="preserve">19 404,0</w:t>
            </w:r>
          </w:p>
        </w:tc>
        <w:tc>
          <w:tcPr>
            <w:tcW w:w="964" w:type="dxa"/>
          </w:tcPr>
          <w:p>
            <w:pPr>
              <w:pStyle w:val="0"/>
              <w:jc w:val="center"/>
            </w:pPr>
            <w:r>
              <w:rPr>
                <w:sz w:val="20"/>
              </w:rPr>
              <w:t xml:space="preserve">15 559,0</w:t>
            </w:r>
          </w:p>
        </w:tc>
        <w:tc>
          <w:tcPr>
            <w:tcW w:w="964" w:type="dxa"/>
          </w:tcPr>
          <w:p>
            <w:pPr>
              <w:pStyle w:val="0"/>
              <w:jc w:val="center"/>
            </w:pPr>
            <w:r>
              <w:rPr>
                <w:sz w:val="20"/>
              </w:rPr>
              <w:t xml:space="preserve">15 154,9</w:t>
            </w:r>
          </w:p>
        </w:tc>
        <w:tc>
          <w:tcPr>
            <w:tcW w:w="964" w:type="dxa"/>
          </w:tcPr>
          <w:p>
            <w:pPr>
              <w:pStyle w:val="0"/>
              <w:jc w:val="center"/>
            </w:pPr>
            <w:r>
              <w:rPr>
                <w:sz w:val="20"/>
              </w:rPr>
              <w:t xml:space="preserve">16 104,4</w:t>
            </w:r>
          </w:p>
        </w:tc>
      </w:tr>
      <w:tr>
        <w:tc>
          <w:tcPr>
            <w:tcW w:w="664" w:type="dxa"/>
          </w:tcPr>
          <w:p>
            <w:pPr>
              <w:pStyle w:val="0"/>
              <w:jc w:val="center"/>
            </w:pPr>
            <w:r>
              <w:rPr>
                <w:sz w:val="20"/>
              </w:rPr>
              <w:t xml:space="preserve">2.</w:t>
            </w:r>
          </w:p>
        </w:tc>
        <w:tc>
          <w:tcPr>
            <w:tcW w:w="3558" w:type="dxa"/>
            <w:vAlign w:val="center"/>
          </w:tcPr>
          <w:p>
            <w:pPr>
              <w:pStyle w:val="0"/>
              <w:jc w:val="both"/>
            </w:pPr>
            <w:r>
              <w:rPr>
                <w:sz w:val="20"/>
              </w:rPr>
              <w:t xml:space="preserve">Расходы бюджета Белгородской области на паллиативную медицинскую помощь всего, в том числе:</w:t>
            </w:r>
          </w:p>
        </w:tc>
        <w:tc>
          <w:tcPr>
            <w:tcW w:w="964" w:type="dxa"/>
          </w:tcPr>
          <w:p>
            <w:pPr>
              <w:pStyle w:val="0"/>
              <w:jc w:val="center"/>
            </w:pPr>
            <w:r>
              <w:rPr>
                <w:sz w:val="20"/>
              </w:rPr>
              <w:t xml:space="preserve">455,3</w:t>
            </w:r>
          </w:p>
        </w:tc>
        <w:tc>
          <w:tcPr>
            <w:tcW w:w="964" w:type="dxa"/>
          </w:tcPr>
          <w:p>
            <w:pPr>
              <w:pStyle w:val="0"/>
              <w:jc w:val="center"/>
            </w:pPr>
            <w:r>
              <w:rPr>
                <w:sz w:val="20"/>
              </w:rPr>
              <w:t xml:space="preserve">463,3</w:t>
            </w:r>
          </w:p>
        </w:tc>
        <w:tc>
          <w:tcPr>
            <w:tcW w:w="964" w:type="dxa"/>
          </w:tcPr>
          <w:p>
            <w:pPr>
              <w:pStyle w:val="0"/>
              <w:jc w:val="center"/>
            </w:pPr>
            <w:r>
              <w:rPr>
                <w:sz w:val="20"/>
              </w:rPr>
              <w:t xml:space="preserve">492,1</w:t>
            </w:r>
          </w:p>
        </w:tc>
        <w:tc>
          <w:tcPr>
            <w:tcW w:w="964" w:type="dxa"/>
          </w:tcPr>
          <w:p>
            <w:pPr>
              <w:pStyle w:val="0"/>
              <w:jc w:val="center"/>
            </w:pPr>
            <w:r>
              <w:rPr>
                <w:sz w:val="20"/>
              </w:rPr>
              <w:t xml:space="preserve">509,5</w:t>
            </w:r>
          </w:p>
        </w:tc>
        <w:tc>
          <w:tcPr>
            <w:tcW w:w="964" w:type="dxa"/>
          </w:tcPr>
          <w:p>
            <w:pPr>
              <w:pStyle w:val="0"/>
              <w:jc w:val="center"/>
            </w:pPr>
            <w:r>
              <w:rPr>
                <w:sz w:val="20"/>
              </w:rPr>
              <w:t xml:space="preserve">527,6</w:t>
            </w:r>
          </w:p>
        </w:tc>
      </w:tr>
      <w:tr>
        <w:tc>
          <w:tcPr>
            <w:tcW w:w="664" w:type="dxa"/>
          </w:tcPr>
          <w:p>
            <w:pPr>
              <w:pStyle w:val="0"/>
              <w:jc w:val="center"/>
            </w:pPr>
            <w:r>
              <w:rPr>
                <w:sz w:val="20"/>
              </w:rPr>
              <w:t xml:space="preserve">2.1.</w:t>
            </w:r>
          </w:p>
        </w:tc>
        <w:tc>
          <w:tcPr>
            <w:tcW w:w="3558" w:type="dxa"/>
            <w:vAlign w:val="center"/>
          </w:tcPr>
          <w:p>
            <w:pPr>
              <w:pStyle w:val="0"/>
              <w:jc w:val="both"/>
            </w:pPr>
            <w:r>
              <w:rPr>
                <w:sz w:val="20"/>
              </w:rPr>
              <w:t xml:space="preserve">на оказание медицинских услуг паллиативной медицинской помощи в амбулаторных условиях, в том числе на дому</w:t>
            </w:r>
          </w:p>
        </w:tc>
        <w:tc>
          <w:tcPr>
            <w:tcW w:w="964" w:type="dxa"/>
          </w:tcPr>
          <w:p>
            <w:pPr>
              <w:pStyle w:val="0"/>
              <w:jc w:val="center"/>
            </w:pPr>
            <w:r>
              <w:rPr>
                <w:sz w:val="20"/>
              </w:rPr>
              <w:t xml:space="preserve">33,5</w:t>
            </w:r>
          </w:p>
        </w:tc>
        <w:tc>
          <w:tcPr>
            <w:tcW w:w="964" w:type="dxa"/>
          </w:tcPr>
          <w:p>
            <w:pPr>
              <w:pStyle w:val="0"/>
              <w:jc w:val="center"/>
            </w:pPr>
            <w:r>
              <w:rPr>
                <w:sz w:val="20"/>
              </w:rPr>
              <w:t xml:space="preserve">34,7</w:t>
            </w:r>
          </w:p>
        </w:tc>
        <w:tc>
          <w:tcPr>
            <w:tcW w:w="964" w:type="dxa"/>
          </w:tcPr>
          <w:p>
            <w:pPr>
              <w:pStyle w:val="0"/>
              <w:jc w:val="center"/>
            </w:pPr>
            <w:r>
              <w:rPr>
                <w:sz w:val="20"/>
              </w:rPr>
              <w:t xml:space="preserve">44,4</w:t>
            </w:r>
          </w:p>
        </w:tc>
        <w:tc>
          <w:tcPr>
            <w:tcW w:w="964" w:type="dxa"/>
          </w:tcPr>
          <w:p>
            <w:pPr>
              <w:pStyle w:val="0"/>
              <w:jc w:val="center"/>
            </w:pPr>
            <w:r>
              <w:rPr>
                <w:sz w:val="20"/>
              </w:rPr>
              <w:t xml:space="preserve">46,2</w:t>
            </w:r>
          </w:p>
        </w:tc>
        <w:tc>
          <w:tcPr>
            <w:tcW w:w="964" w:type="dxa"/>
          </w:tcPr>
          <w:p>
            <w:pPr>
              <w:pStyle w:val="0"/>
              <w:jc w:val="center"/>
            </w:pPr>
            <w:r>
              <w:rPr>
                <w:sz w:val="20"/>
              </w:rPr>
              <w:t xml:space="preserve">48,0</w:t>
            </w:r>
          </w:p>
        </w:tc>
      </w:tr>
      <w:tr>
        <w:tc>
          <w:tcPr>
            <w:tcW w:w="664" w:type="dxa"/>
          </w:tcPr>
          <w:p>
            <w:pPr>
              <w:pStyle w:val="0"/>
              <w:jc w:val="center"/>
            </w:pPr>
            <w:r>
              <w:rPr>
                <w:sz w:val="20"/>
              </w:rPr>
              <w:t xml:space="preserve">2.2.</w:t>
            </w:r>
          </w:p>
        </w:tc>
        <w:tc>
          <w:tcPr>
            <w:tcW w:w="3558" w:type="dxa"/>
            <w:vAlign w:val="center"/>
          </w:tcPr>
          <w:p>
            <w:pPr>
              <w:pStyle w:val="0"/>
              <w:jc w:val="both"/>
            </w:pPr>
            <w:r>
              <w:rPr>
                <w:sz w:val="20"/>
              </w:rPr>
              <w:t xml:space="preserve">на оказание медицинских услуг паллиативной медицинской помощи в стационарных условиях</w:t>
            </w:r>
          </w:p>
        </w:tc>
        <w:tc>
          <w:tcPr>
            <w:tcW w:w="964" w:type="dxa"/>
          </w:tcPr>
          <w:p>
            <w:pPr>
              <w:pStyle w:val="0"/>
              <w:jc w:val="center"/>
            </w:pPr>
            <w:r>
              <w:rPr>
                <w:sz w:val="20"/>
              </w:rPr>
              <w:t xml:space="preserve">363,4</w:t>
            </w:r>
          </w:p>
        </w:tc>
        <w:tc>
          <w:tcPr>
            <w:tcW w:w="964" w:type="dxa"/>
          </w:tcPr>
          <w:p>
            <w:pPr>
              <w:pStyle w:val="0"/>
              <w:jc w:val="center"/>
            </w:pPr>
            <w:r>
              <w:rPr>
                <w:sz w:val="20"/>
              </w:rPr>
              <w:t xml:space="preserve">371,6</w:t>
            </w:r>
          </w:p>
        </w:tc>
        <w:tc>
          <w:tcPr>
            <w:tcW w:w="964" w:type="dxa"/>
          </w:tcPr>
          <w:p>
            <w:pPr>
              <w:pStyle w:val="0"/>
              <w:jc w:val="center"/>
            </w:pPr>
            <w:r>
              <w:rPr>
                <w:sz w:val="20"/>
              </w:rPr>
              <w:t xml:space="preserve">389,6</w:t>
            </w:r>
          </w:p>
        </w:tc>
        <w:tc>
          <w:tcPr>
            <w:tcW w:w="964" w:type="dxa"/>
          </w:tcPr>
          <w:p>
            <w:pPr>
              <w:pStyle w:val="0"/>
              <w:jc w:val="center"/>
            </w:pPr>
            <w:r>
              <w:rPr>
                <w:sz w:val="20"/>
              </w:rPr>
              <w:t xml:space="preserve">405,2</w:t>
            </w:r>
          </w:p>
        </w:tc>
        <w:tc>
          <w:tcPr>
            <w:tcW w:w="964" w:type="dxa"/>
          </w:tcPr>
          <w:p>
            <w:pPr>
              <w:pStyle w:val="0"/>
              <w:jc w:val="center"/>
            </w:pPr>
            <w:r>
              <w:rPr>
                <w:sz w:val="20"/>
              </w:rPr>
              <w:t xml:space="preserve">421,4</w:t>
            </w:r>
          </w:p>
        </w:tc>
      </w:tr>
      <w:tr>
        <w:tc>
          <w:tcPr>
            <w:tcW w:w="664" w:type="dxa"/>
          </w:tcPr>
          <w:p>
            <w:pPr>
              <w:pStyle w:val="0"/>
              <w:jc w:val="center"/>
            </w:pPr>
            <w:r>
              <w:rPr>
                <w:sz w:val="20"/>
              </w:rPr>
              <w:t xml:space="preserve">2.3.</w:t>
            </w:r>
          </w:p>
        </w:tc>
        <w:tc>
          <w:tcPr>
            <w:tcW w:w="3558" w:type="dxa"/>
            <w:vAlign w:val="center"/>
          </w:tcPr>
          <w:p>
            <w:pPr>
              <w:pStyle w:val="0"/>
              <w:jc w:val="both"/>
            </w:pPr>
            <w:r>
              <w:rPr>
                <w:sz w:val="20"/>
              </w:rPr>
              <w:t xml:space="preserve">на оказание медицинских услуг паллиативной медицинской помощи в условиях дневного стационара</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r>
      <w:tr>
        <w:tc>
          <w:tcPr>
            <w:tcW w:w="664" w:type="dxa"/>
          </w:tcPr>
          <w:p>
            <w:pPr>
              <w:pStyle w:val="0"/>
              <w:jc w:val="center"/>
            </w:pPr>
            <w:r>
              <w:rPr>
                <w:sz w:val="20"/>
              </w:rPr>
              <w:t xml:space="preserve">2.4.</w:t>
            </w:r>
          </w:p>
        </w:tc>
        <w:tc>
          <w:tcPr>
            <w:tcW w:w="3558" w:type="dxa"/>
            <w:vAlign w:val="center"/>
          </w:tcPr>
          <w:p>
            <w:pPr>
              <w:pStyle w:val="0"/>
              <w:jc w:val="both"/>
            </w:pPr>
            <w:r>
              <w:rPr>
                <w:sz w:val="20"/>
              </w:rPr>
              <w:t xml:space="preserve">на приобретение медицинских изделий</w:t>
            </w:r>
          </w:p>
        </w:tc>
        <w:tc>
          <w:tcPr>
            <w:tcW w:w="964" w:type="dxa"/>
          </w:tcPr>
          <w:p>
            <w:pPr>
              <w:pStyle w:val="0"/>
              <w:jc w:val="center"/>
            </w:pPr>
            <w:r>
              <w:rPr>
                <w:sz w:val="20"/>
              </w:rPr>
              <w:t xml:space="preserve">19,81</w:t>
            </w:r>
          </w:p>
        </w:tc>
        <w:tc>
          <w:tcPr>
            <w:tcW w:w="964" w:type="dxa"/>
          </w:tcPr>
          <w:p>
            <w:pPr>
              <w:pStyle w:val="0"/>
              <w:jc w:val="center"/>
            </w:pPr>
            <w:r>
              <w:rPr>
                <w:sz w:val="20"/>
              </w:rPr>
              <w:t xml:space="preserve">16,7</w:t>
            </w:r>
          </w:p>
        </w:tc>
        <w:tc>
          <w:tcPr>
            <w:tcW w:w="964" w:type="dxa"/>
          </w:tcPr>
          <w:p>
            <w:pPr>
              <w:pStyle w:val="0"/>
              <w:jc w:val="center"/>
            </w:pPr>
            <w:r>
              <w:rPr>
                <w:sz w:val="20"/>
              </w:rPr>
              <w:t xml:space="preserve">47,2</w:t>
            </w:r>
          </w:p>
        </w:tc>
        <w:tc>
          <w:tcPr>
            <w:tcW w:w="964" w:type="dxa"/>
          </w:tcPr>
          <w:p>
            <w:pPr>
              <w:pStyle w:val="0"/>
              <w:jc w:val="center"/>
            </w:pPr>
            <w:r>
              <w:rPr>
                <w:sz w:val="20"/>
              </w:rPr>
              <w:t xml:space="preserve">47,2</w:t>
            </w:r>
          </w:p>
        </w:tc>
        <w:tc>
          <w:tcPr>
            <w:tcW w:w="964" w:type="dxa"/>
          </w:tcPr>
          <w:p>
            <w:pPr>
              <w:pStyle w:val="0"/>
              <w:jc w:val="center"/>
            </w:pPr>
            <w:r>
              <w:rPr>
                <w:sz w:val="20"/>
              </w:rPr>
              <w:t xml:space="preserve">47,3</w:t>
            </w:r>
          </w:p>
        </w:tc>
      </w:tr>
      <w:tr>
        <w:tc>
          <w:tcPr>
            <w:tcW w:w="664" w:type="dxa"/>
          </w:tcPr>
          <w:p>
            <w:pPr>
              <w:pStyle w:val="0"/>
              <w:jc w:val="center"/>
            </w:pPr>
            <w:r>
              <w:rPr>
                <w:sz w:val="20"/>
              </w:rPr>
              <w:t xml:space="preserve">2.5.</w:t>
            </w:r>
          </w:p>
        </w:tc>
        <w:tc>
          <w:tcPr>
            <w:tcW w:w="3558" w:type="dxa"/>
            <w:vAlign w:val="center"/>
          </w:tcPr>
          <w:p>
            <w:pPr>
              <w:pStyle w:val="0"/>
              <w:jc w:val="both"/>
            </w:pPr>
            <w:r>
              <w:rPr>
                <w:sz w:val="20"/>
              </w:rPr>
              <w:t xml:space="preserve">иные расходы на паллиативную медицинскую помощь всего, в том числе:</w:t>
            </w:r>
          </w:p>
        </w:tc>
        <w:tc>
          <w:tcPr>
            <w:tcW w:w="964" w:type="dxa"/>
          </w:tcPr>
          <w:p>
            <w:pPr>
              <w:pStyle w:val="0"/>
              <w:jc w:val="center"/>
            </w:pPr>
            <w:r>
              <w:rPr>
                <w:sz w:val="20"/>
              </w:rPr>
              <w:t xml:space="preserve">38,6</w:t>
            </w:r>
          </w:p>
        </w:tc>
        <w:tc>
          <w:tcPr>
            <w:tcW w:w="964" w:type="dxa"/>
          </w:tcPr>
          <w:p>
            <w:pPr>
              <w:pStyle w:val="0"/>
              <w:jc w:val="center"/>
            </w:pPr>
            <w:r>
              <w:rPr>
                <w:sz w:val="20"/>
              </w:rPr>
              <w:t xml:space="preserve">40,3</w:t>
            </w:r>
          </w:p>
        </w:tc>
        <w:tc>
          <w:tcPr>
            <w:tcW w:w="964" w:type="dxa"/>
          </w:tcPr>
          <w:p>
            <w:pPr>
              <w:pStyle w:val="0"/>
              <w:jc w:val="center"/>
            </w:pPr>
            <w:r>
              <w:rPr>
                <w:sz w:val="20"/>
              </w:rPr>
              <w:t xml:space="preserve">10,9</w:t>
            </w:r>
          </w:p>
        </w:tc>
        <w:tc>
          <w:tcPr>
            <w:tcW w:w="964" w:type="dxa"/>
          </w:tcPr>
          <w:p>
            <w:pPr>
              <w:pStyle w:val="0"/>
              <w:jc w:val="center"/>
            </w:pPr>
            <w:r>
              <w:rPr>
                <w:sz w:val="20"/>
              </w:rPr>
              <w:t xml:space="preserve">10,9</w:t>
            </w:r>
          </w:p>
        </w:tc>
        <w:tc>
          <w:tcPr>
            <w:tcW w:w="964" w:type="dxa"/>
          </w:tcPr>
          <w:p>
            <w:pPr>
              <w:pStyle w:val="0"/>
              <w:jc w:val="center"/>
            </w:pPr>
            <w:r>
              <w:rPr>
                <w:sz w:val="20"/>
              </w:rPr>
              <w:t xml:space="preserve">10,9</w:t>
            </w:r>
          </w:p>
        </w:tc>
      </w:tr>
      <w:tr>
        <w:tc>
          <w:tcPr>
            <w:tcW w:w="664" w:type="dxa"/>
          </w:tcPr>
          <w:p>
            <w:pPr>
              <w:pStyle w:val="0"/>
              <w:jc w:val="center"/>
            </w:pPr>
            <w:r>
              <w:rPr>
                <w:sz w:val="20"/>
              </w:rPr>
              <w:t xml:space="preserve">2.5.1.</w:t>
            </w:r>
          </w:p>
        </w:tc>
        <w:tc>
          <w:tcPr>
            <w:tcW w:w="3558" w:type="dxa"/>
            <w:vAlign w:val="center"/>
          </w:tcPr>
          <w:p>
            <w:pPr>
              <w:pStyle w:val="0"/>
              <w:jc w:val="both"/>
            </w:pPr>
            <w:r>
              <w:rPr>
                <w:sz w:val="20"/>
              </w:rPr>
              <w:t xml:space="preserve">приобретение автотранспорта</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c>
          <w:tcPr>
            <w:tcW w:w="964" w:type="dxa"/>
          </w:tcPr>
          <w:p>
            <w:pPr>
              <w:pStyle w:val="0"/>
              <w:jc w:val="center"/>
            </w:pPr>
            <w:r>
              <w:rPr>
                <w:sz w:val="20"/>
              </w:rPr>
              <w:t xml:space="preserve">1,0</w:t>
            </w:r>
          </w:p>
        </w:tc>
        <w:tc>
          <w:tcPr>
            <w:tcW w:w="964" w:type="dxa"/>
          </w:tcPr>
          <w:p>
            <w:pPr>
              <w:pStyle w:val="0"/>
              <w:jc w:val="center"/>
            </w:pPr>
            <w:r>
              <w:rPr>
                <w:sz w:val="20"/>
              </w:rPr>
              <w:t xml:space="preserve">1,9</w:t>
            </w:r>
          </w:p>
        </w:tc>
        <w:tc>
          <w:tcPr>
            <w:tcW w:w="964" w:type="dxa"/>
          </w:tcPr>
          <w:p>
            <w:pPr>
              <w:pStyle w:val="0"/>
              <w:jc w:val="center"/>
            </w:pPr>
            <w:r>
              <w:rPr>
                <w:sz w:val="20"/>
              </w:rPr>
              <w:t xml:space="preserve">1,9</w:t>
            </w:r>
          </w:p>
        </w:tc>
      </w:tr>
    </w:tbl>
    <w:p>
      <w:pPr>
        <w:pStyle w:val="0"/>
        <w:jc w:val="both"/>
      </w:pPr>
      <w:r>
        <w:rPr>
          <w:sz w:val="20"/>
        </w:rPr>
      </w:r>
    </w:p>
    <w:p>
      <w:pPr>
        <w:pStyle w:val="2"/>
        <w:outlineLvl w:val="2"/>
        <w:jc w:val="center"/>
      </w:pPr>
      <w:r>
        <w:rPr>
          <w:sz w:val="20"/>
        </w:rPr>
        <w:t xml:space="preserve">4.2. Анализ текущего состояния системы оказания паллиативной</w:t>
      </w:r>
    </w:p>
    <w:p>
      <w:pPr>
        <w:pStyle w:val="2"/>
        <w:jc w:val="center"/>
      </w:pPr>
      <w:r>
        <w:rPr>
          <w:sz w:val="20"/>
        </w:rPr>
        <w:t xml:space="preserve">медицинской помощи в Белгородской области</w:t>
      </w:r>
    </w:p>
    <w:p>
      <w:pPr>
        <w:pStyle w:val="0"/>
        <w:jc w:val="both"/>
      </w:pPr>
      <w:r>
        <w:rPr>
          <w:sz w:val="20"/>
        </w:rPr>
      </w:r>
    </w:p>
    <w:p>
      <w:pPr>
        <w:pStyle w:val="2"/>
        <w:outlineLvl w:val="3"/>
        <w:jc w:val="center"/>
      </w:pPr>
      <w:r>
        <w:rPr>
          <w:sz w:val="20"/>
        </w:rPr>
        <w:t xml:space="preserve">4.2.1. Оценка потребности населения</w:t>
      </w:r>
    </w:p>
    <w:p>
      <w:pPr>
        <w:pStyle w:val="2"/>
        <w:jc w:val="center"/>
      </w:pPr>
      <w:r>
        <w:rPr>
          <w:sz w:val="20"/>
        </w:rPr>
        <w:t xml:space="preserve">в паллиативной медицинской помощи</w:t>
      </w:r>
    </w:p>
    <w:p>
      <w:pPr>
        <w:pStyle w:val="0"/>
        <w:jc w:val="center"/>
      </w:pPr>
      <w:r>
        <w:rPr>
          <w:sz w:val="20"/>
        </w:rPr>
        <w:t xml:space="preserve">(в ред. </w:t>
      </w:r>
      <w:hyperlink w:history="0" r:id="rId15"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p>
      <w:pPr>
        <w:pStyle w:val="0"/>
        <w:ind w:firstLine="540"/>
        <w:jc w:val="both"/>
      </w:pPr>
      <w:r>
        <w:rPr>
          <w:sz w:val="20"/>
        </w:rPr>
        <w:t xml:space="preserve">Расчетное число нуждающихся в паллиативной помощи в Белгородской области составляет 16080 (в 2020 году), 18500 (в 2021 году) человек, в том числе 890 детей.</w:t>
      </w:r>
    </w:p>
    <w:p>
      <w:pPr>
        <w:pStyle w:val="0"/>
        <w:spacing w:before="200" w:line-rule="auto"/>
        <w:ind w:firstLine="540"/>
        <w:jc w:val="both"/>
      </w:pPr>
      <w:r>
        <w:rPr>
          <w:sz w:val="20"/>
        </w:rPr>
        <w:t xml:space="preserve">В 2020 году получили паллиативную помощь 10231 человек (64 процента от нуждающихся), в 2021 году - 13514 человек (73 процента).</w:t>
      </w:r>
    </w:p>
    <w:p>
      <w:pPr>
        <w:pStyle w:val="0"/>
        <w:spacing w:before="200" w:line-rule="auto"/>
        <w:ind w:firstLine="540"/>
        <w:jc w:val="both"/>
      </w:pPr>
      <w:r>
        <w:rPr>
          <w:sz w:val="20"/>
        </w:rPr>
        <w:t xml:space="preserve">В условиях стационара пролечено в 2021 году 7839 человек, в амбулаторных условиях - 11564 человека.</w:t>
      </w:r>
    </w:p>
    <w:p>
      <w:pPr>
        <w:pStyle w:val="0"/>
        <w:spacing w:before="200" w:line-rule="auto"/>
        <w:ind w:firstLine="540"/>
        <w:jc w:val="both"/>
      </w:pPr>
      <w:r>
        <w:rPr>
          <w:sz w:val="20"/>
        </w:rPr>
        <w:t xml:space="preserve">В 2018 году получили паллиативную помощь: взрослое население - 5224 человека, из них в стационарных условиях - 4718 человек и в амбулаторных - 506 человек.</w:t>
      </w:r>
    </w:p>
    <w:p>
      <w:pPr>
        <w:pStyle w:val="0"/>
        <w:spacing w:before="200" w:line-rule="auto"/>
        <w:ind w:firstLine="540"/>
        <w:jc w:val="both"/>
      </w:pPr>
      <w:r>
        <w:rPr>
          <w:sz w:val="20"/>
        </w:rPr>
        <w:t xml:space="preserve">Детей, получивших стационарную паллиативную помощь, в 2018 году - 248 человек, амбулаторно - 0 человек.</w:t>
      </w:r>
    </w:p>
    <w:p>
      <w:pPr>
        <w:pStyle w:val="0"/>
        <w:spacing w:before="200" w:line-rule="auto"/>
        <w:ind w:firstLine="540"/>
        <w:jc w:val="both"/>
      </w:pPr>
      <w:r>
        <w:rPr>
          <w:sz w:val="20"/>
        </w:rPr>
        <w:t xml:space="preserve">Оказание паллиативной помощи в условиях дневного стационара в 2017 - 2018 годах на территории области не проводилось.</w:t>
      </w:r>
    </w:p>
    <w:p>
      <w:pPr>
        <w:pStyle w:val="0"/>
        <w:jc w:val="both"/>
      </w:pPr>
      <w:r>
        <w:rPr>
          <w:sz w:val="20"/>
        </w:rPr>
      </w:r>
    </w:p>
    <w:p>
      <w:pPr>
        <w:pStyle w:val="2"/>
        <w:outlineLvl w:val="3"/>
        <w:jc w:val="center"/>
      </w:pPr>
      <w:r>
        <w:rPr>
          <w:sz w:val="20"/>
        </w:rPr>
        <w:t xml:space="preserve">4.2.2. Инфраструктура оказания паллиативной</w:t>
      </w:r>
    </w:p>
    <w:p>
      <w:pPr>
        <w:pStyle w:val="2"/>
        <w:jc w:val="center"/>
      </w:pPr>
      <w:r>
        <w:rPr>
          <w:sz w:val="20"/>
        </w:rPr>
        <w:t xml:space="preserve">медицинской помощи, в том числе в разрезе</w:t>
      </w:r>
    </w:p>
    <w:p>
      <w:pPr>
        <w:pStyle w:val="2"/>
        <w:jc w:val="center"/>
      </w:pPr>
      <w:r>
        <w:rPr>
          <w:sz w:val="20"/>
        </w:rPr>
        <w:t xml:space="preserve">административно-территориального деления</w:t>
      </w:r>
    </w:p>
    <w:p>
      <w:pPr>
        <w:pStyle w:val="0"/>
        <w:jc w:val="center"/>
      </w:pPr>
      <w:r>
        <w:rPr>
          <w:sz w:val="20"/>
        </w:rPr>
        <w:t xml:space="preserve">(в ред. </w:t>
      </w:r>
      <w:hyperlink w:history="0" r:id="rId16"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p>
      <w:pPr>
        <w:pStyle w:val="0"/>
        <w:ind w:firstLine="540"/>
        <w:jc w:val="both"/>
      </w:pPr>
      <w:r>
        <w:rPr>
          <w:sz w:val="20"/>
        </w:rPr>
        <w:t xml:space="preserve">Сравнительный анализ количества структурных подразделений медицинских организаций, оказывающих ПМП, в том числе коечного фонда, за прошедшие периоды (2019, 2020, 2021 годы) представлен в </w:t>
      </w:r>
      <w:hyperlink w:history="0" w:anchor="P479" w:tooltip="Коечный фонд">
        <w:r>
          <w:rPr>
            <w:sz w:val="20"/>
            <w:color w:val="0000ff"/>
          </w:rPr>
          <w:t xml:space="preserve">таблице 4.2.2.1</w:t>
        </w:r>
      </w:hyperlink>
      <w:r>
        <w:rPr>
          <w:sz w:val="20"/>
        </w:rPr>
        <w:t xml:space="preserve">.</w:t>
      </w:r>
    </w:p>
    <w:p>
      <w:pPr>
        <w:pStyle w:val="0"/>
        <w:spacing w:before="200" w:line-rule="auto"/>
        <w:ind w:firstLine="540"/>
        <w:jc w:val="both"/>
      </w:pPr>
      <w:r>
        <w:rPr>
          <w:sz w:val="20"/>
        </w:rPr>
        <w:t xml:space="preserve">С 2016 года в области функционирует Белгородская региональная выездная паллиативная служба помощи тяжелобольным детям и их семьям (далее - служба) межрегиональной общественной организации помощи тяжелобольным детям и социально уязвимым слоям населения "Святое Белогорье против детского рака" (далее - МОО "Святое Белогорье против детского рака") в количестве одной бригады.</w:t>
      </w:r>
    </w:p>
    <w:p>
      <w:pPr>
        <w:pStyle w:val="0"/>
        <w:spacing w:before="200" w:line-rule="auto"/>
        <w:ind w:firstLine="540"/>
        <w:jc w:val="both"/>
      </w:pPr>
      <w:r>
        <w:rPr>
          <w:sz w:val="20"/>
        </w:rPr>
        <w:t xml:space="preserve">В 2019 году под наблюдением службы находилось 99 детей, осуществлено 878 выездов на дом, респираторную поддержку на дому получили 8 пациентов.</w:t>
      </w:r>
    </w:p>
    <w:p>
      <w:pPr>
        <w:pStyle w:val="0"/>
        <w:spacing w:before="200" w:line-rule="auto"/>
        <w:ind w:firstLine="540"/>
        <w:jc w:val="both"/>
      </w:pPr>
      <w:r>
        <w:rPr>
          <w:sz w:val="20"/>
        </w:rPr>
        <w:t xml:space="preserve">В 2020 году под наблюдением службы находилось 93 ребенка, проведено 511 выездов на дом, респираторную поддержку на дому получили 12 пациентов.</w:t>
      </w:r>
    </w:p>
    <w:p>
      <w:pPr>
        <w:pStyle w:val="0"/>
        <w:spacing w:before="200" w:line-rule="auto"/>
        <w:ind w:firstLine="540"/>
        <w:jc w:val="both"/>
      </w:pPr>
      <w:r>
        <w:rPr>
          <w:sz w:val="20"/>
        </w:rPr>
        <w:t xml:space="preserve">В августе 2020 года в Белгородской области организована работа детского хосписа автономной некоммерческой организации Центр паллиативной медицинской помощи "Изумрудный город" в честь иконы Божией матери Всецарица (далее - АНО Центр паллиативной медицинской помощи "Изумрудный город").</w:t>
      </w:r>
    </w:p>
    <w:p>
      <w:pPr>
        <w:pStyle w:val="0"/>
        <w:spacing w:before="200" w:line-rule="auto"/>
        <w:ind w:firstLine="540"/>
        <w:jc w:val="both"/>
      </w:pPr>
      <w:r>
        <w:rPr>
          <w:sz w:val="20"/>
        </w:rPr>
        <w:t xml:space="preserve">В 2021 году под наблюдением выездной паллиативной службы АНО Центр паллиативной медицинской помощи "Изумрудный город" находилось 84 ребенка, проведено 250 выездов на дом, респираторную поддержку на дому получили 12 пациентов.</w:t>
      </w:r>
    </w:p>
    <w:p>
      <w:pPr>
        <w:pStyle w:val="0"/>
        <w:jc w:val="both"/>
      </w:pPr>
      <w:r>
        <w:rPr>
          <w:sz w:val="20"/>
        </w:rPr>
      </w:r>
    </w:p>
    <w:p>
      <w:pPr>
        <w:pStyle w:val="0"/>
        <w:outlineLvl w:val="4"/>
        <w:jc w:val="right"/>
      </w:pPr>
      <w:r>
        <w:rPr>
          <w:sz w:val="20"/>
        </w:rPr>
        <w:t xml:space="preserve">Таблица 4.2.2.1</w:t>
      </w:r>
    </w:p>
    <w:p>
      <w:pPr>
        <w:pStyle w:val="0"/>
        <w:jc w:val="both"/>
      </w:pPr>
      <w:r>
        <w:rPr>
          <w:sz w:val="20"/>
        </w:rPr>
      </w:r>
    </w:p>
    <w:bookmarkStart w:id="479" w:name="P479"/>
    <w:bookmarkEnd w:id="479"/>
    <w:p>
      <w:pPr>
        <w:pStyle w:val="2"/>
        <w:jc w:val="center"/>
      </w:pPr>
      <w:r>
        <w:rPr>
          <w:sz w:val="20"/>
        </w:rPr>
        <w:t xml:space="preserve">Коечный фонд</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8"/>
        <w:gridCol w:w="1304"/>
        <w:gridCol w:w="1304"/>
        <w:gridCol w:w="1304"/>
      </w:tblGrid>
      <w:tr>
        <w:tc>
          <w:tcPr>
            <w:tcW w:w="3628" w:type="dxa"/>
          </w:tcPr>
          <w:p>
            <w:pPr>
              <w:pStyle w:val="0"/>
              <w:jc w:val="center"/>
            </w:pPr>
            <w:r>
              <w:rPr>
                <w:sz w:val="20"/>
              </w:rPr>
              <w:t xml:space="preserve">Структурные подразделения</w:t>
            </w:r>
          </w:p>
        </w:tc>
        <w:tc>
          <w:tcPr>
            <w:tcW w:w="1304" w:type="dxa"/>
            <w:vAlign w:val="center"/>
          </w:tcPr>
          <w:p>
            <w:pPr>
              <w:pStyle w:val="0"/>
              <w:jc w:val="center"/>
            </w:pPr>
            <w:r>
              <w:rPr>
                <w:sz w:val="20"/>
              </w:rPr>
              <w:t xml:space="preserve">2019 год</w:t>
            </w:r>
          </w:p>
        </w:tc>
        <w:tc>
          <w:tcPr>
            <w:tcW w:w="130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2021 год</w:t>
            </w:r>
          </w:p>
        </w:tc>
      </w:tr>
      <w:tr>
        <w:tc>
          <w:tcPr>
            <w:tcW w:w="3628" w:type="dxa"/>
          </w:tcPr>
          <w:p>
            <w:pPr>
              <w:pStyle w:val="0"/>
              <w:jc w:val="both"/>
            </w:pPr>
            <w:r>
              <w:rPr>
                <w:sz w:val="20"/>
              </w:rPr>
              <w:t xml:space="preserve">Отделения ПМП (межрайонные)</w:t>
            </w:r>
          </w:p>
        </w:tc>
        <w:tc>
          <w:tcPr>
            <w:tcW w:w="1304" w:type="dxa"/>
          </w:tcPr>
          <w:p>
            <w:pPr>
              <w:pStyle w:val="0"/>
              <w:jc w:val="center"/>
            </w:pPr>
            <w:r>
              <w:rPr>
                <w:sz w:val="20"/>
              </w:rPr>
              <w:t xml:space="preserve">11</w:t>
            </w:r>
          </w:p>
        </w:tc>
        <w:tc>
          <w:tcPr>
            <w:tcW w:w="1304" w:type="dxa"/>
          </w:tcPr>
          <w:p>
            <w:pPr>
              <w:pStyle w:val="0"/>
              <w:jc w:val="center"/>
            </w:pPr>
            <w:r>
              <w:rPr>
                <w:sz w:val="20"/>
              </w:rPr>
              <w:t xml:space="preserve">12</w:t>
            </w:r>
          </w:p>
        </w:tc>
        <w:tc>
          <w:tcPr>
            <w:tcW w:w="1304" w:type="dxa"/>
          </w:tcPr>
          <w:p>
            <w:pPr>
              <w:pStyle w:val="0"/>
              <w:jc w:val="center"/>
            </w:pPr>
            <w:r>
              <w:rPr>
                <w:sz w:val="20"/>
              </w:rPr>
              <w:t xml:space="preserve">13</w:t>
            </w:r>
          </w:p>
        </w:tc>
      </w:tr>
      <w:tr>
        <w:tc>
          <w:tcPr>
            <w:tcW w:w="3628" w:type="dxa"/>
          </w:tcPr>
          <w:p>
            <w:pPr>
              <w:pStyle w:val="0"/>
              <w:jc w:val="both"/>
            </w:pPr>
            <w:r>
              <w:rPr>
                <w:sz w:val="20"/>
              </w:rPr>
              <w:t xml:space="preserve">койки ПМП (из них детские)</w:t>
            </w:r>
          </w:p>
        </w:tc>
        <w:tc>
          <w:tcPr>
            <w:tcW w:w="1304" w:type="dxa"/>
          </w:tcPr>
          <w:p>
            <w:pPr>
              <w:pStyle w:val="0"/>
              <w:jc w:val="center"/>
            </w:pPr>
            <w:r>
              <w:rPr>
                <w:sz w:val="20"/>
              </w:rPr>
              <w:t xml:space="preserve">311 (15)</w:t>
            </w:r>
          </w:p>
        </w:tc>
        <w:tc>
          <w:tcPr>
            <w:tcW w:w="1304" w:type="dxa"/>
          </w:tcPr>
          <w:p>
            <w:pPr>
              <w:pStyle w:val="0"/>
              <w:jc w:val="center"/>
            </w:pPr>
            <w:r>
              <w:rPr>
                <w:sz w:val="20"/>
              </w:rPr>
              <w:t xml:space="preserve">286 (13)</w:t>
            </w:r>
          </w:p>
        </w:tc>
        <w:tc>
          <w:tcPr>
            <w:tcW w:w="1304" w:type="dxa"/>
          </w:tcPr>
          <w:p>
            <w:pPr>
              <w:pStyle w:val="0"/>
              <w:jc w:val="center"/>
            </w:pPr>
            <w:r>
              <w:rPr>
                <w:sz w:val="20"/>
              </w:rPr>
              <w:t xml:space="preserve">291 (13)</w:t>
            </w:r>
          </w:p>
        </w:tc>
      </w:tr>
      <w:tr>
        <w:tc>
          <w:tcPr>
            <w:tcW w:w="3628" w:type="dxa"/>
          </w:tcPr>
          <w:p>
            <w:pPr>
              <w:pStyle w:val="0"/>
              <w:jc w:val="both"/>
            </w:pPr>
            <w:r>
              <w:rPr>
                <w:sz w:val="20"/>
              </w:rPr>
              <w:t xml:space="preserve">кабинеты</w:t>
            </w:r>
          </w:p>
        </w:tc>
        <w:tc>
          <w:tcPr>
            <w:tcW w:w="1304" w:type="dxa"/>
          </w:tcPr>
          <w:p>
            <w:pPr>
              <w:pStyle w:val="0"/>
              <w:jc w:val="center"/>
            </w:pPr>
            <w:r>
              <w:rPr>
                <w:sz w:val="20"/>
              </w:rPr>
              <w:t xml:space="preserve">9</w:t>
            </w:r>
          </w:p>
        </w:tc>
        <w:tc>
          <w:tcPr>
            <w:tcW w:w="1304" w:type="dxa"/>
          </w:tcPr>
          <w:p>
            <w:pPr>
              <w:pStyle w:val="0"/>
              <w:jc w:val="center"/>
            </w:pPr>
            <w:r>
              <w:rPr>
                <w:sz w:val="20"/>
              </w:rPr>
              <w:t xml:space="preserve">13</w:t>
            </w:r>
          </w:p>
        </w:tc>
        <w:tc>
          <w:tcPr>
            <w:tcW w:w="1304" w:type="dxa"/>
          </w:tcPr>
          <w:p>
            <w:pPr>
              <w:pStyle w:val="0"/>
              <w:jc w:val="center"/>
            </w:pPr>
            <w:r>
              <w:rPr>
                <w:sz w:val="20"/>
              </w:rPr>
              <w:t xml:space="preserve">13</w:t>
            </w:r>
          </w:p>
        </w:tc>
      </w:tr>
      <w:tr>
        <w:tc>
          <w:tcPr>
            <w:tcW w:w="3628" w:type="dxa"/>
          </w:tcPr>
          <w:p>
            <w:pPr>
              <w:pStyle w:val="0"/>
              <w:jc w:val="both"/>
            </w:pPr>
            <w:r>
              <w:rPr>
                <w:sz w:val="20"/>
              </w:rPr>
              <w:t xml:space="preserve">выездные бригады</w:t>
            </w:r>
          </w:p>
        </w:tc>
        <w:tc>
          <w:tcPr>
            <w:tcW w:w="1304" w:type="dxa"/>
          </w:tcPr>
          <w:p>
            <w:pPr>
              <w:pStyle w:val="0"/>
              <w:jc w:val="center"/>
            </w:pPr>
            <w:r>
              <w:rPr>
                <w:sz w:val="20"/>
              </w:rPr>
              <w:t xml:space="preserve">8</w:t>
            </w:r>
          </w:p>
        </w:tc>
        <w:tc>
          <w:tcPr>
            <w:tcW w:w="1304" w:type="dxa"/>
          </w:tcPr>
          <w:p>
            <w:pPr>
              <w:pStyle w:val="0"/>
              <w:jc w:val="center"/>
            </w:pPr>
            <w:r>
              <w:rPr>
                <w:sz w:val="20"/>
              </w:rPr>
              <w:t xml:space="preserve">9</w:t>
            </w:r>
          </w:p>
        </w:tc>
        <w:tc>
          <w:tcPr>
            <w:tcW w:w="1304" w:type="dxa"/>
          </w:tcPr>
          <w:p>
            <w:pPr>
              <w:pStyle w:val="0"/>
              <w:jc w:val="center"/>
            </w:pPr>
            <w:r>
              <w:rPr>
                <w:sz w:val="20"/>
              </w:rPr>
              <w:t xml:space="preserve">10</w:t>
            </w:r>
          </w:p>
        </w:tc>
      </w:tr>
    </w:tbl>
    <w:p>
      <w:pPr>
        <w:pStyle w:val="0"/>
        <w:jc w:val="both"/>
      </w:pPr>
      <w:r>
        <w:rPr>
          <w:sz w:val="20"/>
        </w:rPr>
      </w:r>
    </w:p>
    <w:p>
      <w:pPr>
        <w:pStyle w:val="0"/>
        <w:outlineLvl w:val="4"/>
        <w:jc w:val="right"/>
      </w:pPr>
      <w:r>
        <w:rPr>
          <w:sz w:val="20"/>
        </w:rPr>
        <w:t xml:space="preserve">Таблица 4.2.2.2</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амбулаторных условиях взрослым и детям в 2019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8"/>
        <w:gridCol w:w="1669"/>
        <w:gridCol w:w="1384"/>
        <w:gridCol w:w="784"/>
        <w:gridCol w:w="1249"/>
        <w:gridCol w:w="844"/>
      </w:tblGrid>
      <w:tr>
        <w:tc>
          <w:tcPr>
            <w:tcW w:w="3118" w:type="dxa"/>
            <w:vMerge w:val="restart"/>
          </w:tcPr>
          <w:p>
            <w:pPr>
              <w:pStyle w:val="0"/>
              <w:jc w:val="center"/>
            </w:pPr>
            <w:r>
              <w:rPr>
                <w:sz w:val="20"/>
              </w:rPr>
              <w:t xml:space="preserve">Перечень медицинских организаций</w:t>
            </w:r>
          </w:p>
        </w:tc>
        <w:tc>
          <w:tcPr>
            <w:tcW w:w="1669" w:type="dxa"/>
            <w:vMerge w:val="restart"/>
          </w:tcPr>
          <w:p>
            <w:pPr>
              <w:pStyle w:val="0"/>
              <w:jc w:val="center"/>
            </w:pPr>
            <w:r>
              <w:rPr>
                <w:sz w:val="20"/>
              </w:rPr>
              <w:t xml:space="preserve">Количество структурных подразделений (кабинетов ПМП, отделений выездной патронажной ПМП)</w:t>
            </w:r>
          </w:p>
        </w:tc>
        <w:tc>
          <w:tcPr>
            <w:tcW w:w="1384" w:type="dxa"/>
            <w:vMerge w:val="restart"/>
          </w:tcPr>
          <w:p>
            <w:pPr>
              <w:pStyle w:val="0"/>
              <w:jc w:val="center"/>
            </w:pPr>
            <w:r>
              <w:rPr>
                <w:sz w:val="20"/>
              </w:rPr>
              <w:t xml:space="preserve">Количество пациентов, получивших ПМП</w:t>
            </w:r>
          </w:p>
        </w:tc>
        <w:tc>
          <w:tcPr>
            <w:gridSpan w:val="3"/>
            <w:tcW w:w="2877" w:type="dxa"/>
          </w:tcPr>
          <w:p>
            <w:pPr>
              <w:pStyle w:val="0"/>
              <w:jc w:val="center"/>
            </w:pPr>
            <w:r>
              <w:rPr>
                <w:sz w:val="20"/>
              </w:rPr>
              <w:t xml:space="preserve">Количество посещений с паллиативной целью</w:t>
            </w:r>
          </w:p>
        </w:tc>
      </w:tr>
      <w:tr>
        <w:tc>
          <w:tcPr>
            <w:vMerge w:val="continue"/>
          </w:tcPr>
          <w:p/>
        </w:tc>
        <w:tc>
          <w:tcPr>
            <w:vMerge w:val="continue"/>
          </w:tcPr>
          <w:p/>
        </w:tc>
        <w:tc>
          <w:tcPr>
            <w:vMerge w:val="continue"/>
          </w:tcPr>
          <w:p/>
        </w:tc>
        <w:tc>
          <w:tcPr>
            <w:tcW w:w="784" w:type="dxa"/>
          </w:tcPr>
          <w:p>
            <w:pPr>
              <w:pStyle w:val="0"/>
              <w:jc w:val="center"/>
            </w:pPr>
            <w:r>
              <w:rPr>
                <w:sz w:val="20"/>
              </w:rPr>
              <w:t xml:space="preserve">всего</w:t>
            </w:r>
          </w:p>
        </w:tc>
        <w:tc>
          <w:tcPr>
            <w:tcW w:w="1249" w:type="dxa"/>
          </w:tcPr>
          <w:p>
            <w:pPr>
              <w:pStyle w:val="0"/>
              <w:jc w:val="center"/>
            </w:pPr>
            <w:r>
              <w:rPr>
                <w:sz w:val="20"/>
              </w:rPr>
              <w:t xml:space="preserve">взрослыми</w:t>
            </w:r>
          </w:p>
        </w:tc>
        <w:tc>
          <w:tcPr>
            <w:tcW w:w="844" w:type="dxa"/>
          </w:tcPr>
          <w:p>
            <w:pPr>
              <w:pStyle w:val="0"/>
              <w:jc w:val="center"/>
            </w:pPr>
            <w:r>
              <w:rPr>
                <w:sz w:val="20"/>
              </w:rPr>
              <w:t xml:space="preserve">детьми</w:t>
            </w:r>
          </w:p>
        </w:tc>
      </w:tr>
      <w:tr>
        <w:tc>
          <w:tcPr>
            <w:tcW w:w="3118" w:type="dxa"/>
          </w:tcPr>
          <w:p>
            <w:pPr>
              <w:pStyle w:val="0"/>
            </w:pPr>
            <w:r>
              <w:rPr>
                <w:sz w:val="20"/>
              </w:rPr>
              <w:t xml:space="preserve">Всего по области</w:t>
            </w:r>
          </w:p>
        </w:tc>
        <w:tc>
          <w:tcPr>
            <w:tcW w:w="1669" w:type="dxa"/>
          </w:tcPr>
          <w:p>
            <w:pPr>
              <w:pStyle w:val="0"/>
              <w:jc w:val="center"/>
            </w:pPr>
            <w:r>
              <w:rPr>
                <w:sz w:val="20"/>
              </w:rPr>
              <w:t xml:space="preserve">9/8</w:t>
            </w:r>
          </w:p>
        </w:tc>
        <w:tc>
          <w:tcPr>
            <w:tcW w:w="1384" w:type="dxa"/>
          </w:tcPr>
          <w:p>
            <w:pPr>
              <w:pStyle w:val="0"/>
              <w:jc w:val="center"/>
            </w:pPr>
            <w:r>
              <w:rPr>
                <w:sz w:val="20"/>
              </w:rPr>
              <w:t xml:space="preserve">4 762</w:t>
            </w:r>
          </w:p>
        </w:tc>
        <w:tc>
          <w:tcPr>
            <w:tcW w:w="784" w:type="dxa"/>
          </w:tcPr>
          <w:p>
            <w:pPr>
              <w:pStyle w:val="0"/>
              <w:jc w:val="center"/>
            </w:pPr>
            <w:r>
              <w:rPr>
                <w:sz w:val="20"/>
              </w:rPr>
              <w:t xml:space="preserve">11 164</w:t>
            </w:r>
          </w:p>
        </w:tc>
        <w:tc>
          <w:tcPr>
            <w:tcW w:w="1249" w:type="dxa"/>
          </w:tcPr>
          <w:p>
            <w:pPr>
              <w:pStyle w:val="0"/>
              <w:jc w:val="center"/>
            </w:pPr>
            <w:r>
              <w:rPr>
                <w:sz w:val="20"/>
              </w:rPr>
              <w:t xml:space="preserve">10 866</w:t>
            </w:r>
          </w:p>
        </w:tc>
        <w:tc>
          <w:tcPr>
            <w:tcW w:w="844" w:type="dxa"/>
          </w:tcPr>
          <w:p>
            <w:pPr>
              <w:pStyle w:val="0"/>
              <w:jc w:val="center"/>
            </w:pPr>
            <w:r>
              <w:rPr>
                <w:sz w:val="20"/>
              </w:rPr>
              <w:t xml:space="preserve">298</w:t>
            </w:r>
          </w:p>
        </w:tc>
      </w:tr>
      <w:tr>
        <w:tc>
          <w:tcPr>
            <w:tcW w:w="3118" w:type="dxa"/>
          </w:tcPr>
          <w:p>
            <w:pPr>
              <w:pStyle w:val="0"/>
            </w:pPr>
            <w:r>
              <w:rPr>
                <w:sz w:val="20"/>
              </w:rPr>
              <w:t xml:space="preserve">ОГБУЗ "Алексеевская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839</w:t>
            </w:r>
          </w:p>
        </w:tc>
        <w:tc>
          <w:tcPr>
            <w:tcW w:w="784" w:type="dxa"/>
          </w:tcPr>
          <w:p>
            <w:pPr>
              <w:pStyle w:val="0"/>
              <w:jc w:val="center"/>
            </w:pPr>
            <w:r>
              <w:rPr>
                <w:sz w:val="20"/>
              </w:rPr>
              <w:t xml:space="preserve">896</w:t>
            </w:r>
          </w:p>
        </w:tc>
        <w:tc>
          <w:tcPr>
            <w:tcW w:w="1249" w:type="dxa"/>
          </w:tcPr>
          <w:p>
            <w:pPr>
              <w:pStyle w:val="0"/>
              <w:jc w:val="center"/>
            </w:pPr>
            <w:r>
              <w:rPr>
                <w:sz w:val="20"/>
              </w:rPr>
              <w:t xml:space="preserve">896</w:t>
            </w:r>
          </w:p>
        </w:tc>
        <w:tc>
          <w:tcPr>
            <w:tcW w:w="844" w:type="dxa"/>
          </w:tcPr>
          <w:p>
            <w:pPr>
              <w:pStyle w:val="0"/>
            </w:pPr>
            <w:r>
              <w:rPr>
                <w:sz w:val="20"/>
              </w:rPr>
            </w:r>
          </w:p>
        </w:tc>
      </w:tr>
      <w:tr>
        <w:tc>
          <w:tcPr>
            <w:tcW w:w="3118" w:type="dxa"/>
          </w:tcPr>
          <w:p>
            <w:pPr>
              <w:pStyle w:val="0"/>
            </w:pPr>
            <w:r>
              <w:rPr>
                <w:sz w:val="20"/>
              </w:rPr>
              <w:t xml:space="preserve">ОГБУЗ "Белгородская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652</w:t>
            </w:r>
          </w:p>
        </w:tc>
        <w:tc>
          <w:tcPr>
            <w:tcW w:w="784" w:type="dxa"/>
          </w:tcPr>
          <w:p>
            <w:pPr>
              <w:pStyle w:val="0"/>
              <w:jc w:val="center"/>
            </w:pPr>
            <w:r>
              <w:rPr>
                <w:sz w:val="20"/>
              </w:rPr>
              <w:t xml:space="preserve">2 174</w:t>
            </w:r>
          </w:p>
        </w:tc>
        <w:tc>
          <w:tcPr>
            <w:tcW w:w="1249" w:type="dxa"/>
          </w:tcPr>
          <w:p>
            <w:pPr>
              <w:pStyle w:val="0"/>
              <w:jc w:val="center"/>
            </w:pPr>
            <w:r>
              <w:rPr>
                <w:sz w:val="20"/>
              </w:rPr>
              <w:t xml:space="preserve">2 174</w:t>
            </w:r>
          </w:p>
        </w:tc>
        <w:tc>
          <w:tcPr>
            <w:tcW w:w="844" w:type="dxa"/>
          </w:tcPr>
          <w:p>
            <w:pPr>
              <w:pStyle w:val="0"/>
            </w:pPr>
            <w:r>
              <w:rPr>
                <w:sz w:val="20"/>
              </w:rPr>
            </w:r>
          </w:p>
        </w:tc>
      </w:tr>
      <w:tr>
        <w:tc>
          <w:tcPr>
            <w:tcW w:w="3118" w:type="dxa"/>
          </w:tcPr>
          <w:p>
            <w:pPr>
              <w:pStyle w:val="0"/>
            </w:pPr>
            <w:r>
              <w:rPr>
                <w:sz w:val="20"/>
              </w:rPr>
              <w:t xml:space="preserve">ОГБУЗ "Вейделевская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65</w:t>
            </w:r>
          </w:p>
        </w:tc>
        <w:tc>
          <w:tcPr>
            <w:tcW w:w="784" w:type="dxa"/>
          </w:tcPr>
          <w:p>
            <w:pPr>
              <w:pStyle w:val="0"/>
              <w:jc w:val="center"/>
            </w:pPr>
            <w:r>
              <w:rPr>
                <w:sz w:val="20"/>
              </w:rPr>
              <w:t xml:space="preserve">548</w:t>
            </w:r>
          </w:p>
        </w:tc>
        <w:tc>
          <w:tcPr>
            <w:tcW w:w="1249" w:type="dxa"/>
          </w:tcPr>
          <w:p>
            <w:pPr>
              <w:pStyle w:val="0"/>
              <w:jc w:val="center"/>
            </w:pPr>
            <w:r>
              <w:rPr>
                <w:sz w:val="20"/>
              </w:rPr>
              <w:t xml:space="preserve">548</w:t>
            </w:r>
          </w:p>
        </w:tc>
        <w:tc>
          <w:tcPr>
            <w:tcW w:w="844" w:type="dxa"/>
          </w:tcPr>
          <w:p>
            <w:pPr>
              <w:pStyle w:val="0"/>
            </w:pPr>
            <w:r>
              <w:rPr>
                <w:sz w:val="20"/>
              </w:rPr>
            </w:r>
          </w:p>
        </w:tc>
      </w:tr>
      <w:tr>
        <w:tc>
          <w:tcPr>
            <w:tcW w:w="3118" w:type="dxa"/>
          </w:tcPr>
          <w:p>
            <w:pPr>
              <w:pStyle w:val="0"/>
            </w:pPr>
            <w:r>
              <w:rPr>
                <w:sz w:val="20"/>
              </w:rPr>
              <w:t xml:space="preserve">ОГБУЗ "Ивнянская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61</w:t>
            </w:r>
          </w:p>
        </w:tc>
        <w:tc>
          <w:tcPr>
            <w:tcW w:w="784" w:type="dxa"/>
          </w:tcPr>
          <w:p>
            <w:pPr>
              <w:pStyle w:val="0"/>
              <w:jc w:val="center"/>
            </w:pPr>
            <w:r>
              <w:rPr>
                <w:sz w:val="20"/>
              </w:rPr>
              <w:t xml:space="preserve">61</w:t>
            </w:r>
          </w:p>
        </w:tc>
        <w:tc>
          <w:tcPr>
            <w:tcW w:w="1249" w:type="dxa"/>
          </w:tcPr>
          <w:p>
            <w:pPr>
              <w:pStyle w:val="0"/>
              <w:jc w:val="center"/>
            </w:pPr>
            <w:r>
              <w:rPr>
                <w:sz w:val="20"/>
              </w:rPr>
              <w:t xml:space="preserve">61</w:t>
            </w:r>
          </w:p>
        </w:tc>
        <w:tc>
          <w:tcPr>
            <w:tcW w:w="844" w:type="dxa"/>
          </w:tcPr>
          <w:p>
            <w:pPr>
              <w:pStyle w:val="0"/>
            </w:pPr>
            <w:r>
              <w:rPr>
                <w:sz w:val="20"/>
              </w:rPr>
            </w:r>
          </w:p>
        </w:tc>
      </w:tr>
      <w:tr>
        <w:tc>
          <w:tcPr>
            <w:tcW w:w="3118" w:type="dxa"/>
          </w:tcPr>
          <w:p>
            <w:pPr>
              <w:pStyle w:val="0"/>
            </w:pPr>
            <w:r>
              <w:rPr>
                <w:sz w:val="20"/>
              </w:rPr>
              <w:t xml:space="preserve">ОГБУЗ "Корочанская ЦРБ"</w:t>
            </w:r>
          </w:p>
        </w:tc>
        <w:tc>
          <w:tcPr>
            <w:tcW w:w="1669" w:type="dxa"/>
          </w:tcPr>
          <w:p>
            <w:pPr>
              <w:pStyle w:val="0"/>
            </w:pPr>
            <w:r>
              <w:rPr>
                <w:sz w:val="20"/>
              </w:rPr>
            </w:r>
          </w:p>
        </w:tc>
        <w:tc>
          <w:tcPr>
            <w:tcW w:w="1384" w:type="dxa"/>
          </w:tcPr>
          <w:p>
            <w:pPr>
              <w:pStyle w:val="0"/>
              <w:jc w:val="center"/>
            </w:pPr>
            <w:r>
              <w:rPr>
                <w:sz w:val="20"/>
              </w:rPr>
              <w:t xml:space="preserve">218</w:t>
            </w:r>
          </w:p>
        </w:tc>
        <w:tc>
          <w:tcPr>
            <w:tcW w:w="784" w:type="dxa"/>
          </w:tcPr>
          <w:p>
            <w:pPr>
              <w:pStyle w:val="0"/>
              <w:jc w:val="center"/>
            </w:pPr>
            <w:r>
              <w:rPr>
                <w:sz w:val="20"/>
              </w:rPr>
              <w:t xml:space="preserve">1 107</w:t>
            </w:r>
          </w:p>
        </w:tc>
        <w:tc>
          <w:tcPr>
            <w:tcW w:w="1249" w:type="dxa"/>
          </w:tcPr>
          <w:p>
            <w:pPr>
              <w:pStyle w:val="0"/>
              <w:jc w:val="center"/>
            </w:pPr>
            <w:r>
              <w:rPr>
                <w:sz w:val="20"/>
              </w:rPr>
              <w:t xml:space="preserve">1 107</w:t>
            </w:r>
          </w:p>
        </w:tc>
        <w:tc>
          <w:tcPr>
            <w:tcW w:w="844" w:type="dxa"/>
          </w:tcPr>
          <w:p>
            <w:pPr>
              <w:pStyle w:val="0"/>
            </w:pPr>
            <w:r>
              <w:rPr>
                <w:sz w:val="20"/>
              </w:rPr>
            </w:r>
          </w:p>
        </w:tc>
      </w:tr>
      <w:tr>
        <w:tc>
          <w:tcPr>
            <w:tcW w:w="3118" w:type="dxa"/>
          </w:tcPr>
          <w:p>
            <w:pPr>
              <w:pStyle w:val="0"/>
            </w:pPr>
            <w:r>
              <w:rPr>
                <w:sz w:val="20"/>
              </w:rPr>
              <w:t xml:space="preserve">ОГБУЗ "Красненская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271</w:t>
            </w:r>
          </w:p>
        </w:tc>
        <w:tc>
          <w:tcPr>
            <w:tcW w:w="784" w:type="dxa"/>
          </w:tcPr>
          <w:p>
            <w:pPr>
              <w:pStyle w:val="0"/>
              <w:jc w:val="center"/>
            </w:pPr>
            <w:r>
              <w:rPr>
                <w:sz w:val="20"/>
              </w:rPr>
              <w:t xml:space="preserve">452</w:t>
            </w:r>
          </w:p>
        </w:tc>
        <w:tc>
          <w:tcPr>
            <w:tcW w:w="1249" w:type="dxa"/>
          </w:tcPr>
          <w:p>
            <w:pPr>
              <w:pStyle w:val="0"/>
              <w:jc w:val="center"/>
            </w:pPr>
            <w:r>
              <w:rPr>
                <w:sz w:val="20"/>
              </w:rPr>
              <w:t xml:space="preserve">452</w:t>
            </w:r>
          </w:p>
        </w:tc>
        <w:tc>
          <w:tcPr>
            <w:tcW w:w="844" w:type="dxa"/>
          </w:tcPr>
          <w:p>
            <w:pPr>
              <w:pStyle w:val="0"/>
            </w:pPr>
            <w:r>
              <w:rPr>
                <w:sz w:val="20"/>
              </w:rPr>
            </w:r>
          </w:p>
        </w:tc>
      </w:tr>
      <w:tr>
        <w:tc>
          <w:tcPr>
            <w:tcW w:w="3118" w:type="dxa"/>
          </w:tcPr>
          <w:p>
            <w:pPr>
              <w:pStyle w:val="0"/>
            </w:pPr>
            <w:r>
              <w:rPr>
                <w:sz w:val="20"/>
              </w:rPr>
              <w:t xml:space="preserve">ОГБУЗ "Красногвардейская ЦРБ"</w:t>
            </w:r>
          </w:p>
        </w:tc>
        <w:tc>
          <w:tcPr>
            <w:tcW w:w="1669" w:type="dxa"/>
          </w:tcPr>
          <w:p>
            <w:pPr>
              <w:pStyle w:val="0"/>
              <w:jc w:val="center"/>
            </w:pPr>
            <w:r>
              <w:rPr>
                <w:sz w:val="20"/>
              </w:rPr>
              <w:t xml:space="preserve">0/1</w:t>
            </w:r>
          </w:p>
        </w:tc>
        <w:tc>
          <w:tcPr>
            <w:tcW w:w="1384" w:type="dxa"/>
          </w:tcPr>
          <w:p>
            <w:pPr>
              <w:pStyle w:val="0"/>
            </w:pPr>
            <w:r>
              <w:rPr>
                <w:sz w:val="20"/>
              </w:rPr>
            </w:r>
          </w:p>
        </w:tc>
        <w:tc>
          <w:tcPr>
            <w:tcW w:w="784" w:type="dxa"/>
          </w:tcPr>
          <w:p>
            <w:pPr>
              <w:pStyle w:val="0"/>
            </w:pPr>
            <w:r>
              <w:rPr>
                <w:sz w:val="20"/>
              </w:rPr>
            </w:r>
          </w:p>
        </w:tc>
        <w:tc>
          <w:tcPr>
            <w:tcW w:w="1249" w:type="dxa"/>
          </w:tcPr>
          <w:p>
            <w:pPr>
              <w:pStyle w:val="0"/>
            </w:pPr>
            <w:r>
              <w:rPr>
                <w:sz w:val="20"/>
              </w:rPr>
            </w:r>
          </w:p>
        </w:tc>
        <w:tc>
          <w:tcPr>
            <w:tcW w:w="844" w:type="dxa"/>
          </w:tcPr>
          <w:p>
            <w:pPr>
              <w:pStyle w:val="0"/>
            </w:pPr>
            <w:r>
              <w:rPr>
                <w:sz w:val="20"/>
              </w:rPr>
            </w:r>
          </w:p>
        </w:tc>
      </w:tr>
      <w:tr>
        <w:tc>
          <w:tcPr>
            <w:tcW w:w="3118" w:type="dxa"/>
          </w:tcPr>
          <w:p>
            <w:pPr>
              <w:pStyle w:val="0"/>
            </w:pPr>
            <w:r>
              <w:rPr>
                <w:sz w:val="20"/>
              </w:rPr>
              <w:t xml:space="preserve">ОГБУЗ "Новооскольская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319</w:t>
            </w:r>
          </w:p>
        </w:tc>
        <w:tc>
          <w:tcPr>
            <w:tcW w:w="784" w:type="dxa"/>
          </w:tcPr>
          <w:p>
            <w:pPr>
              <w:pStyle w:val="0"/>
              <w:jc w:val="center"/>
            </w:pPr>
            <w:r>
              <w:rPr>
                <w:sz w:val="20"/>
              </w:rPr>
              <w:t xml:space="preserve">2 148</w:t>
            </w:r>
          </w:p>
        </w:tc>
        <w:tc>
          <w:tcPr>
            <w:tcW w:w="1249" w:type="dxa"/>
          </w:tcPr>
          <w:p>
            <w:pPr>
              <w:pStyle w:val="0"/>
              <w:jc w:val="center"/>
            </w:pPr>
            <w:r>
              <w:rPr>
                <w:sz w:val="20"/>
              </w:rPr>
              <w:t xml:space="preserve">2 148</w:t>
            </w:r>
          </w:p>
        </w:tc>
        <w:tc>
          <w:tcPr>
            <w:tcW w:w="844" w:type="dxa"/>
          </w:tcPr>
          <w:p>
            <w:pPr>
              <w:pStyle w:val="0"/>
            </w:pPr>
            <w:r>
              <w:rPr>
                <w:sz w:val="20"/>
              </w:rPr>
            </w:r>
          </w:p>
        </w:tc>
      </w:tr>
      <w:tr>
        <w:tc>
          <w:tcPr>
            <w:tcW w:w="3118" w:type="dxa"/>
          </w:tcPr>
          <w:p>
            <w:pPr>
              <w:pStyle w:val="0"/>
            </w:pPr>
            <w:r>
              <w:rPr>
                <w:sz w:val="20"/>
              </w:rPr>
              <w:t xml:space="preserve">ОГБУЗ "Старооскольская окружная больница Святителя Луки Крымского"</w:t>
            </w:r>
          </w:p>
        </w:tc>
        <w:tc>
          <w:tcPr>
            <w:tcW w:w="1669" w:type="dxa"/>
          </w:tcPr>
          <w:p>
            <w:pPr>
              <w:pStyle w:val="0"/>
              <w:jc w:val="center"/>
            </w:pPr>
            <w:r>
              <w:rPr>
                <w:sz w:val="20"/>
              </w:rPr>
              <w:t xml:space="preserve">1/1</w:t>
            </w:r>
          </w:p>
        </w:tc>
        <w:tc>
          <w:tcPr>
            <w:tcW w:w="1384" w:type="dxa"/>
          </w:tcPr>
          <w:p>
            <w:pPr>
              <w:pStyle w:val="0"/>
              <w:jc w:val="center"/>
            </w:pPr>
            <w:r>
              <w:rPr>
                <w:sz w:val="20"/>
              </w:rPr>
              <w:t xml:space="preserve">136</w:t>
            </w:r>
          </w:p>
        </w:tc>
        <w:tc>
          <w:tcPr>
            <w:tcW w:w="784" w:type="dxa"/>
          </w:tcPr>
          <w:p>
            <w:pPr>
              <w:pStyle w:val="0"/>
              <w:jc w:val="center"/>
            </w:pPr>
            <w:r>
              <w:rPr>
                <w:sz w:val="20"/>
              </w:rPr>
              <w:t xml:space="preserve">161</w:t>
            </w:r>
          </w:p>
        </w:tc>
        <w:tc>
          <w:tcPr>
            <w:tcW w:w="1249" w:type="dxa"/>
          </w:tcPr>
          <w:p>
            <w:pPr>
              <w:pStyle w:val="0"/>
              <w:jc w:val="center"/>
            </w:pPr>
            <w:r>
              <w:rPr>
                <w:sz w:val="20"/>
              </w:rPr>
              <w:t xml:space="preserve">161</w:t>
            </w:r>
          </w:p>
        </w:tc>
        <w:tc>
          <w:tcPr>
            <w:tcW w:w="844" w:type="dxa"/>
          </w:tcPr>
          <w:p>
            <w:pPr>
              <w:pStyle w:val="0"/>
            </w:pPr>
            <w:r>
              <w:rPr>
                <w:sz w:val="20"/>
              </w:rPr>
            </w:r>
          </w:p>
        </w:tc>
      </w:tr>
      <w:tr>
        <w:tc>
          <w:tcPr>
            <w:tcW w:w="3118" w:type="dxa"/>
          </w:tcPr>
          <w:p>
            <w:pPr>
              <w:pStyle w:val="0"/>
            </w:pPr>
            <w:r>
              <w:rPr>
                <w:sz w:val="20"/>
              </w:rPr>
              <w:t xml:space="preserve">ОГБУЗ "Шебекинская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2 121</w:t>
            </w:r>
          </w:p>
        </w:tc>
        <w:tc>
          <w:tcPr>
            <w:tcW w:w="784" w:type="dxa"/>
          </w:tcPr>
          <w:p>
            <w:pPr>
              <w:pStyle w:val="0"/>
              <w:jc w:val="center"/>
            </w:pPr>
            <w:r>
              <w:rPr>
                <w:sz w:val="20"/>
              </w:rPr>
              <w:t xml:space="preserve">2 219</w:t>
            </w:r>
          </w:p>
        </w:tc>
        <w:tc>
          <w:tcPr>
            <w:tcW w:w="1249" w:type="dxa"/>
          </w:tcPr>
          <w:p>
            <w:pPr>
              <w:pStyle w:val="0"/>
              <w:jc w:val="center"/>
            </w:pPr>
            <w:r>
              <w:rPr>
                <w:sz w:val="20"/>
              </w:rPr>
              <w:t xml:space="preserve">2 219</w:t>
            </w:r>
          </w:p>
        </w:tc>
        <w:tc>
          <w:tcPr>
            <w:tcW w:w="844" w:type="dxa"/>
          </w:tcPr>
          <w:p>
            <w:pPr>
              <w:pStyle w:val="0"/>
            </w:pPr>
            <w:r>
              <w:rPr>
                <w:sz w:val="20"/>
              </w:rPr>
            </w:r>
          </w:p>
        </w:tc>
      </w:tr>
      <w:tr>
        <w:tc>
          <w:tcPr>
            <w:tcW w:w="3118" w:type="dxa"/>
          </w:tcPr>
          <w:p>
            <w:pPr>
              <w:pStyle w:val="0"/>
            </w:pPr>
            <w:r>
              <w:rPr>
                <w:sz w:val="20"/>
              </w:rPr>
              <w:t xml:space="preserve">ОГБУЗ "Томаровская РБ"</w:t>
            </w:r>
          </w:p>
        </w:tc>
        <w:tc>
          <w:tcPr>
            <w:tcW w:w="1669" w:type="dxa"/>
          </w:tcPr>
          <w:p>
            <w:pPr>
              <w:pStyle w:val="0"/>
              <w:jc w:val="center"/>
            </w:pPr>
            <w:r>
              <w:rPr>
                <w:sz w:val="20"/>
              </w:rPr>
              <w:t xml:space="preserve">1/1</w:t>
            </w:r>
          </w:p>
        </w:tc>
        <w:tc>
          <w:tcPr>
            <w:tcW w:w="1384" w:type="dxa"/>
          </w:tcPr>
          <w:p>
            <w:pPr>
              <w:pStyle w:val="0"/>
              <w:jc w:val="center"/>
            </w:pPr>
            <w:r>
              <w:rPr>
                <w:sz w:val="20"/>
              </w:rPr>
              <w:t xml:space="preserve">49</w:t>
            </w:r>
          </w:p>
        </w:tc>
        <w:tc>
          <w:tcPr>
            <w:tcW w:w="784" w:type="dxa"/>
          </w:tcPr>
          <w:p>
            <w:pPr>
              <w:pStyle w:val="0"/>
              <w:jc w:val="center"/>
            </w:pPr>
            <w:r>
              <w:rPr>
                <w:sz w:val="20"/>
              </w:rPr>
              <w:t xml:space="preserve">1 100</w:t>
            </w:r>
          </w:p>
        </w:tc>
        <w:tc>
          <w:tcPr>
            <w:tcW w:w="1249" w:type="dxa"/>
          </w:tcPr>
          <w:p>
            <w:pPr>
              <w:pStyle w:val="0"/>
              <w:jc w:val="center"/>
            </w:pPr>
            <w:r>
              <w:rPr>
                <w:sz w:val="20"/>
              </w:rPr>
              <w:t xml:space="preserve">1 100</w:t>
            </w:r>
          </w:p>
        </w:tc>
        <w:tc>
          <w:tcPr>
            <w:tcW w:w="844" w:type="dxa"/>
          </w:tcPr>
          <w:p>
            <w:pPr>
              <w:pStyle w:val="0"/>
            </w:pPr>
            <w:r>
              <w:rPr>
                <w:sz w:val="20"/>
              </w:rPr>
            </w:r>
          </w:p>
        </w:tc>
      </w:tr>
      <w:tr>
        <w:tc>
          <w:tcPr>
            <w:tcW w:w="3118" w:type="dxa"/>
          </w:tcPr>
          <w:p>
            <w:pPr>
              <w:pStyle w:val="0"/>
            </w:pPr>
            <w:r>
              <w:rPr>
                <w:sz w:val="20"/>
              </w:rPr>
              <w:t xml:space="preserve">ОГБУЗ "ДОКБ"</w:t>
            </w:r>
          </w:p>
        </w:tc>
        <w:tc>
          <w:tcPr>
            <w:tcW w:w="1669" w:type="dxa"/>
          </w:tcPr>
          <w:p>
            <w:pPr>
              <w:pStyle w:val="0"/>
            </w:pPr>
            <w:r>
              <w:rPr>
                <w:sz w:val="20"/>
              </w:rPr>
            </w:r>
          </w:p>
        </w:tc>
        <w:tc>
          <w:tcPr>
            <w:tcW w:w="1384" w:type="dxa"/>
          </w:tcPr>
          <w:p>
            <w:pPr>
              <w:pStyle w:val="0"/>
              <w:jc w:val="center"/>
            </w:pPr>
            <w:r>
              <w:rPr>
                <w:sz w:val="20"/>
              </w:rPr>
              <w:t xml:space="preserve">31</w:t>
            </w:r>
          </w:p>
        </w:tc>
        <w:tc>
          <w:tcPr>
            <w:tcW w:w="784" w:type="dxa"/>
          </w:tcPr>
          <w:p>
            <w:pPr>
              <w:pStyle w:val="0"/>
              <w:jc w:val="center"/>
            </w:pPr>
            <w:r>
              <w:rPr>
                <w:sz w:val="20"/>
              </w:rPr>
              <w:t xml:space="preserve">298</w:t>
            </w:r>
          </w:p>
        </w:tc>
        <w:tc>
          <w:tcPr>
            <w:tcW w:w="1249" w:type="dxa"/>
          </w:tcPr>
          <w:p>
            <w:pPr>
              <w:pStyle w:val="0"/>
            </w:pPr>
            <w:r>
              <w:rPr>
                <w:sz w:val="20"/>
              </w:rPr>
            </w:r>
          </w:p>
        </w:tc>
        <w:tc>
          <w:tcPr>
            <w:tcW w:w="844" w:type="dxa"/>
          </w:tcPr>
          <w:p>
            <w:pPr>
              <w:pStyle w:val="0"/>
              <w:jc w:val="center"/>
            </w:pPr>
            <w:r>
              <w:rPr>
                <w:sz w:val="20"/>
              </w:rPr>
              <w:t xml:space="preserve">298</w:t>
            </w:r>
          </w:p>
        </w:tc>
      </w:tr>
    </w:tbl>
    <w:p>
      <w:pPr>
        <w:pStyle w:val="0"/>
        <w:jc w:val="both"/>
      </w:pPr>
      <w:r>
        <w:rPr>
          <w:sz w:val="20"/>
        </w:rPr>
      </w:r>
    </w:p>
    <w:p>
      <w:pPr>
        <w:pStyle w:val="0"/>
        <w:outlineLvl w:val="4"/>
        <w:jc w:val="right"/>
      </w:pPr>
      <w:r>
        <w:rPr>
          <w:sz w:val="20"/>
        </w:rPr>
        <w:t xml:space="preserve">Таблица 4.2.2.3</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амбулаторных условиях взрослым и детям в 2020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8"/>
        <w:gridCol w:w="1669"/>
        <w:gridCol w:w="1384"/>
        <w:gridCol w:w="784"/>
        <w:gridCol w:w="1249"/>
        <w:gridCol w:w="844"/>
      </w:tblGrid>
      <w:tr>
        <w:tc>
          <w:tcPr>
            <w:tcW w:w="3118" w:type="dxa"/>
            <w:vMerge w:val="restart"/>
          </w:tcPr>
          <w:p>
            <w:pPr>
              <w:pStyle w:val="0"/>
              <w:jc w:val="center"/>
            </w:pPr>
            <w:r>
              <w:rPr>
                <w:sz w:val="20"/>
              </w:rPr>
              <w:t xml:space="preserve">Перечень медицинских организаций</w:t>
            </w:r>
          </w:p>
        </w:tc>
        <w:tc>
          <w:tcPr>
            <w:tcW w:w="1669" w:type="dxa"/>
            <w:vMerge w:val="restart"/>
          </w:tcPr>
          <w:p>
            <w:pPr>
              <w:pStyle w:val="0"/>
              <w:jc w:val="center"/>
            </w:pPr>
            <w:r>
              <w:rPr>
                <w:sz w:val="20"/>
              </w:rPr>
              <w:t xml:space="preserve">Количество структурных подразделений (кабинетов ПМП, отделений выездной патронажной ПМП)</w:t>
            </w:r>
          </w:p>
        </w:tc>
        <w:tc>
          <w:tcPr>
            <w:tcW w:w="1384" w:type="dxa"/>
            <w:vMerge w:val="restart"/>
          </w:tcPr>
          <w:p>
            <w:pPr>
              <w:pStyle w:val="0"/>
              <w:jc w:val="center"/>
            </w:pPr>
            <w:r>
              <w:rPr>
                <w:sz w:val="20"/>
              </w:rPr>
              <w:t xml:space="preserve">Количество пациентов, получивших ПМП</w:t>
            </w:r>
          </w:p>
        </w:tc>
        <w:tc>
          <w:tcPr>
            <w:gridSpan w:val="3"/>
            <w:tcW w:w="2877" w:type="dxa"/>
          </w:tcPr>
          <w:p>
            <w:pPr>
              <w:pStyle w:val="0"/>
              <w:jc w:val="center"/>
            </w:pPr>
            <w:r>
              <w:rPr>
                <w:sz w:val="20"/>
              </w:rPr>
              <w:t xml:space="preserve">Количество посещений с паллиативной целью</w:t>
            </w:r>
          </w:p>
        </w:tc>
      </w:tr>
      <w:tr>
        <w:tc>
          <w:tcPr>
            <w:vMerge w:val="continue"/>
          </w:tcPr>
          <w:p/>
        </w:tc>
        <w:tc>
          <w:tcPr>
            <w:vMerge w:val="continue"/>
          </w:tcPr>
          <w:p/>
        </w:tc>
        <w:tc>
          <w:tcPr>
            <w:vMerge w:val="continue"/>
          </w:tcPr>
          <w:p/>
        </w:tc>
        <w:tc>
          <w:tcPr>
            <w:tcW w:w="784" w:type="dxa"/>
          </w:tcPr>
          <w:p>
            <w:pPr>
              <w:pStyle w:val="0"/>
              <w:jc w:val="center"/>
            </w:pPr>
            <w:r>
              <w:rPr>
                <w:sz w:val="20"/>
              </w:rPr>
              <w:t xml:space="preserve">всего</w:t>
            </w:r>
          </w:p>
        </w:tc>
        <w:tc>
          <w:tcPr>
            <w:tcW w:w="1249" w:type="dxa"/>
          </w:tcPr>
          <w:p>
            <w:pPr>
              <w:pStyle w:val="0"/>
              <w:jc w:val="center"/>
            </w:pPr>
            <w:r>
              <w:rPr>
                <w:sz w:val="20"/>
              </w:rPr>
              <w:t xml:space="preserve">взрослыми</w:t>
            </w:r>
          </w:p>
        </w:tc>
        <w:tc>
          <w:tcPr>
            <w:tcW w:w="844" w:type="dxa"/>
          </w:tcPr>
          <w:p>
            <w:pPr>
              <w:pStyle w:val="0"/>
              <w:jc w:val="center"/>
            </w:pPr>
            <w:r>
              <w:rPr>
                <w:sz w:val="20"/>
              </w:rPr>
              <w:t xml:space="preserve">детьми</w:t>
            </w:r>
          </w:p>
        </w:tc>
      </w:tr>
      <w:tr>
        <w:tc>
          <w:tcPr>
            <w:tcW w:w="3118" w:type="dxa"/>
          </w:tcPr>
          <w:p>
            <w:pPr>
              <w:pStyle w:val="0"/>
            </w:pPr>
            <w:r>
              <w:rPr>
                <w:sz w:val="20"/>
              </w:rPr>
              <w:t xml:space="preserve">Всего по области</w:t>
            </w:r>
          </w:p>
        </w:tc>
        <w:tc>
          <w:tcPr>
            <w:tcW w:w="1669" w:type="dxa"/>
          </w:tcPr>
          <w:p>
            <w:pPr>
              <w:pStyle w:val="0"/>
              <w:jc w:val="center"/>
            </w:pPr>
            <w:r>
              <w:rPr>
                <w:sz w:val="20"/>
              </w:rPr>
              <w:t xml:space="preserve">13/9</w:t>
            </w:r>
          </w:p>
        </w:tc>
        <w:tc>
          <w:tcPr>
            <w:tcW w:w="1384" w:type="dxa"/>
          </w:tcPr>
          <w:p>
            <w:pPr>
              <w:pStyle w:val="0"/>
              <w:jc w:val="center"/>
            </w:pPr>
            <w:r>
              <w:rPr>
                <w:sz w:val="20"/>
              </w:rPr>
              <w:t xml:space="preserve">7 080</w:t>
            </w:r>
          </w:p>
        </w:tc>
        <w:tc>
          <w:tcPr>
            <w:tcW w:w="784" w:type="dxa"/>
          </w:tcPr>
          <w:p>
            <w:pPr>
              <w:pStyle w:val="0"/>
              <w:jc w:val="center"/>
            </w:pPr>
            <w:r>
              <w:rPr>
                <w:sz w:val="20"/>
              </w:rPr>
              <w:t xml:space="preserve">16 085</w:t>
            </w:r>
          </w:p>
        </w:tc>
        <w:tc>
          <w:tcPr>
            <w:tcW w:w="1249" w:type="dxa"/>
          </w:tcPr>
          <w:p>
            <w:pPr>
              <w:pStyle w:val="0"/>
              <w:jc w:val="center"/>
            </w:pPr>
            <w:r>
              <w:rPr>
                <w:sz w:val="20"/>
              </w:rPr>
              <w:t xml:space="preserve">16 085</w:t>
            </w:r>
          </w:p>
        </w:tc>
        <w:tc>
          <w:tcPr>
            <w:tcW w:w="844" w:type="dxa"/>
          </w:tcPr>
          <w:p>
            <w:pPr>
              <w:pStyle w:val="0"/>
            </w:pPr>
            <w:r>
              <w:rPr>
                <w:sz w:val="20"/>
              </w:rPr>
            </w:r>
          </w:p>
        </w:tc>
      </w:tr>
      <w:tr>
        <w:tc>
          <w:tcPr>
            <w:tcW w:w="3118" w:type="dxa"/>
          </w:tcPr>
          <w:p>
            <w:pPr>
              <w:pStyle w:val="0"/>
            </w:pPr>
            <w:r>
              <w:rPr>
                <w:sz w:val="20"/>
              </w:rPr>
              <w:t xml:space="preserve">ОГБУЗ "Алексеевская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1 198</w:t>
            </w:r>
          </w:p>
        </w:tc>
        <w:tc>
          <w:tcPr>
            <w:tcW w:w="784" w:type="dxa"/>
          </w:tcPr>
          <w:p>
            <w:pPr>
              <w:pStyle w:val="0"/>
              <w:jc w:val="center"/>
            </w:pPr>
            <w:r>
              <w:rPr>
                <w:sz w:val="20"/>
              </w:rPr>
              <w:t xml:space="preserve">1 259</w:t>
            </w:r>
          </w:p>
        </w:tc>
        <w:tc>
          <w:tcPr>
            <w:tcW w:w="1249" w:type="dxa"/>
          </w:tcPr>
          <w:p>
            <w:pPr>
              <w:pStyle w:val="0"/>
              <w:jc w:val="center"/>
            </w:pPr>
            <w:r>
              <w:rPr>
                <w:sz w:val="20"/>
              </w:rPr>
              <w:t xml:space="preserve">1 259</w:t>
            </w:r>
          </w:p>
        </w:tc>
        <w:tc>
          <w:tcPr>
            <w:tcW w:w="844" w:type="dxa"/>
          </w:tcPr>
          <w:p>
            <w:pPr>
              <w:pStyle w:val="0"/>
            </w:pPr>
            <w:r>
              <w:rPr>
                <w:sz w:val="20"/>
              </w:rPr>
            </w:r>
          </w:p>
        </w:tc>
      </w:tr>
      <w:tr>
        <w:tc>
          <w:tcPr>
            <w:tcW w:w="3118" w:type="dxa"/>
          </w:tcPr>
          <w:p>
            <w:pPr>
              <w:pStyle w:val="0"/>
            </w:pPr>
            <w:r>
              <w:rPr>
                <w:sz w:val="20"/>
              </w:rPr>
              <w:t xml:space="preserve">ОГБУЗ "Белгородская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703</w:t>
            </w:r>
          </w:p>
        </w:tc>
        <w:tc>
          <w:tcPr>
            <w:tcW w:w="784" w:type="dxa"/>
          </w:tcPr>
          <w:p>
            <w:pPr>
              <w:pStyle w:val="0"/>
              <w:jc w:val="center"/>
            </w:pPr>
            <w:r>
              <w:rPr>
                <w:sz w:val="20"/>
              </w:rPr>
              <w:t xml:space="preserve">2 086</w:t>
            </w:r>
          </w:p>
        </w:tc>
        <w:tc>
          <w:tcPr>
            <w:tcW w:w="1249" w:type="dxa"/>
          </w:tcPr>
          <w:p>
            <w:pPr>
              <w:pStyle w:val="0"/>
              <w:jc w:val="center"/>
            </w:pPr>
            <w:r>
              <w:rPr>
                <w:sz w:val="20"/>
              </w:rPr>
              <w:t xml:space="preserve">2 086</w:t>
            </w:r>
          </w:p>
        </w:tc>
        <w:tc>
          <w:tcPr>
            <w:tcW w:w="844" w:type="dxa"/>
          </w:tcPr>
          <w:p>
            <w:pPr>
              <w:pStyle w:val="0"/>
            </w:pPr>
            <w:r>
              <w:rPr>
                <w:sz w:val="20"/>
              </w:rPr>
            </w:r>
          </w:p>
        </w:tc>
      </w:tr>
      <w:tr>
        <w:tc>
          <w:tcPr>
            <w:tcW w:w="3118" w:type="dxa"/>
          </w:tcPr>
          <w:p>
            <w:pPr>
              <w:pStyle w:val="0"/>
            </w:pPr>
            <w:r>
              <w:rPr>
                <w:sz w:val="20"/>
              </w:rPr>
              <w:t xml:space="preserve">ОГБУЗ "Борисовская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252</w:t>
            </w:r>
          </w:p>
        </w:tc>
        <w:tc>
          <w:tcPr>
            <w:tcW w:w="784" w:type="dxa"/>
          </w:tcPr>
          <w:p>
            <w:pPr>
              <w:pStyle w:val="0"/>
              <w:jc w:val="center"/>
            </w:pPr>
            <w:r>
              <w:rPr>
                <w:sz w:val="20"/>
              </w:rPr>
              <w:t xml:space="preserve">1 398</w:t>
            </w:r>
          </w:p>
        </w:tc>
        <w:tc>
          <w:tcPr>
            <w:tcW w:w="1249" w:type="dxa"/>
          </w:tcPr>
          <w:p>
            <w:pPr>
              <w:pStyle w:val="0"/>
              <w:jc w:val="center"/>
            </w:pPr>
            <w:r>
              <w:rPr>
                <w:sz w:val="20"/>
              </w:rPr>
              <w:t xml:space="preserve">1 398</w:t>
            </w:r>
          </w:p>
        </w:tc>
        <w:tc>
          <w:tcPr>
            <w:tcW w:w="844" w:type="dxa"/>
          </w:tcPr>
          <w:p>
            <w:pPr>
              <w:pStyle w:val="0"/>
            </w:pPr>
            <w:r>
              <w:rPr>
                <w:sz w:val="20"/>
              </w:rPr>
            </w:r>
          </w:p>
        </w:tc>
      </w:tr>
      <w:tr>
        <w:tc>
          <w:tcPr>
            <w:tcW w:w="3118" w:type="dxa"/>
          </w:tcPr>
          <w:p>
            <w:pPr>
              <w:pStyle w:val="0"/>
            </w:pPr>
            <w:r>
              <w:rPr>
                <w:sz w:val="20"/>
              </w:rPr>
              <w:t xml:space="preserve">ОГБУЗ "Вейделевская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184</w:t>
            </w:r>
          </w:p>
        </w:tc>
        <w:tc>
          <w:tcPr>
            <w:tcW w:w="784" w:type="dxa"/>
          </w:tcPr>
          <w:p>
            <w:pPr>
              <w:pStyle w:val="0"/>
              <w:jc w:val="center"/>
            </w:pPr>
            <w:r>
              <w:rPr>
                <w:sz w:val="20"/>
              </w:rPr>
              <w:t xml:space="preserve">1 605</w:t>
            </w:r>
          </w:p>
        </w:tc>
        <w:tc>
          <w:tcPr>
            <w:tcW w:w="1249" w:type="dxa"/>
          </w:tcPr>
          <w:p>
            <w:pPr>
              <w:pStyle w:val="0"/>
              <w:jc w:val="center"/>
            </w:pPr>
            <w:r>
              <w:rPr>
                <w:sz w:val="20"/>
              </w:rPr>
              <w:t xml:space="preserve">1 605</w:t>
            </w:r>
          </w:p>
        </w:tc>
        <w:tc>
          <w:tcPr>
            <w:tcW w:w="844" w:type="dxa"/>
          </w:tcPr>
          <w:p>
            <w:pPr>
              <w:pStyle w:val="0"/>
            </w:pPr>
            <w:r>
              <w:rPr>
                <w:sz w:val="20"/>
              </w:rPr>
            </w:r>
          </w:p>
        </w:tc>
      </w:tr>
      <w:tr>
        <w:tc>
          <w:tcPr>
            <w:tcW w:w="3118" w:type="dxa"/>
          </w:tcPr>
          <w:p>
            <w:pPr>
              <w:pStyle w:val="0"/>
            </w:pPr>
            <w:r>
              <w:rPr>
                <w:sz w:val="20"/>
              </w:rPr>
              <w:t xml:space="preserve">ОГБУЗ "Волоконовская ЦРБ"</w:t>
            </w:r>
          </w:p>
        </w:tc>
        <w:tc>
          <w:tcPr>
            <w:tcW w:w="1669" w:type="dxa"/>
          </w:tcPr>
          <w:p>
            <w:pPr>
              <w:pStyle w:val="0"/>
            </w:pPr>
            <w:r>
              <w:rPr>
                <w:sz w:val="20"/>
              </w:rPr>
            </w:r>
          </w:p>
        </w:tc>
        <w:tc>
          <w:tcPr>
            <w:tcW w:w="1384" w:type="dxa"/>
          </w:tcPr>
          <w:p>
            <w:pPr>
              <w:pStyle w:val="0"/>
              <w:jc w:val="center"/>
            </w:pPr>
            <w:r>
              <w:rPr>
                <w:sz w:val="20"/>
              </w:rPr>
              <w:t xml:space="preserve">71</w:t>
            </w:r>
          </w:p>
        </w:tc>
        <w:tc>
          <w:tcPr>
            <w:tcW w:w="784" w:type="dxa"/>
          </w:tcPr>
          <w:p>
            <w:pPr>
              <w:pStyle w:val="0"/>
              <w:jc w:val="center"/>
            </w:pPr>
            <w:r>
              <w:rPr>
                <w:sz w:val="20"/>
              </w:rPr>
              <w:t xml:space="preserve">881</w:t>
            </w:r>
          </w:p>
        </w:tc>
        <w:tc>
          <w:tcPr>
            <w:tcW w:w="1249" w:type="dxa"/>
          </w:tcPr>
          <w:p>
            <w:pPr>
              <w:pStyle w:val="0"/>
              <w:jc w:val="center"/>
            </w:pPr>
            <w:r>
              <w:rPr>
                <w:sz w:val="20"/>
              </w:rPr>
              <w:t xml:space="preserve">881</w:t>
            </w:r>
          </w:p>
        </w:tc>
        <w:tc>
          <w:tcPr>
            <w:tcW w:w="844" w:type="dxa"/>
          </w:tcPr>
          <w:p>
            <w:pPr>
              <w:pStyle w:val="0"/>
            </w:pPr>
            <w:r>
              <w:rPr>
                <w:sz w:val="20"/>
              </w:rPr>
            </w:r>
          </w:p>
        </w:tc>
      </w:tr>
      <w:tr>
        <w:tc>
          <w:tcPr>
            <w:tcW w:w="3118" w:type="dxa"/>
          </w:tcPr>
          <w:p>
            <w:pPr>
              <w:pStyle w:val="0"/>
            </w:pPr>
            <w:r>
              <w:rPr>
                <w:sz w:val="20"/>
              </w:rPr>
              <w:t xml:space="preserve">ОГБУЗ "Губкинская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153</w:t>
            </w:r>
          </w:p>
        </w:tc>
        <w:tc>
          <w:tcPr>
            <w:tcW w:w="784" w:type="dxa"/>
          </w:tcPr>
          <w:p>
            <w:pPr>
              <w:pStyle w:val="0"/>
              <w:jc w:val="center"/>
            </w:pPr>
            <w:r>
              <w:rPr>
                <w:sz w:val="20"/>
              </w:rPr>
              <w:t xml:space="preserve">364</w:t>
            </w:r>
          </w:p>
        </w:tc>
        <w:tc>
          <w:tcPr>
            <w:tcW w:w="1249" w:type="dxa"/>
          </w:tcPr>
          <w:p>
            <w:pPr>
              <w:pStyle w:val="0"/>
              <w:jc w:val="center"/>
            </w:pPr>
            <w:r>
              <w:rPr>
                <w:sz w:val="20"/>
              </w:rPr>
              <w:t xml:space="preserve">364</w:t>
            </w:r>
          </w:p>
        </w:tc>
        <w:tc>
          <w:tcPr>
            <w:tcW w:w="844" w:type="dxa"/>
          </w:tcPr>
          <w:p>
            <w:pPr>
              <w:pStyle w:val="0"/>
            </w:pPr>
            <w:r>
              <w:rPr>
                <w:sz w:val="20"/>
              </w:rPr>
            </w:r>
          </w:p>
        </w:tc>
      </w:tr>
      <w:tr>
        <w:tc>
          <w:tcPr>
            <w:tcW w:w="3118" w:type="dxa"/>
          </w:tcPr>
          <w:p>
            <w:pPr>
              <w:pStyle w:val="0"/>
            </w:pPr>
            <w:r>
              <w:rPr>
                <w:sz w:val="20"/>
              </w:rPr>
              <w:t xml:space="preserve">ОГБУЗ "Ивнянская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259</w:t>
            </w:r>
          </w:p>
        </w:tc>
        <w:tc>
          <w:tcPr>
            <w:tcW w:w="784" w:type="dxa"/>
          </w:tcPr>
          <w:p>
            <w:pPr>
              <w:pStyle w:val="0"/>
              <w:jc w:val="center"/>
            </w:pPr>
            <w:r>
              <w:rPr>
                <w:sz w:val="20"/>
              </w:rPr>
              <w:t xml:space="preserve">259</w:t>
            </w:r>
          </w:p>
        </w:tc>
        <w:tc>
          <w:tcPr>
            <w:tcW w:w="1249" w:type="dxa"/>
          </w:tcPr>
          <w:p>
            <w:pPr>
              <w:pStyle w:val="0"/>
              <w:jc w:val="center"/>
            </w:pPr>
            <w:r>
              <w:rPr>
                <w:sz w:val="20"/>
              </w:rPr>
              <w:t xml:space="preserve">259</w:t>
            </w:r>
          </w:p>
        </w:tc>
        <w:tc>
          <w:tcPr>
            <w:tcW w:w="844" w:type="dxa"/>
          </w:tcPr>
          <w:p>
            <w:pPr>
              <w:pStyle w:val="0"/>
            </w:pPr>
            <w:r>
              <w:rPr>
                <w:sz w:val="20"/>
              </w:rPr>
            </w:r>
          </w:p>
        </w:tc>
      </w:tr>
      <w:tr>
        <w:tc>
          <w:tcPr>
            <w:tcW w:w="3118" w:type="dxa"/>
          </w:tcPr>
          <w:p>
            <w:pPr>
              <w:pStyle w:val="0"/>
            </w:pPr>
            <w:r>
              <w:rPr>
                <w:sz w:val="20"/>
              </w:rPr>
              <w:t xml:space="preserve">ОГБУЗ "Корочанская ЦРБ"</w:t>
            </w:r>
          </w:p>
        </w:tc>
        <w:tc>
          <w:tcPr>
            <w:tcW w:w="1669" w:type="dxa"/>
          </w:tcPr>
          <w:p>
            <w:pPr>
              <w:pStyle w:val="0"/>
            </w:pPr>
            <w:r>
              <w:rPr>
                <w:sz w:val="20"/>
              </w:rPr>
            </w:r>
          </w:p>
        </w:tc>
        <w:tc>
          <w:tcPr>
            <w:tcW w:w="1384" w:type="dxa"/>
          </w:tcPr>
          <w:p>
            <w:pPr>
              <w:pStyle w:val="0"/>
              <w:jc w:val="center"/>
            </w:pPr>
            <w:r>
              <w:rPr>
                <w:sz w:val="20"/>
              </w:rPr>
              <w:t xml:space="preserve">509</w:t>
            </w:r>
          </w:p>
        </w:tc>
        <w:tc>
          <w:tcPr>
            <w:tcW w:w="784" w:type="dxa"/>
          </w:tcPr>
          <w:p>
            <w:pPr>
              <w:pStyle w:val="0"/>
              <w:jc w:val="center"/>
            </w:pPr>
            <w:r>
              <w:rPr>
                <w:sz w:val="20"/>
              </w:rPr>
              <w:t xml:space="preserve">973</w:t>
            </w:r>
          </w:p>
        </w:tc>
        <w:tc>
          <w:tcPr>
            <w:tcW w:w="1249" w:type="dxa"/>
          </w:tcPr>
          <w:p>
            <w:pPr>
              <w:pStyle w:val="0"/>
              <w:jc w:val="center"/>
            </w:pPr>
            <w:r>
              <w:rPr>
                <w:sz w:val="20"/>
              </w:rPr>
              <w:t xml:space="preserve">973</w:t>
            </w:r>
          </w:p>
        </w:tc>
        <w:tc>
          <w:tcPr>
            <w:tcW w:w="844" w:type="dxa"/>
          </w:tcPr>
          <w:p>
            <w:pPr>
              <w:pStyle w:val="0"/>
            </w:pPr>
            <w:r>
              <w:rPr>
                <w:sz w:val="20"/>
              </w:rPr>
            </w:r>
          </w:p>
        </w:tc>
      </w:tr>
      <w:tr>
        <w:tc>
          <w:tcPr>
            <w:tcW w:w="3118" w:type="dxa"/>
          </w:tcPr>
          <w:p>
            <w:pPr>
              <w:pStyle w:val="0"/>
            </w:pPr>
            <w:r>
              <w:rPr>
                <w:sz w:val="20"/>
              </w:rPr>
              <w:t xml:space="preserve">ОГБУЗ "Красненская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191</w:t>
            </w:r>
          </w:p>
        </w:tc>
        <w:tc>
          <w:tcPr>
            <w:tcW w:w="784" w:type="dxa"/>
          </w:tcPr>
          <w:p>
            <w:pPr>
              <w:pStyle w:val="0"/>
              <w:jc w:val="center"/>
            </w:pPr>
            <w:r>
              <w:rPr>
                <w:sz w:val="20"/>
              </w:rPr>
              <w:t xml:space="preserve">425</w:t>
            </w:r>
          </w:p>
        </w:tc>
        <w:tc>
          <w:tcPr>
            <w:tcW w:w="1249" w:type="dxa"/>
          </w:tcPr>
          <w:p>
            <w:pPr>
              <w:pStyle w:val="0"/>
              <w:jc w:val="center"/>
            </w:pPr>
            <w:r>
              <w:rPr>
                <w:sz w:val="20"/>
              </w:rPr>
              <w:t xml:space="preserve">425</w:t>
            </w:r>
          </w:p>
        </w:tc>
        <w:tc>
          <w:tcPr>
            <w:tcW w:w="844" w:type="dxa"/>
          </w:tcPr>
          <w:p>
            <w:pPr>
              <w:pStyle w:val="0"/>
            </w:pPr>
            <w:r>
              <w:rPr>
                <w:sz w:val="20"/>
              </w:rPr>
            </w:r>
          </w:p>
        </w:tc>
      </w:tr>
      <w:tr>
        <w:tc>
          <w:tcPr>
            <w:tcW w:w="3118" w:type="dxa"/>
          </w:tcPr>
          <w:p>
            <w:pPr>
              <w:pStyle w:val="0"/>
            </w:pPr>
            <w:r>
              <w:rPr>
                <w:sz w:val="20"/>
              </w:rPr>
              <w:t xml:space="preserve">ОГБУЗ "Красногвардейская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1 203</w:t>
            </w:r>
          </w:p>
        </w:tc>
        <w:tc>
          <w:tcPr>
            <w:tcW w:w="784" w:type="dxa"/>
          </w:tcPr>
          <w:p>
            <w:pPr>
              <w:pStyle w:val="0"/>
              <w:jc w:val="center"/>
            </w:pPr>
            <w:r>
              <w:rPr>
                <w:sz w:val="20"/>
              </w:rPr>
              <w:t xml:space="preserve">1 203</w:t>
            </w:r>
          </w:p>
        </w:tc>
        <w:tc>
          <w:tcPr>
            <w:tcW w:w="1249" w:type="dxa"/>
          </w:tcPr>
          <w:p>
            <w:pPr>
              <w:pStyle w:val="0"/>
              <w:jc w:val="center"/>
            </w:pPr>
            <w:r>
              <w:rPr>
                <w:sz w:val="20"/>
              </w:rPr>
              <w:t xml:space="preserve">1 203</w:t>
            </w:r>
          </w:p>
        </w:tc>
        <w:tc>
          <w:tcPr>
            <w:tcW w:w="844" w:type="dxa"/>
          </w:tcPr>
          <w:p>
            <w:pPr>
              <w:pStyle w:val="0"/>
            </w:pPr>
            <w:r>
              <w:rPr>
                <w:sz w:val="20"/>
              </w:rPr>
            </w:r>
          </w:p>
        </w:tc>
      </w:tr>
      <w:tr>
        <w:tc>
          <w:tcPr>
            <w:tcW w:w="3118" w:type="dxa"/>
          </w:tcPr>
          <w:p>
            <w:pPr>
              <w:pStyle w:val="0"/>
            </w:pPr>
            <w:r>
              <w:rPr>
                <w:sz w:val="20"/>
              </w:rPr>
              <w:t xml:space="preserve">ОГБУЗ "Краснояружская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34</w:t>
            </w:r>
          </w:p>
        </w:tc>
        <w:tc>
          <w:tcPr>
            <w:tcW w:w="784" w:type="dxa"/>
          </w:tcPr>
          <w:p>
            <w:pPr>
              <w:pStyle w:val="0"/>
              <w:jc w:val="center"/>
            </w:pPr>
            <w:r>
              <w:rPr>
                <w:sz w:val="20"/>
              </w:rPr>
              <w:t xml:space="preserve">520</w:t>
            </w:r>
          </w:p>
        </w:tc>
        <w:tc>
          <w:tcPr>
            <w:tcW w:w="1249" w:type="dxa"/>
          </w:tcPr>
          <w:p>
            <w:pPr>
              <w:pStyle w:val="0"/>
              <w:jc w:val="center"/>
            </w:pPr>
            <w:r>
              <w:rPr>
                <w:sz w:val="20"/>
              </w:rPr>
              <w:t xml:space="preserve">520</w:t>
            </w:r>
          </w:p>
        </w:tc>
        <w:tc>
          <w:tcPr>
            <w:tcW w:w="844" w:type="dxa"/>
          </w:tcPr>
          <w:p>
            <w:pPr>
              <w:pStyle w:val="0"/>
            </w:pPr>
            <w:r>
              <w:rPr>
                <w:sz w:val="20"/>
              </w:rPr>
            </w:r>
          </w:p>
        </w:tc>
      </w:tr>
      <w:tr>
        <w:tc>
          <w:tcPr>
            <w:tcW w:w="3118" w:type="dxa"/>
          </w:tcPr>
          <w:p>
            <w:pPr>
              <w:pStyle w:val="0"/>
            </w:pPr>
            <w:r>
              <w:rPr>
                <w:sz w:val="20"/>
              </w:rPr>
              <w:t xml:space="preserve">ОГБУЗ "Новооскольская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345</w:t>
            </w:r>
          </w:p>
        </w:tc>
        <w:tc>
          <w:tcPr>
            <w:tcW w:w="784" w:type="dxa"/>
          </w:tcPr>
          <w:p>
            <w:pPr>
              <w:pStyle w:val="0"/>
              <w:jc w:val="center"/>
            </w:pPr>
            <w:r>
              <w:rPr>
                <w:sz w:val="20"/>
              </w:rPr>
              <w:t xml:space="preserve">2 441</w:t>
            </w:r>
          </w:p>
        </w:tc>
        <w:tc>
          <w:tcPr>
            <w:tcW w:w="1249" w:type="dxa"/>
          </w:tcPr>
          <w:p>
            <w:pPr>
              <w:pStyle w:val="0"/>
              <w:jc w:val="center"/>
            </w:pPr>
            <w:r>
              <w:rPr>
                <w:sz w:val="20"/>
              </w:rPr>
              <w:t xml:space="preserve">2 441</w:t>
            </w:r>
          </w:p>
        </w:tc>
        <w:tc>
          <w:tcPr>
            <w:tcW w:w="844" w:type="dxa"/>
          </w:tcPr>
          <w:p>
            <w:pPr>
              <w:pStyle w:val="0"/>
            </w:pPr>
            <w:r>
              <w:rPr>
                <w:sz w:val="20"/>
              </w:rPr>
            </w:r>
          </w:p>
        </w:tc>
      </w:tr>
      <w:tr>
        <w:tc>
          <w:tcPr>
            <w:tcW w:w="3118" w:type="dxa"/>
          </w:tcPr>
          <w:p>
            <w:pPr>
              <w:pStyle w:val="0"/>
            </w:pPr>
            <w:r>
              <w:rPr>
                <w:sz w:val="20"/>
              </w:rPr>
              <w:t xml:space="preserve">ОГБУЗ "Старооскольская окружная больница Святителя Луки Крымского"</w:t>
            </w:r>
          </w:p>
        </w:tc>
        <w:tc>
          <w:tcPr>
            <w:tcW w:w="1669" w:type="dxa"/>
          </w:tcPr>
          <w:p>
            <w:pPr>
              <w:pStyle w:val="0"/>
              <w:jc w:val="center"/>
            </w:pPr>
            <w:r>
              <w:rPr>
                <w:sz w:val="20"/>
              </w:rPr>
              <w:t xml:space="preserve">1/1</w:t>
            </w:r>
          </w:p>
        </w:tc>
        <w:tc>
          <w:tcPr>
            <w:tcW w:w="1384" w:type="dxa"/>
          </w:tcPr>
          <w:p>
            <w:pPr>
              <w:pStyle w:val="0"/>
              <w:jc w:val="center"/>
            </w:pPr>
            <w:r>
              <w:rPr>
                <w:sz w:val="20"/>
              </w:rPr>
              <w:t xml:space="preserve">83</w:t>
            </w:r>
          </w:p>
        </w:tc>
        <w:tc>
          <w:tcPr>
            <w:tcW w:w="784" w:type="dxa"/>
          </w:tcPr>
          <w:p>
            <w:pPr>
              <w:pStyle w:val="0"/>
              <w:jc w:val="center"/>
            </w:pPr>
            <w:r>
              <w:rPr>
                <w:sz w:val="20"/>
              </w:rPr>
              <w:t xml:space="preserve">99</w:t>
            </w:r>
          </w:p>
        </w:tc>
        <w:tc>
          <w:tcPr>
            <w:tcW w:w="1249" w:type="dxa"/>
          </w:tcPr>
          <w:p>
            <w:pPr>
              <w:pStyle w:val="0"/>
              <w:jc w:val="center"/>
            </w:pPr>
            <w:r>
              <w:rPr>
                <w:sz w:val="20"/>
              </w:rPr>
              <w:t xml:space="preserve">99</w:t>
            </w:r>
          </w:p>
        </w:tc>
        <w:tc>
          <w:tcPr>
            <w:tcW w:w="844" w:type="dxa"/>
          </w:tcPr>
          <w:p>
            <w:pPr>
              <w:pStyle w:val="0"/>
            </w:pPr>
            <w:r>
              <w:rPr>
                <w:sz w:val="20"/>
              </w:rPr>
            </w:r>
          </w:p>
        </w:tc>
      </w:tr>
      <w:tr>
        <w:tc>
          <w:tcPr>
            <w:tcW w:w="3118" w:type="dxa"/>
          </w:tcPr>
          <w:p>
            <w:pPr>
              <w:pStyle w:val="0"/>
            </w:pPr>
            <w:r>
              <w:rPr>
                <w:sz w:val="20"/>
              </w:rPr>
              <w:t xml:space="preserve">ОГБУЗ "Шебекинская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1 793</w:t>
            </w:r>
          </w:p>
        </w:tc>
        <w:tc>
          <w:tcPr>
            <w:tcW w:w="784" w:type="dxa"/>
          </w:tcPr>
          <w:p>
            <w:pPr>
              <w:pStyle w:val="0"/>
              <w:jc w:val="center"/>
            </w:pPr>
            <w:r>
              <w:rPr>
                <w:sz w:val="20"/>
              </w:rPr>
              <w:t xml:space="preserve">1 793</w:t>
            </w:r>
          </w:p>
        </w:tc>
        <w:tc>
          <w:tcPr>
            <w:tcW w:w="1249" w:type="dxa"/>
          </w:tcPr>
          <w:p>
            <w:pPr>
              <w:pStyle w:val="0"/>
              <w:jc w:val="center"/>
            </w:pPr>
            <w:r>
              <w:rPr>
                <w:sz w:val="20"/>
              </w:rPr>
              <w:t xml:space="preserve">1 793</w:t>
            </w:r>
          </w:p>
        </w:tc>
        <w:tc>
          <w:tcPr>
            <w:tcW w:w="844" w:type="dxa"/>
          </w:tcPr>
          <w:p>
            <w:pPr>
              <w:pStyle w:val="0"/>
            </w:pPr>
            <w:r>
              <w:rPr>
                <w:sz w:val="20"/>
              </w:rPr>
            </w:r>
          </w:p>
        </w:tc>
      </w:tr>
      <w:tr>
        <w:tc>
          <w:tcPr>
            <w:tcW w:w="3118" w:type="dxa"/>
          </w:tcPr>
          <w:p>
            <w:pPr>
              <w:pStyle w:val="0"/>
            </w:pPr>
            <w:r>
              <w:rPr>
                <w:sz w:val="20"/>
              </w:rPr>
              <w:t xml:space="preserve">ОГБУЗ "Томаровская РБ"</w:t>
            </w:r>
          </w:p>
        </w:tc>
        <w:tc>
          <w:tcPr>
            <w:tcW w:w="1669" w:type="dxa"/>
          </w:tcPr>
          <w:p>
            <w:pPr>
              <w:pStyle w:val="0"/>
              <w:jc w:val="center"/>
            </w:pPr>
            <w:r>
              <w:rPr>
                <w:sz w:val="20"/>
              </w:rPr>
              <w:t xml:space="preserve">1/1</w:t>
            </w:r>
          </w:p>
        </w:tc>
        <w:tc>
          <w:tcPr>
            <w:tcW w:w="1384" w:type="dxa"/>
          </w:tcPr>
          <w:p>
            <w:pPr>
              <w:pStyle w:val="0"/>
              <w:jc w:val="center"/>
            </w:pPr>
            <w:r>
              <w:rPr>
                <w:sz w:val="20"/>
              </w:rPr>
              <w:t xml:space="preserve">102</w:t>
            </w:r>
          </w:p>
        </w:tc>
        <w:tc>
          <w:tcPr>
            <w:tcW w:w="784" w:type="dxa"/>
          </w:tcPr>
          <w:p>
            <w:pPr>
              <w:pStyle w:val="0"/>
              <w:jc w:val="center"/>
            </w:pPr>
            <w:r>
              <w:rPr>
                <w:sz w:val="20"/>
              </w:rPr>
              <w:t xml:space="preserve">779</w:t>
            </w:r>
          </w:p>
        </w:tc>
        <w:tc>
          <w:tcPr>
            <w:tcW w:w="1249" w:type="dxa"/>
          </w:tcPr>
          <w:p>
            <w:pPr>
              <w:pStyle w:val="0"/>
              <w:jc w:val="center"/>
            </w:pPr>
            <w:r>
              <w:rPr>
                <w:sz w:val="20"/>
              </w:rPr>
              <w:t xml:space="preserve">779</w:t>
            </w:r>
          </w:p>
        </w:tc>
        <w:tc>
          <w:tcPr>
            <w:tcW w:w="844" w:type="dxa"/>
          </w:tcPr>
          <w:p>
            <w:pPr>
              <w:pStyle w:val="0"/>
            </w:pPr>
            <w:r>
              <w:rPr>
                <w:sz w:val="20"/>
              </w:rPr>
            </w:r>
          </w:p>
        </w:tc>
      </w:tr>
      <w:tr>
        <w:tc>
          <w:tcPr>
            <w:tcW w:w="3118" w:type="dxa"/>
          </w:tcPr>
          <w:p>
            <w:pPr>
              <w:pStyle w:val="0"/>
            </w:pPr>
            <w:r>
              <w:rPr>
                <w:sz w:val="20"/>
              </w:rPr>
              <w:t xml:space="preserve">ОГБУЗ "ДОКБ"</w:t>
            </w:r>
          </w:p>
        </w:tc>
        <w:tc>
          <w:tcPr>
            <w:tcW w:w="1669" w:type="dxa"/>
          </w:tcPr>
          <w:p>
            <w:pPr>
              <w:pStyle w:val="0"/>
            </w:pPr>
            <w:r>
              <w:rPr>
                <w:sz w:val="20"/>
              </w:rPr>
            </w:r>
          </w:p>
        </w:tc>
        <w:tc>
          <w:tcPr>
            <w:tcW w:w="1384" w:type="dxa"/>
          </w:tcPr>
          <w:p>
            <w:pPr>
              <w:pStyle w:val="0"/>
            </w:pPr>
            <w:r>
              <w:rPr>
                <w:sz w:val="20"/>
              </w:rPr>
            </w:r>
          </w:p>
        </w:tc>
        <w:tc>
          <w:tcPr>
            <w:tcW w:w="784" w:type="dxa"/>
          </w:tcPr>
          <w:p>
            <w:pPr>
              <w:pStyle w:val="0"/>
            </w:pPr>
            <w:r>
              <w:rPr>
                <w:sz w:val="20"/>
              </w:rPr>
            </w:r>
          </w:p>
        </w:tc>
        <w:tc>
          <w:tcPr>
            <w:tcW w:w="1249" w:type="dxa"/>
          </w:tcPr>
          <w:p>
            <w:pPr>
              <w:pStyle w:val="0"/>
            </w:pPr>
            <w:r>
              <w:rPr>
                <w:sz w:val="20"/>
              </w:rPr>
            </w:r>
          </w:p>
        </w:tc>
        <w:tc>
          <w:tcPr>
            <w:tcW w:w="844" w:type="dxa"/>
          </w:tcPr>
          <w:p>
            <w:pPr>
              <w:pStyle w:val="0"/>
            </w:pPr>
            <w:r>
              <w:rPr>
                <w:sz w:val="20"/>
              </w:rPr>
            </w:r>
          </w:p>
        </w:tc>
      </w:tr>
    </w:tbl>
    <w:p>
      <w:pPr>
        <w:pStyle w:val="0"/>
        <w:jc w:val="both"/>
      </w:pPr>
      <w:r>
        <w:rPr>
          <w:sz w:val="20"/>
        </w:rPr>
      </w:r>
    </w:p>
    <w:p>
      <w:pPr>
        <w:pStyle w:val="0"/>
        <w:outlineLvl w:val="4"/>
        <w:jc w:val="right"/>
      </w:pPr>
      <w:r>
        <w:rPr>
          <w:sz w:val="20"/>
        </w:rPr>
        <w:t xml:space="preserve">Таблица 4.2.2.4</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амбулаторных условиях взрослым и детям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8"/>
        <w:gridCol w:w="1669"/>
        <w:gridCol w:w="1384"/>
        <w:gridCol w:w="784"/>
        <w:gridCol w:w="1249"/>
        <w:gridCol w:w="844"/>
      </w:tblGrid>
      <w:tr>
        <w:tc>
          <w:tcPr>
            <w:tcW w:w="3118" w:type="dxa"/>
            <w:vMerge w:val="restart"/>
          </w:tcPr>
          <w:p>
            <w:pPr>
              <w:pStyle w:val="0"/>
              <w:jc w:val="center"/>
            </w:pPr>
            <w:r>
              <w:rPr>
                <w:sz w:val="20"/>
              </w:rPr>
              <w:t xml:space="preserve">Перечень медицинских организаций</w:t>
            </w:r>
          </w:p>
        </w:tc>
        <w:tc>
          <w:tcPr>
            <w:tcW w:w="1669" w:type="dxa"/>
            <w:vMerge w:val="restart"/>
          </w:tcPr>
          <w:p>
            <w:pPr>
              <w:pStyle w:val="0"/>
              <w:jc w:val="center"/>
            </w:pPr>
            <w:r>
              <w:rPr>
                <w:sz w:val="20"/>
              </w:rPr>
              <w:t xml:space="preserve">Количество структурных подразделений (кабинетов ПМП, отделений выездной патронажной ПМП)</w:t>
            </w:r>
          </w:p>
        </w:tc>
        <w:tc>
          <w:tcPr>
            <w:tcW w:w="1384" w:type="dxa"/>
            <w:vMerge w:val="restart"/>
          </w:tcPr>
          <w:p>
            <w:pPr>
              <w:pStyle w:val="0"/>
              <w:jc w:val="center"/>
            </w:pPr>
            <w:r>
              <w:rPr>
                <w:sz w:val="20"/>
              </w:rPr>
              <w:t xml:space="preserve">Количество пациентов, получивших ПМП</w:t>
            </w:r>
          </w:p>
        </w:tc>
        <w:tc>
          <w:tcPr>
            <w:gridSpan w:val="3"/>
            <w:tcW w:w="2877" w:type="dxa"/>
          </w:tcPr>
          <w:p>
            <w:pPr>
              <w:pStyle w:val="0"/>
              <w:jc w:val="center"/>
            </w:pPr>
            <w:r>
              <w:rPr>
                <w:sz w:val="20"/>
              </w:rPr>
              <w:t xml:space="preserve">Количество посещений с паллиативной целью</w:t>
            </w:r>
          </w:p>
        </w:tc>
      </w:tr>
      <w:tr>
        <w:tc>
          <w:tcPr>
            <w:vMerge w:val="continue"/>
          </w:tcPr>
          <w:p/>
        </w:tc>
        <w:tc>
          <w:tcPr>
            <w:vMerge w:val="continue"/>
          </w:tcPr>
          <w:p/>
        </w:tc>
        <w:tc>
          <w:tcPr>
            <w:vMerge w:val="continue"/>
          </w:tcPr>
          <w:p/>
        </w:tc>
        <w:tc>
          <w:tcPr>
            <w:tcW w:w="784" w:type="dxa"/>
          </w:tcPr>
          <w:p>
            <w:pPr>
              <w:pStyle w:val="0"/>
              <w:jc w:val="center"/>
            </w:pPr>
            <w:r>
              <w:rPr>
                <w:sz w:val="20"/>
              </w:rPr>
              <w:t xml:space="preserve">всего</w:t>
            </w:r>
          </w:p>
        </w:tc>
        <w:tc>
          <w:tcPr>
            <w:tcW w:w="1249" w:type="dxa"/>
          </w:tcPr>
          <w:p>
            <w:pPr>
              <w:pStyle w:val="0"/>
              <w:jc w:val="center"/>
            </w:pPr>
            <w:r>
              <w:rPr>
                <w:sz w:val="20"/>
              </w:rPr>
              <w:t xml:space="preserve">взрослыми</w:t>
            </w:r>
          </w:p>
        </w:tc>
        <w:tc>
          <w:tcPr>
            <w:tcW w:w="844" w:type="dxa"/>
          </w:tcPr>
          <w:p>
            <w:pPr>
              <w:pStyle w:val="0"/>
              <w:jc w:val="center"/>
            </w:pPr>
            <w:r>
              <w:rPr>
                <w:sz w:val="20"/>
              </w:rPr>
              <w:t xml:space="preserve">детьми</w:t>
            </w:r>
          </w:p>
        </w:tc>
      </w:tr>
      <w:tr>
        <w:tc>
          <w:tcPr>
            <w:tcW w:w="3118" w:type="dxa"/>
          </w:tcPr>
          <w:p>
            <w:pPr>
              <w:pStyle w:val="0"/>
            </w:pPr>
            <w:r>
              <w:rPr>
                <w:sz w:val="20"/>
              </w:rPr>
              <w:t xml:space="preserve">Всего по области</w:t>
            </w:r>
          </w:p>
        </w:tc>
        <w:tc>
          <w:tcPr>
            <w:tcW w:w="1669" w:type="dxa"/>
          </w:tcPr>
          <w:p>
            <w:pPr>
              <w:pStyle w:val="0"/>
              <w:jc w:val="center"/>
            </w:pPr>
            <w:r>
              <w:rPr>
                <w:sz w:val="20"/>
              </w:rPr>
              <w:t xml:space="preserve">13/10</w:t>
            </w:r>
          </w:p>
        </w:tc>
        <w:tc>
          <w:tcPr>
            <w:tcW w:w="1384" w:type="dxa"/>
          </w:tcPr>
          <w:p>
            <w:pPr>
              <w:pStyle w:val="0"/>
              <w:jc w:val="center"/>
            </w:pPr>
            <w:r>
              <w:rPr>
                <w:sz w:val="20"/>
              </w:rPr>
              <w:t xml:space="preserve">9 200</w:t>
            </w:r>
          </w:p>
        </w:tc>
        <w:tc>
          <w:tcPr>
            <w:tcW w:w="784" w:type="dxa"/>
          </w:tcPr>
          <w:p>
            <w:pPr>
              <w:pStyle w:val="0"/>
              <w:jc w:val="center"/>
            </w:pPr>
            <w:r>
              <w:rPr>
                <w:sz w:val="20"/>
              </w:rPr>
              <w:t xml:space="preserve">29 823</w:t>
            </w:r>
          </w:p>
        </w:tc>
        <w:tc>
          <w:tcPr>
            <w:tcW w:w="1249" w:type="dxa"/>
          </w:tcPr>
          <w:p>
            <w:pPr>
              <w:pStyle w:val="0"/>
              <w:jc w:val="center"/>
            </w:pPr>
            <w:r>
              <w:rPr>
                <w:sz w:val="20"/>
              </w:rPr>
              <w:t xml:space="preserve">29 815</w:t>
            </w:r>
          </w:p>
        </w:tc>
        <w:tc>
          <w:tcPr>
            <w:tcW w:w="844" w:type="dxa"/>
          </w:tcPr>
          <w:p>
            <w:pPr>
              <w:pStyle w:val="0"/>
              <w:jc w:val="center"/>
            </w:pPr>
            <w:r>
              <w:rPr>
                <w:sz w:val="20"/>
              </w:rPr>
              <w:t xml:space="preserve">8</w:t>
            </w:r>
          </w:p>
        </w:tc>
      </w:tr>
      <w:tr>
        <w:tc>
          <w:tcPr>
            <w:tcW w:w="3118" w:type="dxa"/>
          </w:tcPr>
          <w:p>
            <w:pPr>
              <w:pStyle w:val="0"/>
            </w:pPr>
            <w:r>
              <w:rPr>
                <w:sz w:val="20"/>
              </w:rPr>
              <w:t xml:space="preserve">ОГБУЗ "Алексеевская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1 275</w:t>
            </w:r>
          </w:p>
        </w:tc>
        <w:tc>
          <w:tcPr>
            <w:tcW w:w="784" w:type="dxa"/>
          </w:tcPr>
          <w:p>
            <w:pPr>
              <w:pStyle w:val="0"/>
              <w:jc w:val="center"/>
            </w:pPr>
            <w:r>
              <w:rPr>
                <w:sz w:val="20"/>
              </w:rPr>
              <w:t xml:space="preserve">1 438</w:t>
            </w:r>
          </w:p>
        </w:tc>
        <w:tc>
          <w:tcPr>
            <w:tcW w:w="1249" w:type="dxa"/>
          </w:tcPr>
          <w:p>
            <w:pPr>
              <w:pStyle w:val="0"/>
              <w:jc w:val="center"/>
            </w:pPr>
            <w:r>
              <w:rPr>
                <w:sz w:val="20"/>
              </w:rPr>
              <w:t xml:space="preserve">1 438</w:t>
            </w:r>
          </w:p>
        </w:tc>
        <w:tc>
          <w:tcPr>
            <w:tcW w:w="844" w:type="dxa"/>
          </w:tcPr>
          <w:p>
            <w:pPr>
              <w:pStyle w:val="0"/>
            </w:pPr>
            <w:r>
              <w:rPr>
                <w:sz w:val="20"/>
              </w:rPr>
            </w:r>
          </w:p>
        </w:tc>
      </w:tr>
      <w:tr>
        <w:tc>
          <w:tcPr>
            <w:tcW w:w="3118" w:type="dxa"/>
          </w:tcPr>
          <w:p>
            <w:pPr>
              <w:pStyle w:val="0"/>
            </w:pPr>
            <w:r>
              <w:rPr>
                <w:sz w:val="20"/>
              </w:rPr>
              <w:t xml:space="preserve">ОГБУЗ "Белгородская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531</w:t>
            </w:r>
          </w:p>
        </w:tc>
        <w:tc>
          <w:tcPr>
            <w:tcW w:w="784" w:type="dxa"/>
          </w:tcPr>
          <w:p>
            <w:pPr>
              <w:pStyle w:val="0"/>
              <w:jc w:val="center"/>
            </w:pPr>
            <w:r>
              <w:rPr>
                <w:sz w:val="20"/>
              </w:rPr>
              <w:t xml:space="preserve">3 143</w:t>
            </w:r>
          </w:p>
        </w:tc>
        <w:tc>
          <w:tcPr>
            <w:tcW w:w="1249" w:type="dxa"/>
          </w:tcPr>
          <w:p>
            <w:pPr>
              <w:pStyle w:val="0"/>
              <w:jc w:val="center"/>
            </w:pPr>
            <w:r>
              <w:rPr>
                <w:sz w:val="20"/>
              </w:rPr>
              <w:t xml:space="preserve">3 135</w:t>
            </w:r>
          </w:p>
        </w:tc>
        <w:tc>
          <w:tcPr>
            <w:tcW w:w="844" w:type="dxa"/>
          </w:tcPr>
          <w:p>
            <w:pPr>
              <w:pStyle w:val="0"/>
              <w:jc w:val="center"/>
            </w:pPr>
            <w:r>
              <w:rPr>
                <w:sz w:val="20"/>
              </w:rPr>
              <w:t xml:space="preserve">8</w:t>
            </w:r>
          </w:p>
        </w:tc>
      </w:tr>
      <w:tr>
        <w:tc>
          <w:tcPr>
            <w:tcW w:w="3118" w:type="dxa"/>
          </w:tcPr>
          <w:p>
            <w:pPr>
              <w:pStyle w:val="0"/>
            </w:pPr>
            <w:r>
              <w:rPr>
                <w:sz w:val="20"/>
              </w:rPr>
              <w:t xml:space="preserve">ОГБУЗ "Борисовская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589</w:t>
            </w:r>
          </w:p>
        </w:tc>
        <w:tc>
          <w:tcPr>
            <w:tcW w:w="784" w:type="dxa"/>
          </w:tcPr>
          <w:p>
            <w:pPr>
              <w:pStyle w:val="0"/>
              <w:jc w:val="center"/>
            </w:pPr>
            <w:r>
              <w:rPr>
                <w:sz w:val="20"/>
              </w:rPr>
              <w:t xml:space="preserve">1 598</w:t>
            </w:r>
          </w:p>
        </w:tc>
        <w:tc>
          <w:tcPr>
            <w:tcW w:w="1249" w:type="dxa"/>
          </w:tcPr>
          <w:p>
            <w:pPr>
              <w:pStyle w:val="0"/>
              <w:jc w:val="center"/>
            </w:pPr>
            <w:r>
              <w:rPr>
                <w:sz w:val="20"/>
              </w:rPr>
              <w:t xml:space="preserve">1 598</w:t>
            </w:r>
          </w:p>
        </w:tc>
        <w:tc>
          <w:tcPr>
            <w:tcW w:w="844" w:type="dxa"/>
          </w:tcPr>
          <w:p>
            <w:pPr>
              <w:pStyle w:val="0"/>
            </w:pPr>
            <w:r>
              <w:rPr>
                <w:sz w:val="20"/>
              </w:rPr>
            </w:r>
          </w:p>
        </w:tc>
      </w:tr>
      <w:tr>
        <w:tc>
          <w:tcPr>
            <w:tcW w:w="3118" w:type="dxa"/>
          </w:tcPr>
          <w:p>
            <w:pPr>
              <w:pStyle w:val="0"/>
            </w:pPr>
            <w:r>
              <w:rPr>
                <w:sz w:val="20"/>
              </w:rPr>
              <w:t xml:space="preserve">ОГБУЗ "Вейделевская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153</w:t>
            </w:r>
          </w:p>
        </w:tc>
        <w:tc>
          <w:tcPr>
            <w:tcW w:w="784" w:type="dxa"/>
          </w:tcPr>
          <w:p>
            <w:pPr>
              <w:pStyle w:val="0"/>
              <w:jc w:val="center"/>
            </w:pPr>
            <w:r>
              <w:rPr>
                <w:sz w:val="20"/>
              </w:rPr>
              <w:t xml:space="preserve">2 776</w:t>
            </w:r>
          </w:p>
        </w:tc>
        <w:tc>
          <w:tcPr>
            <w:tcW w:w="1249" w:type="dxa"/>
          </w:tcPr>
          <w:p>
            <w:pPr>
              <w:pStyle w:val="0"/>
              <w:jc w:val="center"/>
            </w:pPr>
            <w:r>
              <w:rPr>
                <w:sz w:val="20"/>
              </w:rPr>
              <w:t xml:space="preserve">2 776</w:t>
            </w:r>
          </w:p>
        </w:tc>
        <w:tc>
          <w:tcPr>
            <w:tcW w:w="844" w:type="dxa"/>
          </w:tcPr>
          <w:p>
            <w:pPr>
              <w:pStyle w:val="0"/>
            </w:pPr>
            <w:r>
              <w:rPr>
                <w:sz w:val="20"/>
              </w:rPr>
            </w:r>
          </w:p>
        </w:tc>
      </w:tr>
      <w:tr>
        <w:tc>
          <w:tcPr>
            <w:tcW w:w="3118" w:type="dxa"/>
          </w:tcPr>
          <w:p>
            <w:pPr>
              <w:pStyle w:val="0"/>
            </w:pPr>
            <w:r>
              <w:rPr>
                <w:sz w:val="20"/>
              </w:rPr>
              <w:t xml:space="preserve">ОГБУЗ "Волоконовская ЦРБ"</w:t>
            </w:r>
          </w:p>
        </w:tc>
        <w:tc>
          <w:tcPr>
            <w:tcW w:w="1669" w:type="dxa"/>
          </w:tcPr>
          <w:p>
            <w:pPr>
              <w:pStyle w:val="0"/>
            </w:pPr>
            <w:r>
              <w:rPr>
                <w:sz w:val="20"/>
              </w:rPr>
            </w:r>
          </w:p>
        </w:tc>
        <w:tc>
          <w:tcPr>
            <w:tcW w:w="1384" w:type="dxa"/>
          </w:tcPr>
          <w:p>
            <w:pPr>
              <w:pStyle w:val="0"/>
              <w:jc w:val="center"/>
            </w:pPr>
            <w:r>
              <w:rPr>
                <w:sz w:val="20"/>
              </w:rPr>
              <w:t xml:space="preserve">94</w:t>
            </w:r>
          </w:p>
        </w:tc>
        <w:tc>
          <w:tcPr>
            <w:tcW w:w="784" w:type="dxa"/>
          </w:tcPr>
          <w:p>
            <w:pPr>
              <w:pStyle w:val="0"/>
              <w:jc w:val="center"/>
            </w:pPr>
            <w:r>
              <w:rPr>
                <w:sz w:val="20"/>
              </w:rPr>
              <w:t xml:space="preserve">1 534</w:t>
            </w:r>
          </w:p>
        </w:tc>
        <w:tc>
          <w:tcPr>
            <w:tcW w:w="1249" w:type="dxa"/>
          </w:tcPr>
          <w:p>
            <w:pPr>
              <w:pStyle w:val="0"/>
              <w:jc w:val="center"/>
            </w:pPr>
            <w:r>
              <w:rPr>
                <w:sz w:val="20"/>
              </w:rPr>
              <w:t xml:space="preserve">1 534</w:t>
            </w:r>
          </w:p>
        </w:tc>
        <w:tc>
          <w:tcPr>
            <w:tcW w:w="844" w:type="dxa"/>
          </w:tcPr>
          <w:p>
            <w:pPr>
              <w:pStyle w:val="0"/>
            </w:pPr>
            <w:r>
              <w:rPr>
                <w:sz w:val="20"/>
              </w:rPr>
            </w:r>
          </w:p>
        </w:tc>
      </w:tr>
      <w:tr>
        <w:tc>
          <w:tcPr>
            <w:tcW w:w="3118" w:type="dxa"/>
          </w:tcPr>
          <w:p>
            <w:pPr>
              <w:pStyle w:val="0"/>
            </w:pPr>
            <w:r>
              <w:rPr>
                <w:sz w:val="20"/>
              </w:rPr>
              <w:t xml:space="preserve">ОГБУЗ "Губкинская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1 101</w:t>
            </w:r>
          </w:p>
        </w:tc>
        <w:tc>
          <w:tcPr>
            <w:tcW w:w="784" w:type="dxa"/>
          </w:tcPr>
          <w:p>
            <w:pPr>
              <w:pStyle w:val="0"/>
              <w:jc w:val="center"/>
            </w:pPr>
            <w:r>
              <w:rPr>
                <w:sz w:val="20"/>
              </w:rPr>
              <w:t xml:space="preserve">5 488</w:t>
            </w:r>
          </w:p>
        </w:tc>
        <w:tc>
          <w:tcPr>
            <w:tcW w:w="1249" w:type="dxa"/>
          </w:tcPr>
          <w:p>
            <w:pPr>
              <w:pStyle w:val="0"/>
              <w:jc w:val="center"/>
            </w:pPr>
            <w:r>
              <w:rPr>
                <w:sz w:val="20"/>
              </w:rPr>
              <w:t xml:space="preserve">5 488</w:t>
            </w:r>
          </w:p>
        </w:tc>
        <w:tc>
          <w:tcPr>
            <w:tcW w:w="844" w:type="dxa"/>
          </w:tcPr>
          <w:p>
            <w:pPr>
              <w:pStyle w:val="0"/>
            </w:pPr>
            <w:r>
              <w:rPr>
                <w:sz w:val="20"/>
              </w:rPr>
            </w:r>
          </w:p>
        </w:tc>
      </w:tr>
      <w:tr>
        <w:tc>
          <w:tcPr>
            <w:tcW w:w="3118" w:type="dxa"/>
          </w:tcPr>
          <w:p>
            <w:pPr>
              <w:pStyle w:val="0"/>
            </w:pPr>
            <w:r>
              <w:rPr>
                <w:sz w:val="20"/>
              </w:rPr>
              <w:t xml:space="preserve">ОГБУЗ "Ивнянская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231</w:t>
            </w:r>
          </w:p>
        </w:tc>
        <w:tc>
          <w:tcPr>
            <w:tcW w:w="784" w:type="dxa"/>
          </w:tcPr>
          <w:p>
            <w:pPr>
              <w:pStyle w:val="0"/>
              <w:jc w:val="center"/>
            </w:pPr>
            <w:r>
              <w:rPr>
                <w:sz w:val="20"/>
              </w:rPr>
              <w:t xml:space="preserve">231</w:t>
            </w:r>
          </w:p>
        </w:tc>
        <w:tc>
          <w:tcPr>
            <w:tcW w:w="1249" w:type="dxa"/>
          </w:tcPr>
          <w:p>
            <w:pPr>
              <w:pStyle w:val="0"/>
              <w:jc w:val="center"/>
            </w:pPr>
            <w:r>
              <w:rPr>
                <w:sz w:val="20"/>
              </w:rPr>
              <w:t xml:space="preserve">231</w:t>
            </w:r>
          </w:p>
        </w:tc>
        <w:tc>
          <w:tcPr>
            <w:tcW w:w="844" w:type="dxa"/>
          </w:tcPr>
          <w:p>
            <w:pPr>
              <w:pStyle w:val="0"/>
            </w:pPr>
            <w:r>
              <w:rPr>
                <w:sz w:val="20"/>
              </w:rPr>
            </w:r>
          </w:p>
        </w:tc>
      </w:tr>
      <w:tr>
        <w:tc>
          <w:tcPr>
            <w:tcW w:w="3118" w:type="dxa"/>
          </w:tcPr>
          <w:p>
            <w:pPr>
              <w:pStyle w:val="0"/>
            </w:pPr>
            <w:r>
              <w:rPr>
                <w:sz w:val="20"/>
              </w:rPr>
              <w:t xml:space="preserve">ОГБУЗ "Корочанская ЦРБ"</w:t>
            </w:r>
          </w:p>
        </w:tc>
        <w:tc>
          <w:tcPr>
            <w:tcW w:w="1669" w:type="dxa"/>
          </w:tcPr>
          <w:p>
            <w:pPr>
              <w:pStyle w:val="0"/>
            </w:pPr>
            <w:r>
              <w:rPr>
                <w:sz w:val="20"/>
              </w:rPr>
            </w:r>
          </w:p>
        </w:tc>
        <w:tc>
          <w:tcPr>
            <w:tcW w:w="1384" w:type="dxa"/>
          </w:tcPr>
          <w:p>
            <w:pPr>
              <w:pStyle w:val="0"/>
              <w:jc w:val="center"/>
            </w:pPr>
            <w:r>
              <w:rPr>
                <w:sz w:val="20"/>
              </w:rPr>
              <w:t xml:space="preserve">924</w:t>
            </w:r>
          </w:p>
        </w:tc>
        <w:tc>
          <w:tcPr>
            <w:tcW w:w="784" w:type="dxa"/>
          </w:tcPr>
          <w:p>
            <w:pPr>
              <w:pStyle w:val="0"/>
              <w:jc w:val="center"/>
            </w:pPr>
            <w:r>
              <w:rPr>
                <w:sz w:val="20"/>
              </w:rPr>
              <w:t xml:space="preserve">2 183</w:t>
            </w:r>
          </w:p>
        </w:tc>
        <w:tc>
          <w:tcPr>
            <w:tcW w:w="1249" w:type="dxa"/>
          </w:tcPr>
          <w:p>
            <w:pPr>
              <w:pStyle w:val="0"/>
              <w:jc w:val="center"/>
            </w:pPr>
            <w:r>
              <w:rPr>
                <w:sz w:val="20"/>
              </w:rPr>
              <w:t xml:space="preserve">2 183</w:t>
            </w:r>
          </w:p>
        </w:tc>
        <w:tc>
          <w:tcPr>
            <w:tcW w:w="844" w:type="dxa"/>
          </w:tcPr>
          <w:p>
            <w:pPr>
              <w:pStyle w:val="0"/>
            </w:pPr>
            <w:r>
              <w:rPr>
                <w:sz w:val="20"/>
              </w:rPr>
            </w:r>
          </w:p>
        </w:tc>
      </w:tr>
      <w:tr>
        <w:tc>
          <w:tcPr>
            <w:tcW w:w="3118" w:type="dxa"/>
          </w:tcPr>
          <w:p>
            <w:pPr>
              <w:pStyle w:val="0"/>
            </w:pPr>
            <w:r>
              <w:rPr>
                <w:sz w:val="20"/>
              </w:rPr>
              <w:t xml:space="preserve">ОГБУЗ "Красненская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216</w:t>
            </w:r>
          </w:p>
        </w:tc>
        <w:tc>
          <w:tcPr>
            <w:tcW w:w="784" w:type="dxa"/>
          </w:tcPr>
          <w:p>
            <w:pPr>
              <w:pStyle w:val="0"/>
              <w:jc w:val="center"/>
            </w:pPr>
            <w:r>
              <w:rPr>
                <w:sz w:val="20"/>
              </w:rPr>
              <w:t xml:space="preserve">358</w:t>
            </w:r>
          </w:p>
        </w:tc>
        <w:tc>
          <w:tcPr>
            <w:tcW w:w="1249" w:type="dxa"/>
          </w:tcPr>
          <w:p>
            <w:pPr>
              <w:pStyle w:val="0"/>
              <w:jc w:val="center"/>
            </w:pPr>
            <w:r>
              <w:rPr>
                <w:sz w:val="20"/>
              </w:rPr>
              <w:t xml:space="preserve">358</w:t>
            </w:r>
          </w:p>
        </w:tc>
        <w:tc>
          <w:tcPr>
            <w:tcW w:w="844" w:type="dxa"/>
          </w:tcPr>
          <w:p>
            <w:pPr>
              <w:pStyle w:val="0"/>
            </w:pPr>
            <w:r>
              <w:rPr>
                <w:sz w:val="20"/>
              </w:rPr>
            </w:r>
          </w:p>
        </w:tc>
      </w:tr>
      <w:tr>
        <w:tc>
          <w:tcPr>
            <w:tcW w:w="3118" w:type="dxa"/>
          </w:tcPr>
          <w:p>
            <w:pPr>
              <w:pStyle w:val="0"/>
            </w:pPr>
            <w:r>
              <w:rPr>
                <w:sz w:val="20"/>
              </w:rPr>
              <w:t xml:space="preserve">ОГБУЗ "Красногвардейская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1 167</w:t>
            </w:r>
          </w:p>
        </w:tc>
        <w:tc>
          <w:tcPr>
            <w:tcW w:w="784" w:type="dxa"/>
          </w:tcPr>
          <w:p>
            <w:pPr>
              <w:pStyle w:val="0"/>
              <w:jc w:val="center"/>
            </w:pPr>
            <w:r>
              <w:rPr>
                <w:sz w:val="20"/>
              </w:rPr>
              <w:t xml:space="preserve">1 167</w:t>
            </w:r>
          </w:p>
        </w:tc>
        <w:tc>
          <w:tcPr>
            <w:tcW w:w="1249" w:type="dxa"/>
          </w:tcPr>
          <w:p>
            <w:pPr>
              <w:pStyle w:val="0"/>
              <w:jc w:val="center"/>
            </w:pPr>
            <w:r>
              <w:rPr>
                <w:sz w:val="20"/>
              </w:rPr>
              <w:t xml:space="preserve">1 167</w:t>
            </w:r>
          </w:p>
        </w:tc>
        <w:tc>
          <w:tcPr>
            <w:tcW w:w="844" w:type="dxa"/>
          </w:tcPr>
          <w:p>
            <w:pPr>
              <w:pStyle w:val="0"/>
            </w:pPr>
            <w:r>
              <w:rPr>
                <w:sz w:val="20"/>
              </w:rPr>
            </w:r>
          </w:p>
        </w:tc>
      </w:tr>
      <w:tr>
        <w:tc>
          <w:tcPr>
            <w:tcW w:w="3118" w:type="dxa"/>
          </w:tcPr>
          <w:p>
            <w:pPr>
              <w:pStyle w:val="0"/>
            </w:pPr>
            <w:r>
              <w:rPr>
                <w:sz w:val="20"/>
              </w:rPr>
              <w:t xml:space="preserve">ОГБУЗ "Краснояружская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321</w:t>
            </w:r>
          </w:p>
        </w:tc>
        <w:tc>
          <w:tcPr>
            <w:tcW w:w="784" w:type="dxa"/>
          </w:tcPr>
          <w:p>
            <w:pPr>
              <w:pStyle w:val="0"/>
              <w:jc w:val="center"/>
            </w:pPr>
            <w:r>
              <w:rPr>
                <w:sz w:val="20"/>
              </w:rPr>
              <w:t xml:space="preserve">947</w:t>
            </w:r>
          </w:p>
        </w:tc>
        <w:tc>
          <w:tcPr>
            <w:tcW w:w="1249" w:type="dxa"/>
          </w:tcPr>
          <w:p>
            <w:pPr>
              <w:pStyle w:val="0"/>
              <w:jc w:val="center"/>
            </w:pPr>
            <w:r>
              <w:rPr>
                <w:sz w:val="20"/>
              </w:rPr>
              <w:t xml:space="preserve">947</w:t>
            </w:r>
          </w:p>
        </w:tc>
        <w:tc>
          <w:tcPr>
            <w:tcW w:w="844" w:type="dxa"/>
          </w:tcPr>
          <w:p>
            <w:pPr>
              <w:pStyle w:val="0"/>
            </w:pPr>
            <w:r>
              <w:rPr>
                <w:sz w:val="20"/>
              </w:rPr>
            </w:r>
          </w:p>
        </w:tc>
      </w:tr>
      <w:tr>
        <w:tc>
          <w:tcPr>
            <w:tcW w:w="3118" w:type="dxa"/>
          </w:tcPr>
          <w:p>
            <w:pPr>
              <w:pStyle w:val="0"/>
            </w:pPr>
            <w:r>
              <w:rPr>
                <w:sz w:val="20"/>
              </w:rPr>
              <w:t xml:space="preserve">ОГБУЗ "Новооскольская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147</w:t>
            </w:r>
          </w:p>
        </w:tc>
        <w:tc>
          <w:tcPr>
            <w:tcW w:w="784" w:type="dxa"/>
          </w:tcPr>
          <w:p>
            <w:pPr>
              <w:pStyle w:val="0"/>
              <w:jc w:val="center"/>
            </w:pPr>
            <w:r>
              <w:rPr>
                <w:sz w:val="20"/>
              </w:rPr>
              <w:t xml:space="preserve">4 808</w:t>
            </w:r>
          </w:p>
        </w:tc>
        <w:tc>
          <w:tcPr>
            <w:tcW w:w="1249" w:type="dxa"/>
          </w:tcPr>
          <w:p>
            <w:pPr>
              <w:pStyle w:val="0"/>
              <w:jc w:val="center"/>
            </w:pPr>
            <w:r>
              <w:rPr>
                <w:sz w:val="20"/>
              </w:rPr>
              <w:t xml:space="preserve">4 808</w:t>
            </w:r>
          </w:p>
        </w:tc>
        <w:tc>
          <w:tcPr>
            <w:tcW w:w="844" w:type="dxa"/>
          </w:tcPr>
          <w:p>
            <w:pPr>
              <w:pStyle w:val="0"/>
            </w:pPr>
            <w:r>
              <w:rPr>
                <w:sz w:val="20"/>
              </w:rPr>
            </w:r>
          </w:p>
        </w:tc>
      </w:tr>
      <w:tr>
        <w:tc>
          <w:tcPr>
            <w:tcW w:w="3118" w:type="dxa"/>
          </w:tcPr>
          <w:p>
            <w:pPr>
              <w:pStyle w:val="0"/>
            </w:pPr>
            <w:r>
              <w:rPr>
                <w:sz w:val="20"/>
              </w:rPr>
              <w:t xml:space="preserve">ОГБУЗ "Старооскольская окружная больница Святителя Луки Крымского"</w:t>
            </w:r>
          </w:p>
        </w:tc>
        <w:tc>
          <w:tcPr>
            <w:tcW w:w="1669" w:type="dxa"/>
          </w:tcPr>
          <w:p>
            <w:pPr>
              <w:pStyle w:val="0"/>
              <w:jc w:val="center"/>
            </w:pPr>
            <w:r>
              <w:rPr>
                <w:sz w:val="20"/>
              </w:rPr>
              <w:t xml:space="preserve">1/1</w:t>
            </w:r>
          </w:p>
        </w:tc>
        <w:tc>
          <w:tcPr>
            <w:tcW w:w="1384" w:type="dxa"/>
          </w:tcPr>
          <w:p>
            <w:pPr>
              <w:pStyle w:val="0"/>
              <w:jc w:val="center"/>
            </w:pPr>
            <w:r>
              <w:rPr>
                <w:sz w:val="20"/>
              </w:rPr>
              <w:t xml:space="preserve">148</w:t>
            </w:r>
          </w:p>
        </w:tc>
        <w:tc>
          <w:tcPr>
            <w:tcW w:w="784" w:type="dxa"/>
          </w:tcPr>
          <w:p>
            <w:pPr>
              <w:pStyle w:val="0"/>
              <w:jc w:val="center"/>
            </w:pPr>
            <w:r>
              <w:rPr>
                <w:sz w:val="20"/>
              </w:rPr>
              <w:t xml:space="preserve">271</w:t>
            </w:r>
          </w:p>
        </w:tc>
        <w:tc>
          <w:tcPr>
            <w:tcW w:w="1249" w:type="dxa"/>
          </w:tcPr>
          <w:p>
            <w:pPr>
              <w:pStyle w:val="0"/>
              <w:jc w:val="center"/>
            </w:pPr>
            <w:r>
              <w:rPr>
                <w:sz w:val="20"/>
              </w:rPr>
              <w:t xml:space="preserve">271</w:t>
            </w:r>
          </w:p>
        </w:tc>
        <w:tc>
          <w:tcPr>
            <w:tcW w:w="844" w:type="dxa"/>
          </w:tcPr>
          <w:p>
            <w:pPr>
              <w:pStyle w:val="0"/>
            </w:pPr>
            <w:r>
              <w:rPr>
                <w:sz w:val="20"/>
              </w:rPr>
            </w:r>
          </w:p>
        </w:tc>
      </w:tr>
      <w:tr>
        <w:tc>
          <w:tcPr>
            <w:tcW w:w="3118" w:type="dxa"/>
          </w:tcPr>
          <w:p>
            <w:pPr>
              <w:pStyle w:val="0"/>
            </w:pPr>
            <w:r>
              <w:rPr>
                <w:sz w:val="20"/>
              </w:rPr>
              <w:t xml:space="preserve">ОГБУЗ "Шебекинская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2 253</w:t>
            </w:r>
          </w:p>
        </w:tc>
        <w:tc>
          <w:tcPr>
            <w:tcW w:w="784" w:type="dxa"/>
          </w:tcPr>
          <w:p>
            <w:pPr>
              <w:pStyle w:val="0"/>
              <w:jc w:val="center"/>
            </w:pPr>
            <w:r>
              <w:rPr>
                <w:sz w:val="20"/>
              </w:rPr>
              <w:t xml:space="preserve">2 253</w:t>
            </w:r>
          </w:p>
        </w:tc>
        <w:tc>
          <w:tcPr>
            <w:tcW w:w="1249" w:type="dxa"/>
          </w:tcPr>
          <w:p>
            <w:pPr>
              <w:pStyle w:val="0"/>
              <w:jc w:val="center"/>
            </w:pPr>
            <w:r>
              <w:rPr>
                <w:sz w:val="20"/>
              </w:rPr>
              <w:t xml:space="preserve">2 253</w:t>
            </w:r>
          </w:p>
        </w:tc>
        <w:tc>
          <w:tcPr>
            <w:tcW w:w="844" w:type="dxa"/>
          </w:tcPr>
          <w:p>
            <w:pPr>
              <w:pStyle w:val="0"/>
            </w:pPr>
            <w:r>
              <w:rPr>
                <w:sz w:val="20"/>
              </w:rPr>
            </w:r>
          </w:p>
        </w:tc>
      </w:tr>
      <w:tr>
        <w:tc>
          <w:tcPr>
            <w:tcW w:w="3118" w:type="dxa"/>
          </w:tcPr>
          <w:p>
            <w:pPr>
              <w:pStyle w:val="0"/>
            </w:pPr>
            <w:r>
              <w:rPr>
                <w:sz w:val="20"/>
              </w:rPr>
              <w:t xml:space="preserve">ОГБУЗ "Томаровская РБ"</w:t>
            </w:r>
          </w:p>
        </w:tc>
        <w:tc>
          <w:tcPr>
            <w:tcW w:w="1669" w:type="dxa"/>
          </w:tcPr>
          <w:p>
            <w:pPr>
              <w:pStyle w:val="0"/>
              <w:jc w:val="center"/>
            </w:pPr>
            <w:r>
              <w:rPr>
                <w:sz w:val="20"/>
              </w:rPr>
              <w:t xml:space="preserve">1/1</w:t>
            </w:r>
          </w:p>
        </w:tc>
        <w:tc>
          <w:tcPr>
            <w:tcW w:w="1384" w:type="dxa"/>
          </w:tcPr>
          <w:p>
            <w:pPr>
              <w:pStyle w:val="0"/>
              <w:jc w:val="center"/>
            </w:pPr>
            <w:r>
              <w:rPr>
                <w:sz w:val="20"/>
              </w:rPr>
              <w:t xml:space="preserve">50</w:t>
            </w:r>
          </w:p>
        </w:tc>
        <w:tc>
          <w:tcPr>
            <w:tcW w:w="784" w:type="dxa"/>
          </w:tcPr>
          <w:p>
            <w:pPr>
              <w:pStyle w:val="0"/>
              <w:jc w:val="center"/>
            </w:pPr>
            <w:r>
              <w:rPr>
                <w:sz w:val="20"/>
              </w:rPr>
              <w:t xml:space="preserve">1 628</w:t>
            </w:r>
          </w:p>
        </w:tc>
        <w:tc>
          <w:tcPr>
            <w:tcW w:w="1249" w:type="dxa"/>
          </w:tcPr>
          <w:p>
            <w:pPr>
              <w:pStyle w:val="0"/>
              <w:jc w:val="center"/>
            </w:pPr>
            <w:r>
              <w:rPr>
                <w:sz w:val="20"/>
              </w:rPr>
              <w:t xml:space="preserve">1 628</w:t>
            </w:r>
          </w:p>
        </w:tc>
        <w:tc>
          <w:tcPr>
            <w:tcW w:w="844" w:type="dxa"/>
          </w:tcPr>
          <w:p>
            <w:pPr>
              <w:pStyle w:val="0"/>
            </w:pPr>
            <w:r>
              <w:rPr>
                <w:sz w:val="20"/>
              </w:rPr>
            </w:r>
          </w:p>
        </w:tc>
      </w:tr>
    </w:tbl>
    <w:p>
      <w:pPr>
        <w:pStyle w:val="0"/>
        <w:jc w:val="both"/>
      </w:pPr>
      <w:r>
        <w:rPr>
          <w:sz w:val="20"/>
        </w:rPr>
      </w:r>
    </w:p>
    <w:p>
      <w:pPr>
        <w:pStyle w:val="0"/>
        <w:outlineLvl w:val="4"/>
        <w:jc w:val="right"/>
      </w:pPr>
      <w:r>
        <w:rPr>
          <w:sz w:val="20"/>
        </w:rPr>
        <w:t xml:space="preserve">Таблица 4.2.2.5</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 для взрослых</w:t>
      </w:r>
    </w:p>
    <w:p>
      <w:pPr>
        <w:pStyle w:val="2"/>
        <w:jc w:val="center"/>
      </w:pPr>
      <w:r>
        <w:rPr>
          <w:sz w:val="20"/>
        </w:rPr>
        <w:t xml:space="preserve">в 2019 году (в т.ч. на койках сестринского ухода)</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64"/>
        <w:gridCol w:w="1339"/>
        <w:gridCol w:w="664"/>
        <w:gridCol w:w="664"/>
        <w:gridCol w:w="664"/>
        <w:gridCol w:w="1339"/>
        <w:gridCol w:w="1077"/>
        <w:gridCol w:w="904"/>
        <w:gridCol w:w="904"/>
        <w:gridCol w:w="664"/>
        <w:gridCol w:w="1077"/>
        <w:gridCol w:w="814"/>
        <w:gridCol w:w="1234"/>
      </w:tblGrid>
      <w:tr>
        <w:tc>
          <w:tcPr>
            <w:tcW w:w="2164" w:type="dxa"/>
            <w:vMerge w:val="restart"/>
          </w:tcPr>
          <w:p>
            <w:pPr>
              <w:pStyle w:val="0"/>
              <w:jc w:val="center"/>
            </w:pPr>
            <w:r>
              <w:rPr>
                <w:sz w:val="20"/>
              </w:rPr>
              <w:t xml:space="preserve">Перечень медицинских организаций</w:t>
            </w:r>
          </w:p>
        </w:tc>
        <w:tc>
          <w:tcPr>
            <w:tcW w:w="1339" w:type="dxa"/>
            <w:vMerge w:val="restart"/>
          </w:tcPr>
          <w:p>
            <w:pPr>
              <w:pStyle w:val="0"/>
              <w:jc w:val="center"/>
            </w:pPr>
            <w:r>
              <w:rPr>
                <w:sz w:val="20"/>
              </w:rPr>
              <w:t xml:space="preserve">Кол-во коек, абсолютное число</w:t>
            </w:r>
          </w:p>
        </w:tc>
        <w:tc>
          <w:tcPr>
            <w:gridSpan w:val="3"/>
            <w:tcW w:w="1992" w:type="dxa"/>
          </w:tcPr>
          <w:p>
            <w:pPr>
              <w:pStyle w:val="0"/>
              <w:jc w:val="center"/>
            </w:pPr>
            <w:r>
              <w:rPr>
                <w:sz w:val="20"/>
              </w:rPr>
              <w:t xml:space="preserve">Количество пролеченных больных, абсолютное число</w:t>
            </w:r>
          </w:p>
        </w:tc>
        <w:tc>
          <w:tcPr>
            <w:tcW w:w="1339" w:type="dxa"/>
            <w:vMerge w:val="restart"/>
          </w:tcPr>
          <w:p>
            <w:pPr>
              <w:pStyle w:val="0"/>
              <w:jc w:val="center"/>
            </w:pPr>
            <w:r>
              <w:rPr>
                <w:sz w:val="20"/>
              </w:rPr>
              <w:t xml:space="preserve">Количество умерших, абсолютное число</w:t>
            </w:r>
          </w:p>
        </w:tc>
        <w:tc>
          <w:tcPr>
            <w:tcW w:w="1077" w:type="dxa"/>
            <w:vMerge w:val="restart"/>
          </w:tcPr>
          <w:p>
            <w:pPr>
              <w:pStyle w:val="0"/>
              <w:jc w:val="center"/>
            </w:pPr>
            <w:r>
              <w:rPr>
                <w:sz w:val="20"/>
              </w:rPr>
              <w:t xml:space="preserve">Летальность, %</w:t>
            </w:r>
          </w:p>
        </w:tc>
        <w:tc>
          <w:tcPr>
            <w:gridSpan w:val="3"/>
            <w:tcW w:w="2472" w:type="dxa"/>
          </w:tcPr>
          <w:p>
            <w:pPr>
              <w:pStyle w:val="0"/>
              <w:jc w:val="center"/>
            </w:pPr>
            <w:r>
              <w:rPr>
                <w:sz w:val="20"/>
              </w:rPr>
              <w:t xml:space="preserve">Количество койко-дней</w:t>
            </w:r>
          </w:p>
        </w:tc>
        <w:tc>
          <w:tcPr>
            <w:tcW w:w="1077" w:type="dxa"/>
            <w:vMerge w:val="restart"/>
          </w:tcPr>
          <w:p>
            <w:pPr>
              <w:pStyle w:val="0"/>
              <w:jc w:val="center"/>
            </w:pPr>
            <w:r>
              <w:rPr>
                <w:sz w:val="20"/>
              </w:rPr>
              <w:t xml:space="preserve">Длительность лечения, дни</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64" w:type="dxa"/>
          </w:tcPr>
          <w:p>
            <w:pPr>
              <w:pStyle w:val="0"/>
              <w:jc w:val="center"/>
            </w:pPr>
            <w:r>
              <w:rPr>
                <w:sz w:val="20"/>
              </w:rPr>
              <w:t xml:space="preserve">план</w:t>
            </w:r>
          </w:p>
        </w:tc>
        <w:tc>
          <w:tcPr>
            <w:tcW w:w="664"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tcW w:w="904" w:type="dxa"/>
          </w:tcPr>
          <w:p>
            <w:pPr>
              <w:pStyle w:val="0"/>
              <w:jc w:val="center"/>
            </w:pPr>
            <w:r>
              <w:rPr>
                <w:sz w:val="20"/>
              </w:rPr>
              <w:t xml:space="preserve">план</w:t>
            </w:r>
          </w:p>
        </w:tc>
        <w:tc>
          <w:tcPr>
            <w:tcW w:w="904"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164" w:type="dxa"/>
            <w:vAlign w:val="center"/>
          </w:tcPr>
          <w:p>
            <w:pPr>
              <w:pStyle w:val="0"/>
              <w:jc w:val="center"/>
            </w:pPr>
            <w:r>
              <w:rPr>
                <w:sz w:val="20"/>
              </w:rPr>
              <w:t xml:space="preserve">Всего по области</w:t>
            </w:r>
          </w:p>
        </w:tc>
        <w:tc>
          <w:tcPr>
            <w:tcW w:w="1339" w:type="dxa"/>
            <w:vAlign w:val="center"/>
          </w:tcPr>
          <w:p>
            <w:pPr>
              <w:pStyle w:val="0"/>
              <w:jc w:val="center"/>
            </w:pPr>
            <w:r>
              <w:rPr>
                <w:sz w:val="20"/>
              </w:rPr>
              <w:t xml:space="preserve">409</w:t>
            </w:r>
          </w:p>
        </w:tc>
        <w:tc>
          <w:tcPr>
            <w:tcW w:w="664" w:type="dxa"/>
            <w:vAlign w:val="center"/>
          </w:tcPr>
          <w:p>
            <w:pPr>
              <w:pStyle w:val="0"/>
              <w:jc w:val="center"/>
            </w:pPr>
            <w:r>
              <w:rPr>
                <w:sz w:val="20"/>
              </w:rPr>
              <w:t xml:space="preserve">7 074</w:t>
            </w:r>
          </w:p>
        </w:tc>
        <w:tc>
          <w:tcPr>
            <w:tcW w:w="664" w:type="dxa"/>
            <w:vAlign w:val="center"/>
          </w:tcPr>
          <w:p>
            <w:pPr>
              <w:pStyle w:val="0"/>
              <w:jc w:val="center"/>
            </w:pPr>
            <w:r>
              <w:rPr>
                <w:sz w:val="20"/>
              </w:rPr>
              <w:t xml:space="preserve">7 252</w:t>
            </w:r>
          </w:p>
        </w:tc>
        <w:tc>
          <w:tcPr>
            <w:tcW w:w="664" w:type="dxa"/>
            <w:vAlign w:val="center"/>
          </w:tcPr>
          <w:p>
            <w:pPr>
              <w:pStyle w:val="0"/>
              <w:jc w:val="center"/>
            </w:pPr>
            <w:r>
              <w:rPr>
                <w:sz w:val="20"/>
              </w:rPr>
              <w:t xml:space="preserve">112,9</w:t>
            </w:r>
          </w:p>
        </w:tc>
        <w:tc>
          <w:tcPr>
            <w:tcW w:w="1339" w:type="dxa"/>
            <w:vAlign w:val="center"/>
          </w:tcPr>
          <w:p>
            <w:pPr>
              <w:pStyle w:val="0"/>
              <w:jc w:val="center"/>
            </w:pPr>
            <w:r>
              <w:rPr>
                <w:sz w:val="20"/>
              </w:rPr>
              <w:t xml:space="preserve">733</w:t>
            </w:r>
          </w:p>
        </w:tc>
        <w:tc>
          <w:tcPr>
            <w:tcW w:w="1077" w:type="dxa"/>
            <w:vAlign w:val="center"/>
          </w:tcPr>
          <w:p>
            <w:pPr>
              <w:pStyle w:val="0"/>
              <w:jc w:val="center"/>
            </w:pPr>
            <w:r>
              <w:rPr>
                <w:sz w:val="20"/>
              </w:rPr>
              <w:t xml:space="preserve">10,1</w:t>
            </w:r>
          </w:p>
        </w:tc>
        <w:tc>
          <w:tcPr>
            <w:tcW w:w="904" w:type="dxa"/>
            <w:vAlign w:val="center"/>
          </w:tcPr>
          <w:p>
            <w:pPr>
              <w:pStyle w:val="0"/>
              <w:jc w:val="center"/>
            </w:pPr>
            <w:r>
              <w:rPr>
                <w:sz w:val="20"/>
              </w:rPr>
              <w:t xml:space="preserve">139 683</w:t>
            </w:r>
          </w:p>
        </w:tc>
        <w:tc>
          <w:tcPr>
            <w:tcW w:w="904" w:type="dxa"/>
            <w:vAlign w:val="center"/>
          </w:tcPr>
          <w:p>
            <w:pPr>
              <w:pStyle w:val="0"/>
              <w:jc w:val="center"/>
            </w:pPr>
            <w:r>
              <w:rPr>
                <w:sz w:val="20"/>
              </w:rPr>
              <w:t xml:space="preserve">127 657</w:t>
            </w:r>
          </w:p>
        </w:tc>
        <w:tc>
          <w:tcPr>
            <w:tcW w:w="664" w:type="dxa"/>
            <w:vAlign w:val="center"/>
          </w:tcPr>
          <w:p>
            <w:pPr>
              <w:pStyle w:val="0"/>
              <w:jc w:val="center"/>
            </w:pPr>
            <w:r>
              <w:rPr>
                <w:sz w:val="20"/>
              </w:rPr>
              <w:t xml:space="preserve">91,4</w:t>
            </w:r>
          </w:p>
        </w:tc>
        <w:tc>
          <w:tcPr>
            <w:tcW w:w="1077" w:type="dxa"/>
            <w:vAlign w:val="center"/>
          </w:tcPr>
          <w:p>
            <w:pPr>
              <w:pStyle w:val="0"/>
              <w:jc w:val="center"/>
            </w:pPr>
            <w:r>
              <w:rPr>
                <w:sz w:val="20"/>
              </w:rPr>
              <w:t xml:space="preserve">16,2</w:t>
            </w:r>
          </w:p>
        </w:tc>
        <w:tc>
          <w:tcPr>
            <w:tcW w:w="814" w:type="dxa"/>
            <w:vAlign w:val="center"/>
          </w:tcPr>
          <w:p>
            <w:pPr>
              <w:pStyle w:val="0"/>
              <w:jc w:val="center"/>
            </w:pPr>
            <w:r>
              <w:rPr>
                <w:sz w:val="20"/>
              </w:rPr>
              <w:t xml:space="preserve">310</w:t>
            </w:r>
          </w:p>
        </w:tc>
        <w:tc>
          <w:tcPr>
            <w:tcW w:w="1234" w:type="dxa"/>
            <w:vAlign w:val="center"/>
          </w:tcPr>
          <w:p>
            <w:pPr>
              <w:pStyle w:val="0"/>
              <w:jc w:val="center"/>
            </w:pPr>
            <w:r>
              <w:rPr>
                <w:sz w:val="20"/>
              </w:rPr>
              <w:t xml:space="preserve">1 975</w:t>
            </w:r>
          </w:p>
        </w:tc>
      </w:tr>
      <w:tr>
        <w:tc>
          <w:tcPr>
            <w:tcW w:w="2164" w:type="dxa"/>
          </w:tcPr>
          <w:p>
            <w:pPr>
              <w:pStyle w:val="0"/>
            </w:pPr>
            <w:r>
              <w:rPr>
                <w:sz w:val="20"/>
              </w:rPr>
              <w:t xml:space="preserve">ОГБУЗ "Алексеевская ЦРБ"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313</w:t>
            </w:r>
          </w:p>
        </w:tc>
        <w:tc>
          <w:tcPr>
            <w:tcW w:w="664" w:type="dxa"/>
            <w:vAlign w:val="center"/>
          </w:tcPr>
          <w:p>
            <w:pPr>
              <w:pStyle w:val="0"/>
              <w:jc w:val="center"/>
            </w:pPr>
            <w:r>
              <w:rPr>
                <w:sz w:val="20"/>
              </w:rPr>
              <w:t xml:space="preserve">261</w:t>
            </w:r>
          </w:p>
        </w:tc>
        <w:tc>
          <w:tcPr>
            <w:tcW w:w="664" w:type="dxa"/>
            <w:vAlign w:val="center"/>
          </w:tcPr>
          <w:p>
            <w:pPr>
              <w:pStyle w:val="0"/>
              <w:jc w:val="center"/>
            </w:pPr>
            <w:r>
              <w:rPr>
                <w:sz w:val="20"/>
              </w:rPr>
              <w:t xml:space="preserve">90,4</w:t>
            </w:r>
          </w:p>
        </w:tc>
        <w:tc>
          <w:tcPr>
            <w:tcW w:w="1339" w:type="dxa"/>
            <w:vAlign w:val="center"/>
          </w:tcPr>
          <w:p>
            <w:pPr>
              <w:pStyle w:val="0"/>
              <w:jc w:val="center"/>
            </w:pPr>
            <w:r>
              <w:rPr>
                <w:sz w:val="20"/>
              </w:rPr>
              <w:t xml:space="preserve">22</w:t>
            </w:r>
          </w:p>
        </w:tc>
        <w:tc>
          <w:tcPr>
            <w:tcW w:w="1077" w:type="dxa"/>
            <w:vAlign w:val="center"/>
          </w:tcPr>
          <w:p>
            <w:pPr>
              <w:pStyle w:val="0"/>
              <w:jc w:val="center"/>
            </w:pPr>
            <w:r>
              <w:rPr>
                <w:sz w:val="20"/>
              </w:rPr>
              <w:t xml:space="preserve">7,8</w:t>
            </w:r>
          </w:p>
        </w:tc>
        <w:tc>
          <w:tcPr>
            <w:tcW w:w="904" w:type="dxa"/>
            <w:vAlign w:val="center"/>
          </w:tcPr>
          <w:p>
            <w:pPr>
              <w:pStyle w:val="0"/>
              <w:jc w:val="center"/>
            </w:pPr>
            <w:r>
              <w:rPr>
                <w:sz w:val="20"/>
              </w:rPr>
              <w:t xml:space="preserve">3 300</w:t>
            </w:r>
          </w:p>
        </w:tc>
        <w:tc>
          <w:tcPr>
            <w:tcW w:w="904" w:type="dxa"/>
            <w:vAlign w:val="center"/>
          </w:tcPr>
          <w:p>
            <w:pPr>
              <w:pStyle w:val="0"/>
              <w:jc w:val="center"/>
            </w:pPr>
            <w:r>
              <w:rPr>
                <w:sz w:val="20"/>
              </w:rPr>
              <w:t xml:space="preserve">1 378</w:t>
            </w:r>
          </w:p>
        </w:tc>
        <w:tc>
          <w:tcPr>
            <w:tcW w:w="664" w:type="dxa"/>
            <w:vAlign w:val="center"/>
          </w:tcPr>
          <w:p>
            <w:pPr>
              <w:pStyle w:val="0"/>
              <w:jc w:val="center"/>
            </w:pPr>
            <w:r>
              <w:rPr>
                <w:sz w:val="20"/>
              </w:rPr>
              <w:t xml:space="preserve">41,8</w:t>
            </w:r>
          </w:p>
        </w:tc>
        <w:tc>
          <w:tcPr>
            <w:tcW w:w="1077" w:type="dxa"/>
            <w:vAlign w:val="center"/>
          </w:tcPr>
          <w:p>
            <w:pPr>
              <w:pStyle w:val="0"/>
              <w:jc w:val="center"/>
            </w:pPr>
            <w:r>
              <w:rPr>
                <w:sz w:val="20"/>
              </w:rPr>
              <w:t xml:space="preserve">5,1</w:t>
            </w:r>
          </w:p>
        </w:tc>
        <w:tc>
          <w:tcPr>
            <w:tcW w:w="814" w:type="dxa"/>
            <w:vAlign w:val="center"/>
          </w:tcPr>
          <w:p>
            <w:pPr>
              <w:pStyle w:val="0"/>
              <w:jc w:val="center"/>
            </w:pPr>
            <w:r>
              <w:rPr>
                <w:sz w:val="20"/>
              </w:rPr>
              <w:t xml:space="preserve">138</w:t>
            </w:r>
          </w:p>
        </w:tc>
        <w:tc>
          <w:tcPr>
            <w:tcW w:w="1234" w:type="dxa"/>
            <w:vAlign w:val="center"/>
          </w:tcPr>
          <w:p>
            <w:pPr>
              <w:pStyle w:val="0"/>
              <w:jc w:val="center"/>
            </w:pPr>
            <w:r>
              <w:rPr>
                <w:sz w:val="20"/>
              </w:rPr>
              <w:t xml:space="preserve">1 985</w:t>
            </w:r>
          </w:p>
        </w:tc>
      </w:tr>
      <w:tr>
        <w:tc>
          <w:tcPr>
            <w:tcW w:w="2164" w:type="dxa"/>
          </w:tcPr>
          <w:p>
            <w:pPr>
              <w:pStyle w:val="0"/>
            </w:pPr>
            <w:r>
              <w:rPr>
                <w:sz w:val="20"/>
              </w:rPr>
              <w:t xml:space="preserve">ОГБУЗ "Белгородская ЦРБ"</w:t>
            </w:r>
          </w:p>
        </w:tc>
        <w:tc>
          <w:tcPr>
            <w:tcW w:w="1339" w:type="dxa"/>
            <w:vAlign w:val="center"/>
          </w:tcPr>
          <w:p>
            <w:pPr>
              <w:pStyle w:val="0"/>
              <w:jc w:val="center"/>
            </w:pPr>
            <w:r>
              <w:rPr>
                <w:sz w:val="20"/>
              </w:rPr>
              <w:t xml:space="preserve">29</w:t>
            </w:r>
          </w:p>
        </w:tc>
        <w:tc>
          <w:tcPr>
            <w:tcW w:w="664" w:type="dxa"/>
            <w:vAlign w:val="center"/>
          </w:tcPr>
          <w:p>
            <w:pPr>
              <w:pStyle w:val="0"/>
              <w:jc w:val="center"/>
            </w:pPr>
            <w:r>
              <w:rPr>
                <w:sz w:val="20"/>
              </w:rPr>
              <w:t xml:space="preserve">319</w:t>
            </w:r>
          </w:p>
        </w:tc>
        <w:tc>
          <w:tcPr>
            <w:tcW w:w="664" w:type="dxa"/>
            <w:vAlign w:val="center"/>
          </w:tcPr>
          <w:p>
            <w:pPr>
              <w:pStyle w:val="0"/>
              <w:jc w:val="center"/>
            </w:pPr>
            <w:r>
              <w:rPr>
                <w:sz w:val="20"/>
              </w:rPr>
              <w:t xml:space="preserve">385</w:t>
            </w:r>
          </w:p>
        </w:tc>
        <w:tc>
          <w:tcPr>
            <w:tcW w:w="664" w:type="dxa"/>
            <w:vAlign w:val="center"/>
          </w:tcPr>
          <w:p>
            <w:pPr>
              <w:pStyle w:val="0"/>
              <w:jc w:val="center"/>
            </w:pPr>
            <w:r>
              <w:rPr>
                <w:sz w:val="20"/>
              </w:rPr>
              <w:t xml:space="preserve">137,3</w:t>
            </w:r>
          </w:p>
        </w:tc>
        <w:tc>
          <w:tcPr>
            <w:tcW w:w="1339" w:type="dxa"/>
            <w:vAlign w:val="center"/>
          </w:tcPr>
          <w:p>
            <w:pPr>
              <w:pStyle w:val="0"/>
              <w:jc w:val="center"/>
            </w:pPr>
            <w:r>
              <w:rPr>
                <w:sz w:val="20"/>
              </w:rPr>
              <w:t xml:space="preserve">53</w:t>
            </w:r>
          </w:p>
        </w:tc>
        <w:tc>
          <w:tcPr>
            <w:tcW w:w="1077" w:type="dxa"/>
            <w:vAlign w:val="center"/>
          </w:tcPr>
          <w:p>
            <w:pPr>
              <w:pStyle w:val="0"/>
              <w:jc w:val="center"/>
            </w:pPr>
            <w:r>
              <w:rPr>
                <w:sz w:val="20"/>
              </w:rPr>
              <w:t xml:space="preserve">12,1</w:t>
            </w:r>
          </w:p>
        </w:tc>
        <w:tc>
          <w:tcPr>
            <w:tcW w:w="904" w:type="dxa"/>
            <w:vAlign w:val="center"/>
          </w:tcPr>
          <w:p>
            <w:pPr>
              <w:pStyle w:val="0"/>
              <w:jc w:val="center"/>
            </w:pPr>
            <w:r>
              <w:rPr>
                <w:sz w:val="20"/>
              </w:rPr>
              <w:t xml:space="preserve">9 570</w:t>
            </w:r>
          </w:p>
        </w:tc>
        <w:tc>
          <w:tcPr>
            <w:tcW w:w="904" w:type="dxa"/>
            <w:vAlign w:val="center"/>
          </w:tcPr>
          <w:p>
            <w:pPr>
              <w:pStyle w:val="0"/>
              <w:jc w:val="center"/>
            </w:pPr>
            <w:r>
              <w:rPr>
                <w:sz w:val="20"/>
              </w:rPr>
              <w:t xml:space="preserve">9 440</w:t>
            </w:r>
          </w:p>
        </w:tc>
        <w:tc>
          <w:tcPr>
            <w:tcW w:w="664" w:type="dxa"/>
            <w:vAlign w:val="center"/>
          </w:tcPr>
          <w:p>
            <w:pPr>
              <w:pStyle w:val="0"/>
              <w:jc w:val="center"/>
            </w:pPr>
            <w:r>
              <w:rPr>
                <w:sz w:val="20"/>
              </w:rPr>
              <w:t xml:space="preserve">98,6</w:t>
            </w:r>
          </w:p>
        </w:tc>
        <w:tc>
          <w:tcPr>
            <w:tcW w:w="1077" w:type="dxa"/>
            <w:vAlign w:val="center"/>
          </w:tcPr>
          <w:p>
            <w:pPr>
              <w:pStyle w:val="0"/>
              <w:jc w:val="center"/>
            </w:pPr>
            <w:r>
              <w:rPr>
                <w:sz w:val="20"/>
              </w:rPr>
              <w:t xml:space="preserve">21,9</w:t>
            </w:r>
          </w:p>
        </w:tc>
        <w:tc>
          <w:tcPr>
            <w:tcW w:w="814" w:type="dxa"/>
            <w:vAlign w:val="center"/>
          </w:tcPr>
          <w:p>
            <w:pPr>
              <w:pStyle w:val="0"/>
              <w:jc w:val="center"/>
            </w:pPr>
            <w:r>
              <w:rPr>
                <w:sz w:val="20"/>
              </w:rPr>
              <w:t xml:space="preserve">326</w:t>
            </w:r>
          </w:p>
        </w:tc>
        <w:tc>
          <w:tcPr>
            <w:tcW w:w="1234" w:type="dxa"/>
            <w:vAlign w:val="center"/>
          </w:tcPr>
          <w:p>
            <w:pPr>
              <w:pStyle w:val="0"/>
              <w:jc w:val="center"/>
            </w:pPr>
            <w:r>
              <w:rPr>
                <w:sz w:val="20"/>
              </w:rPr>
              <w:t xml:space="preserve">2 070</w:t>
            </w:r>
          </w:p>
        </w:tc>
      </w:tr>
      <w:tr>
        <w:tc>
          <w:tcPr>
            <w:tcW w:w="2164" w:type="dxa"/>
          </w:tcPr>
          <w:p>
            <w:pPr>
              <w:pStyle w:val="0"/>
            </w:pPr>
            <w:r>
              <w:rPr>
                <w:sz w:val="20"/>
              </w:rPr>
              <w:t xml:space="preserve">ОГБУЗ "Борисовская ЦРБ"</w:t>
            </w:r>
          </w:p>
        </w:tc>
        <w:tc>
          <w:tcPr>
            <w:tcW w:w="1339" w:type="dxa"/>
            <w:vAlign w:val="center"/>
          </w:tcPr>
          <w:p>
            <w:pPr>
              <w:pStyle w:val="0"/>
              <w:jc w:val="center"/>
            </w:pPr>
            <w:r>
              <w:rPr>
                <w:sz w:val="20"/>
              </w:rPr>
              <w:t xml:space="preserve">9</w:t>
            </w:r>
          </w:p>
        </w:tc>
        <w:tc>
          <w:tcPr>
            <w:tcW w:w="664" w:type="dxa"/>
            <w:vAlign w:val="center"/>
          </w:tcPr>
          <w:p>
            <w:pPr>
              <w:pStyle w:val="0"/>
              <w:jc w:val="center"/>
            </w:pPr>
            <w:r>
              <w:rPr>
                <w:sz w:val="20"/>
              </w:rPr>
              <w:t xml:space="preserve">264</w:t>
            </w:r>
          </w:p>
        </w:tc>
        <w:tc>
          <w:tcPr>
            <w:tcW w:w="664" w:type="dxa"/>
            <w:vAlign w:val="center"/>
          </w:tcPr>
          <w:p>
            <w:pPr>
              <w:pStyle w:val="0"/>
              <w:jc w:val="center"/>
            </w:pPr>
            <w:r>
              <w:rPr>
                <w:sz w:val="20"/>
              </w:rPr>
              <w:t xml:space="preserve">162</w:t>
            </w:r>
          </w:p>
        </w:tc>
        <w:tc>
          <w:tcPr>
            <w:tcW w:w="664" w:type="dxa"/>
            <w:vAlign w:val="center"/>
          </w:tcPr>
          <w:p>
            <w:pPr>
              <w:pStyle w:val="0"/>
              <w:jc w:val="center"/>
            </w:pPr>
            <w:r>
              <w:rPr>
                <w:sz w:val="20"/>
              </w:rPr>
              <w:t xml:space="preserve">74,6</w:t>
            </w:r>
          </w:p>
        </w:tc>
        <w:tc>
          <w:tcPr>
            <w:tcW w:w="1339" w:type="dxa"/>
            <w:vAlign w:val="center"/>
          </w:tcPr>
          <w:p>
            <w:pPr>
              <w:pStyle w:val="0"/>
              <w:jc w:val="center"/>
            </w:pPr>
            <w:r>
              <w:rPr>
                <w:sz w:val="20"/>
              </w:rPr>
              <w:t xml:space="preserve">35</w:t>
            </w:r>
          </w:p>
        </w:tc>
        <w:tc>
          <w:tcPr>
            <w:tcW w:w="1077" w:type="dxa"/>
            <w:vAlign w:val="center"/>
          </w:tcPr>
          <w:p>
            <w:pPr>
              <w:pStyle w:val="0"/>
              <w:jc w:val="center"/>
            </w:pPr>
            <w:r>
              <w:rPr>
                <w:sz w:val="20"/>
              </w:rPr>
              <w:t xml:space="preserve">17,8</w:t>
            </w:r>
          </w:p>
        </w:tc>
        <w:tc>
          <w:tcPr>
            <w:tcW w:w="904" w:type="dxa"/>
            <w:vAlign w:val="center"/>
          </w:tcPr>
          <w:p>
            <w:pPr>
              <w:pStyle w:val="0"/>
              <w:jc w:val="center"/>
            </w:pPr>
            <w:r>
              <w:rPr>
                <w:sz w:val="20"/>
              </w:rPr>
              <w:t xml:space="preserve">3 960</w:t>
            </w:r>
          </w:p>
        </w:tc>
        <w:tc>
          <w:tcPr>
            <w:tcW w:w="904" w:type="dxa"/>
            <w:vAlign w:val="center"/>
          </w:tcPr>
          <w:p>
            <w:pPr>
              <w:pStyle w:val="0"/>
              <w:jc w:val="center"/>
            </w:pPr>
            <w:r>
              <w:rPr>
                <w:sz w:val="20"/>
              </w:rPr>
              <w:t xml:space="preserve">3 858</w:t>
            </w:r>
          </w:p>
        </w:tc>
        <w:tc>
          <w:tcPr>
            <w:tcW w:w="664" w:type="dxa"/>
            <w:vAlign w:val="center"/>
          </w:tcPr>
          <w:p>
            <w:pPr>
              <w:pStyle w:val="0"/>
              <w:jc w:val="center"/>
            </w:pPr>
            <w:r>
              <w:rPr>
                <w:sz w:val="20"/>
              </w:rPr>
              <w:t xml:space="preserve">97,4</w:t>
            </w:r>
          </w:p>
        </w:tc>
        <w:tc>
          <w:tcPr>
            <w:tcW w:w="1077" w:type="dxa"/>
            <w:vAlign w:val="center"/>
          </w:tcPr>
          <w:p>
            <w:pPr>
              <w:pStyle w:val="0"/>
              <w:jc w:val="center"/>
            </w:pPr>
            <w:r>
              <w:rPr>
                <w:sz w:val="20"/>
              </w:rPr>
              <w:t xml:space="preserve">17,6</w:t>
            </w:r>
          </w:p>
        </w:tc>
        <w:tc>
          <w:tcPr>
            <w:tcW w:w="814" w:type="dxa"/>
            <w:vAlign w:val="center"/>
          </w:tcPr>
          <w:p>
            <w:pPr>
              <w:pStyle w:val="0"/>
              <w:jc w:val="center"/>
            </w:pPr>
            <w:r>
              <w:rPr>
                <w:sz w:val="20"/>
              </w:rPr>
              <w:t xml:space="preserve">482</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"Валуйская ЦРБ"</w:t>
            </w:r>
          </w:p>
        </w:tc>
        <w:tc>
          <w:tcPr>
            <w:tcW w:w="1339" w:type="dxa"/>
            <w:vAlign w:val="center"/>
          </w:tcPr>
          <w:p>
            <w:pPr>
              <w:pStyle w:val="0"/>
              <w:jc w:val="center"/>
            </w:pPr>
            <w:r>
              <w:rPr>
                <w:sz w:val="20"/>
              </w:rPr>
              <w:t xml:space="preserve">16</w:t>
            </w:r>
          </w:p>
        </w:tc>
        <w:tc>
          <w:tcPr>
            <w:tcW w:w="664" w:type="dxa"/>
            <w:vAlign w:val="center"/>
          </w:tcPr>
          <w:p>
            <w:pPr>
              <w:pStyle w:val="0"/>
              <w:jc w:val="center"/>
            </w:pPr>
            <w:r>
              <w:rPr>
                <w:sz w:val="20"/>
              </w:rPr>
              <w:t xml:space="preserve">501</w:t>
            </w:r>
          </w:p>
        </w:tc>
        <w:tc>
          <w:tcPr>
            <w:tcW w:w="664" w:type="dxa"/>
            <w:vAlign w:val="center"/>
          </w:tcPr>
          <w:p>
            <w:pPr>
              <w:pStyle w:val="0"/>
              <w:jc w:val="center"/>
            </w:pPr>
            <w:r>
              <w:rPr>
                <w:sz w:val="20"/>
              </w:rPr>
              <w:t xml:space="preserve">780</w:t>
            </w:r>
          </w:p>
        </w:tc>
        <w:tc>
          <w:tcPr>
            <w:tcW w:w="664" w:type="dxa"/>
            <w:vAlign w:val="center"/>
          </w:tcPr>
          <w:p>
            <w:pPr>
              <w:pStyle w:val="0"/>
              <w:jc w:val="center"/>
            </w:pPr>
            <w:r>
              <w:rPr>
                <w:sz w:val="20"/>
              </w:rPr>
              <w:t xml:space="preserve">166,3</w:t>
            </w:r>
          </w:p>
        </w:tc>
        <w:tc>
          <w:tcPr>
            <w:tcW w:w="1339" w:type="dxa"/>
            <w:vAlign w:val="center"/>
          </w:tcPr>
          <w:p>
            <w:pPr>
              <w:pStyle w:val="0"/>
              <w:jc w:val="center"/>
            </w:pPr>
            <w:r>
              <w:rPr>
                <w:sz w:val="20"/>
              </w:rPr>
              <w:t xml:space="preserve">53</w:t>
            </w:r>
          </w:p>
        </w:tc>
        <w:tc>
          <w:tcPr>
            <w:tcW w:w="1077" w:type="dxa"/>
            <w:vAlign w:val="center"/>
          </w:tcPr>
          <w:p>
            <w:pPr>
              <w:pStyle w:val="0"/>
              <w:jc w:val="center"/>
            </w:pPr>
            <w:r>
              <w:rPr>
                <w:sz w:val="20"/>
              </w:rPr>
              <w:t xml:space="preserve">6,4</w:t>
            </w:r>
          </w:p>
        </w:tc>
        <w:tc>
          <w:tcPr>
            <w:tcW w:w="904" w:type="dxa"/>
            <w:vAlign w:val="center"/>
          </w:tcPr>
          <w:p>
            <w:pPr>
              <w:pStyle w:val="0"/>
              <w:jc w:val="center"/>
            </w:pPr>
            <w:r>
              <w:rPr>
                <w:sz w:val="20"/>
              </w:rPr>
              <w:t xml:space="preserve">5 148</w:t>
            </w:r>
          </w:p>
        </w:tc>
        <w:tc>
          <w:tcPr>
            <w:tcW w:w="904" w:type="dxa"/>
            <w:vAlign w:val="center"/>
          </w:tcPr>
          <w:p>
            <w:pPr>
              <w:pStyle w:val="0"/>
              <w:jc w:val="center"/>
            </w:pPr>
            <w:r>
              <w:rPr>
                <w:sz w:val="20"/>
              </w:rPr>
              <w:t xml:space="preserve">6 275</w:t>
            </w:r>
          </w:p>
        </w:tc>
        <w:tc>
          <w:tcPr>
            <w:tcW w:w="664" w:type="dxa"/>
            <w:vAlign w:val="center"/>
          </w:tcPr>
          <w:p>
            <w:pPr>
              <w:pStyle w:val="0"/>
              <w:jc w:val="center"/>
            </w:pPr>
            <w:r>
              <w:rPr>
                <w:sz w:val="20"/>
              </w:rPr>
              <w:t xml:space="preserve">121,9</w:t>
            </w:r>
          </w:p>
        </w:tc>
        <w:tc>
          <w:tcPr>
            <w:tcW w:w="1077" w:type="dxa"/>
            <w:vAlign w:val="center"/>
          </w:tcPr>
          <w:p>
            <w:pPr>
              <w:pStyle w:val="0"/>
              <w:jc w:val="center"/>
            </w:pPr>
            <w:r>
              <w:rPr>
                <w:sz w:val="20"/>
              </w:rPr>
              <w:t xml:space="preserve">8,0</w:t>
            </w:r>
          </w:p>
        </w:tc>
        <w:tc>
          <w:tcPr>
            <w:tcW w:w="814" w:type="dxa"/>
            <w:vAlign w:val="center"/>
          </w:tcPr>
          <w:p>
            <w:pPr>
              <w:pStyle w:val="0"/>
              <w:jc w:val="center"/>
            </w:pPr>
            <w:r>
              <w:rPr>
                <w:sz w:val="20"/>
              </w:rPr>
              <w:t xml:space="preserve">392</w:t>
            </w:r>
          </w:p>
        </w:tc>
        <w:tc>
          <w:tcPr>
            <w:tcW w:w="1234" w:type="dxa"/>
            <w:vAlign w:val="center"/>
          </w:tcPr>
          <w:p>
            <w:pPr>
              <w:pStyle w:val="0"/>
              <w:jc w:val="center"/>
            </w:pPr>
            <w:r>
              <w:rPr>
                <w:sz w:val="20"/>
              </w:rPr>
              <w:t xml:space="preserve">1 658</w:t>
            </w:r>
          </w:p>
        </w:tc>
      </w:tr>
      <w:tr>
        <w:tc>
          <w:tcPr>
            <w:tcW w:w="2164" w:type="dxa"/>
          </w:tcPr>
          <w:p>
            <w:pPr>
              <w:pStyle w:val="0"/>
            </w:pPr>
            <w:r>
              <w:rPr>
                <w:sz w:val="20"/>
              </w:rPr>
              <w:t xml:space="preserve">ОГБУЗ "Вейделевская ЦРБ"</w:t>
            </w:r>
          </w:p>
        </w:tc>
        <w:tc>
          <w:tcPr>
            <w:tcW w:w="1339" w:type="dxa"/>
            <w:vAlign w:val="center"/>
          </w:tcPr>
          <w:p>
            <w:pPr>
              <w:pStyle w:val="0"/>
              <w:jc w:val="center"/>
            </w:pPr>
            <w:r>
              <w:rPr>
                <w:sz w:val="20"/>
              </w:rPr>
              <w:t xml:space="preserve">32</w:t>
            </w:r>
          </w:p>
        </w:tc>
        <w:tc>
          <w:tcPr>
            <w:tcW w:w="664" w:type="dxa"/>
            <w:vAlign w:val="center"/>
          </w:tcPr>
          <w:p>
            <w:pPr>
              <w:pStyle w:val="0"/>
              <w:jc w:val="center"/>
            </w:pPr>
            <w:r>
              <w:rPr>
                <w:sz w:val="20"/>
              </w:rPr>
              <w:t xml:space="preserve">406</w:t>
            </w:r>
          </w:p>
        </w:tc>
        <w:tc>
          <w:tcPr>
            <w:tcW w:w="664" w:type="dxa"/>
            <w:vAlign w:val="center"/>
          </w:tcPr>
          <w:p>
            <w:pPr>
              <w:pStyle w:val="0"/>
              <w:jc w:val="center"/>
            </w:pPr>
            <w:r>
              <w:rPr>
                <w:sz w:val="20"/>
              </w:rPr>
              <w:t xml:space="preserve">355</w:t>
            </w:r>
          </w:p>
        </w:tc>
        <w:tc>
          <w:tcPr>
            <w:tcW w:w="664" w:type="dxa"/>
            <w:vAlign w:val="center"/>
          </w:tcPr>
          <w:p>
            <w:pPr>
              <w:pStyle w:val="0"/>
              <w:jc w:val="center"/>
            </w:pPr>
            <w:r>
              <w:rPr>
                <w:sz w:val="20"/>
              </w:rPr>
              <w:t xml:space="preserve">100,7</w:t>
            </w:r>
          </w:p>
        </w:tc>
        <w:tc>
          <w:tcPr>
            <w:tcW w:w="1339" w:type="dxa"/>
            <w:vAlign w:val="center"/>
          </w:tcPr>
          <w:p>
            <w:pPr>
              <w:pStyle w:val="0"/>
              <w:jc w:val="center"/>
            </w:pPr>
            <w:r>
              <w:rPr>
                <w:sz w:val="20"/>
              </w:rPr>
              <w:t xml:space="preserve">54</w:t>
            </w:r>
          </w:p>
        </w:tc>
        <w:tc>
          <w:tcPr>
            <w:tcW w:w="1077" w:type="dxa"/>
            <w:vAlign w:val="center"/>
          </w:tcPr>
          <w:p>
            <w:pPr>
              <w:pStyle w:val="0"/>
              <w:jc w:val="center"/>
            </w:pPr>
            <w:r>
              <w:rPr>
                <w:sz w:val="20"/>
              </w:rPr>
              <w:t xml:space="preserve">13,2</w:t>
            </w:r>
          </w:p>
        </w:tc>
        <w:tc>
          <w:tcPr>
            <w:tcW w:w="904" w:type="dxa"/>
            <w:vAlign w:val="center"/>
          </w:tcPr>
          <w:p>
            <w:pPr>
              <w:pStyle w:val="0"/>
              <w:jc w:val="center"/>
            </w:pPr>
            <w:r>
              <w:rPr>
                <w:sz w:val="20"/>
              </w:rPr>
              <w:t xml:space="preserve">10 295</w:t>
            </w:r>
          </w:p>
        </w:tc>
        <w:tc>
          <w:tcPr>
            <w:tcW w:w="904" w:type="dxa"/>
            <w:vAlign w:val="center"/>
          </w:tcPr>
          <w:p>
            <w:pPr>
              <w:pStyle w:val="0"/>
              <w:jc w:val="center"/>
            </w:pPr>
            <w:r>
              <w:rPr>
                <w:sz w:val="20"/>
              </w:rPr>
              <w:t xml:space="preserve">6 351</w:t>
            </w:r>
          </w:p>
        </w:tc>
        <w:tc>
          <w:tcPr>
            <w:tcW w:w="664" w:type="dxa"/>
            <w:vAlign w:val="center"/>
          </w:tcPr>
          <w:p>
            <w:pPr>
              <w:pStyle w:val="0"/>
              <w:jc w:val="center"/>
            </w:pPr>
            <w:r>
              <w:rPr>
                <w:sz w:val="20"/>
              </w:rPr>
              <w:t xml:space="preserve">61,7</w:t>
            </w:r>
          </w:p>
        </w:tc>
        <w:tc>
          <w:tcPr>
            <w:tcW w:w="1077" w:type="dxa"/>
            <w:vAlign w:val="center"/>
          </w:tcPr>
          <w:p>
            <w:pPr>
              <w:pStyle w:val="0"/>
              <w:jc w:val="center"/>
            </w:pPr>
            <w:r>
              <w:rPr>
                <w:sz w:val="20"/>
              </w:rPr>
              <w:t xml:space="preserve">16,6</w:t>
            </w:r>
          </w:p>
        </w:tc>
        <w:tc>
          <w:tcPr>
            <w:tcW w:w="814" w:type="dxa"/>
            <w:vAlign w:val="center"/>
          </w:tcPr>
          <w:p>
            <w:pPr>
              <w:pStyle w:val="0"/>
              <w:jc w:val="center"/>
            </w:pPr>
            <w:r>
              <w:rPr>
                <w:sz w:val="20"/>
              </w:rPr>
              <w:t xml:space="preserve">212</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"Волоконовская ЦРБ"</w:t>
            </w:r>
          </w:p>
        </w:tc>
        <w:tc>
          <w:tcPr>
            <w:tcW w:w="1339" w:type="dxa"/>
            <w:vAlign w:val="center"/>
          </w:tcPr>
          <w:p>
            <w:pPr>
              <w:pStyle w:val="0"/>
              <w:jc w:val="center"/>
            </w:pPr>
            <w:r>
              <w:rPr>
                <w:sz w:val="20"/>
              </w:rPr>
              <w:t xml:space="preserve">12</w:t>
            </w:r>
          </w:p>
        </w:tc>
        <w:tc>
          <w:tcPr>
            <w:tcW w:w="664" w:type="dxa"/>
            <w:vAlign w:val="center"/>
          </w:tcPr>
          <w:p>
            <w:pPr>
              <w:pStyle w:val="0"/>
              <w:jc w:val="center"/>
            </w:pPr>
            <w:r>
              <w:rPr>
                <w:sz w:val="20"/>
              </w:rPr>
              <w:t xml:space="preserve">216</w:t>
            </w:r>
          </w:p>
        </w:tc>
        <w:tc>
          <w:tcPr>
            <w:tcW w:w="664" w:type="dxa"/>
            <w:vAlign w:val="center"/>
          </w:tcPr>
          <w:p>
            <w:pPr>
              <w:pStyle w:val="0"/>
              <w:jc w:val="center"/>
            </w:pPr>
            <w:r>
              <w:rPr>
                <w:sz w:val="20"/>
              </w:rPr>
              <w:t xml:space="preserve">269</w:t>
            </w:r>
          </w:p>
        </w:tc>
        <w:tc>
          <w:tcPr>
            <w:tcW w:w="664" w:type="dxa"/>
            <w:vAlign w:val="center"/>
          </w:tcPr>
          <w:p>
            <w:pPr>
              <w:pStyle w:val="0"/>
              <w:jc w:val="center"/>
            </w:pPr>
            <w:r>
              <w:rPr>
                <w:sz w:val="20"/>
              </w:rPr>
              <w:t xml:space="preserve">125,0</w:t>
            </w:r>
          </w:p>
        </w:tc>
        <w:tc>
          <w:tcPr>
            <w:tcW w:w="1339" w:type="dxa"/>
            <w:vAlign w:val="center"/>
          </w:tcPr>
          <w:p>
            <w:pPr>
              <w:pStyle w:val="0"/>
              <w:jc w:val="center"/>
            </w:pPr>
            <w:r>
              <w:rPr>
                <w:sz w:val="20"/>
              </w:rPr>
              <w:t xml:space="preserve">1</w:t>
            </w:r>
          </w:p>
        </w:tc>
        <w:tc>
          <w:tcPr>
            <w:tcW w:w="1077" w:type="dxa"/>
            <w:vAlign w:val="center"/>
          </w:tcPr>
          <w:p>
            <w:pPr>
              <w:pStyle w:val="0"/>
              <w:jc w:val="center"/>
            </w:pPr>
            <w:r>
              <w:rPr>
                <w:sz w:val="20"/>
              </w:rPr>
              <w:t xml:space="preserve">0,4</w:t>
            </w:r>
          </w:p>
        </w:tc>
        <w:tc>
          <w:tcPr>
            <w:tcW w:w="904" w:type="dxa"/>
            <w:vAlign w:val="center"/>
          </w:tcPr>
          <w:p>
            <w:pPr>
              <w:pStyle w:val="0"/>
              <w:jc w:val="center"/>
            </w:pPr>
            <w:r>
              <w:rPr>
                <w:sz w:val="20"/>
              </w:rPr>
              <w:t xml:space="preserve">4 200</w:t>
            </w:r>
          </w:p>
        </w:tc>
        <w:tc>
          <w:tcPr>
            <w:tcW w:w="904" w:type="dxa"/>
            <w:vAlign w:val="center"/>
          </w:tcPr>
          <w:p>
            <w:pPr>
              <w:pStyle w:val="0"/>
              <w:jc w:val="center"/>
            </w:pPr>
            <w:r>
              <w:rPr>
                <w:sz w:val="20"/>
              </w:rPr>
              <w:t xml:space="preserve">4 420</w:t>
            </w:r>
          </w:p>
        </w:tc>
        <w:tc>
          <w:tcPr>
            <w:tcW w:w="664" w:type="dxa"/>
            <w:vAlign w:val="center"/>
          </w:tcPr>
          <w:p>
            <w:pPr>
              <w:pStyle w:val="0"/>
              <w:jc w:val="center"/>
            </w:pPr>
            <w:r>
              <w:rPr>
                <w:sz w:val="20"/>
              </w:rPr>
              <w:t xml:space="preserve">105,2</w:t>
            </w:r>
          </w:p>
        </w:tc>
        <w:tc>
          <w:tcPr>
            <w:tcW w:w="1077" w:type="dxa"/>
            <w:vAlign w:val="center"/>
          </w:tcPr>
          <w:p>
            <w:pPr>
              <w:pStyle w:val="0"/>
              <w:jc w:val="center"/>
            </w:pPr>
            <w:r>
              <w:rPr>
                <w:sz w:val="20"/>
              </w:rPr>
              <w:t xml:space="preserve">16,5</w:t>
            </w:r>
          </w:p>
        </w:tc>
        <w:tc>
          <w:tcPr>
            <w:tcW w:w="814" w:type="dxa"/>
            <w:vAlign w:val="center"/>
          </w:tcPr>
          <w:p>
            <w:pPr>
              <w:pStyle w:val="0"/>
              <w:jc w:val="center"/>
            </w:pPr>
            <w:r>
              <w:rPr>
                <w:sz w:val="20"/>
              </w:rPr>
              <w:t xml:space="preserve">368</w:t>
            </w:r>
          </w:p>
        </w:tc>
        <w:tc>
          <w:tcPr>
            <w:tcW w:w="1234" w:type="dxa"/>
            <w:vAlign w:val="center"/>
          </w:tcPr>
          <w:p>
            <w:pPr>
              <w:pStyle w:val="0"/>
              <w:jc w:val="center"/>
            </w:pPr>
            <w:r>
              <w:rPr>
                <w:sz w:val="20"/>
              </w:rPr>
              <w:t xml:space="preserve">1 919</w:t>
            </w:r>
          </w:p>
        </w:tc>
      </w:tr>
      <w:tr>
        <w:tc>
          <w:tcPr>
            <w:tcW w:w="2164" w:type="dxa"/>
          </w:tcPr>
          <w:p>
            <w:pPr>
              <w:pStyle w:val="0"/>
            </w:pPr>
            <w:r>
              <w:rPr>
                <w:sz w:val="20"/>
              </w:rPr>
              <w:t xml:space="preserve">ОГБУЗ "Губкинская ЦРБ"</w:t>
            </w:r>
          </w:p>
        </w:tc>
        <w:tc>
          <w:tcPr>
            <w:tcW w:w="1339" w:type="dxa"/>
            <w:vAlign w:val="center"/>
          </w:tcPr>
          <w:p>
            <w:pPr>
              <w:pStyle w:val="0"/>
              <w:jc w:val="center"/>
            </w:pPr>
            <w:r>
              <w:rPr>
                <w:sz w:val="20"/>
              </w:rPr>
              <w:t xml:space="preserve">47</w:t>
            </w:r>
          </w:p>
        </w:tc>
        <w:tc>
          <w:tcPr>
            <w:tcW w:w="664" w:type="dxa"/>
            <w:vAlign w:val="center"/>
          </w:tcPr>
          <w:p>
            <w:pPr>
              <w:pStyle w:val="0"/>
              <w:jc w:val="center"/>
            </w:pPr>
            <w:r>
              <w:rPr>
                <w:sz w:val="20"/>
              </w:rPr>
              <w:t xml:space="preserve">500</w:t>
            </w:r>
          </w:p>
        </w:tc>
        <w:tc>
          <w:tcPr>
            <w:tcW w:w="664" w:type="dxa"/>
            <w:vAlign w:val="center"/>
          </w:tcPr>
          <w:p>
            <w:pPr>
              <w:pStyle w:val="0"/>
              <w:jc w:val="center"/>
            </w:pPr>
            <w:r>
              <w:rPr>
                <w:sz w:val="20"/>
              </w:rPr>
              <w:t xml:space="preserve">565</w:t>
            </w:r>
          </w:p>
        </w:tc>
        <w:tc>
          <w:tcPr>
            <w:tcW w:w="664" w:type="dxa"/>
            <w:vAlign w:val="center"/>
          </w:tcPr>
          <w:p>
            <w:pPr>
              <w:pStyle w:val="0"/>
              <w:jc w:val="center"/>
            </w:pPr>
            <w:r>
              <w:rPr>
                <w:sz w:val="20"/>
              </w:rPr>
              <w:t xml:space="preserve">133,2</w:t>
            </w:r>
          </w:p>
        </w:tc>
        <w:tc>
          <w:tcPr>
            <w:tcW w:w="1339" w:type="dxa"/>
            <w:vAlign w:val="center"/>
          </w:tcPr>
          <w:p>
            <w:pPr>
              <w:pStyle w:val="0"/>
              <w:jc w:val="center"/>
            </w:pPr>
            <w:r>
              <w:rPr>
                <w:sz w:val="20"/>
              </w:rPr>
              <w:t xml:space="preserve">101</w:t>
            </w:r>
          </w:p>
        </w:tc>
        <w:tc>
          <w:tcPr>
            <w:tcW w:w="1077" w:type="dxa"/>
            <w:vAlign w:val="center"/>
          </w:tcPr>
          <w:p>
            <w:pPr>
              <w:pStyle w:val="0"/>
              <w:jc w:val="center"/>
            </w:pPr>
            <w:r>
              <w:rPr>
                <w:sz w:val="20"/>
              </w:rPr>
              <w:t xml:space="preserve">15,2</w:t>
            </w:r>
          </w:p>
        </w:tc>
        <w:tc>
          <w:tcPr>
            <w:tcW w:w="904" w:type="dxa"/>
            <w:vAlign w:val="center"/>
          </w:tcPr>
          <w:p>
            <w:pPr>
              <w:pStyle w:val="0"/>
              <w:jc w:val="center"/>
            </w:pPr>
            <w:r>
              <w:rPr>
                <w:sz w:val="20"/>
              </w:rPr>
              <w:t xml:space="preserve">15 610</w:t>
            </w:r>
          </w:p>
        </w:tc>
        <w:tc>
          <w:tcPr>
            <w:tcW w:w="904" w:type="dxa"/>
            <w:vAlign w:val="center"/>
          </w:tcPr>
          <w:p>
            <w:pPr>
              <w:pStyle w:val="0"/>
              <w:jc w:val="center"/>
            </w:pPr>
            <w:r>
              <w:rPr>
                <w:sz w:val="20"/>
              </w:rPr>
              <w:t xml:space="preserve">15 306</w:t>
            </w:r>
          </w:p>
        </w:tc>
        <w:tc>
          <w:tcPr>
            <w:tcW w:w="664" w:type="dxa"/>
            <w:vAlign w:val="center"/>
          </w:tcPr>
          <w:p>
            <w:pPr>
              <w:pStyle w:val="0"/>
              <w:jc w:val="center"/>
            </w:pPr>
            <w:r>
              <w:rPr>
                <w:sz w:val="20"/>
              </w:rPr>
              <w:t xml:space="preserve">98,1</w:t>
            </w:r>
          </w:p>
        </w:tc>
        <w:tc>
          <w:tcPr>
            <w:tcW w:w="1077" w:type="dxa"/>
            <w:vAlign w:val="center"/>
          </w:tcPr>
          <w:p>
            <w:pPr>
              <w:pStyle w:val="0"/>
              <w:jc w:val="center"/>
            </w:pPr>
            <w:r>
              <w:rPr>
                <w:sz w:val="20"/>
              </w:rPr>
              <w:t xml:space="preserve">23,0</w:t>
            </w:r>
          </w:p>
        </w:tc>
        <w:tc>
          <w:tcPr>
            <w:tcW w:w="814" w:type="dxa"/>
            <w:vAlign w:val="center"/>
          </w:tcPr>
          <w:p>
            <w:pPr>
              <w:pStyle w:val="0"/>
              <w:jc w:val="center"/>
            </w:pPr>
            <w:r>
              <w:rPr>
                <w:sz w:val="20"/>
              </w:rPr>
              <w:t xml:space="preserve">326</w:t>
            </w:r>
          </w:p>
        </w:tc>
        <w:tc>
          <w:tcPr>
            <w:tcW w:w="1234" w:type="dxa"/>
            <w:vAlign w:val="center"/>
          </w:tcPr>
          <w:p>
            <w:pPr>
              <w:pStyle w:val="0"/>
              <w:jc w:val="center"/>
            </w:pPr>
            <w:r>
              <w:rPr>
                <w:sz w:val="20"/>
              </w:rPr>
              <w:t xml:space="preserve">1 969</w:t>
            </w:r>
          </w:p>
        </w:tc>
      </w:tr>
      <w:tr>
        <w:tc>
          <w:tcPr>
            <w:tcW w:w="2164" w:type="dxa"/>
          </w:tcPr>
          <w:p>
            <w:pPr>
              <w:pStyle w:val="0"/>
            </w:pPr>
            <w:r>
              <w:rPr>
                <w:sz w:val="20"/>
              </w:rPr>
              <w:t xml:space="preserve">ОГБУЗ "Ивнянская ЦРБ"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110</w:t>
            </w:r>
          </w:p>
        </w:tc>
        <w:tc>
          <w:tcPr>
            <w:tcW w:w="664" w:type="dxa"/>
            <w:vAlign w:val="center"/>
          </w:tcPr>
          <w:p>
            <w:pPr>
              <w:pStyle w:val="0"/>
              <w:jc w:val="center"/>
            </w:pPr>
            <w:r>
              <w:rPr>
                <w:sz w:val="20"/>
              </w:rPr>
              <w:t xml:space="preserve">136</w:t>
            </w:r>
          </w:p>
        </w:tc>
        <w:tc>
          <w:tcPr>
            <w:tcW w:w="664" w:type="dxa"/>
            <w:vAlign w:val="center"/>
          </w:tcPr>
          <w:p>
            <w:pPr>
              <w:pStyle w:val="0"/>
              <w:jc w:val="center"/>
            </w:pPr>
            <w:r>
              <w:rPr>
                <w:sz w:val="20"/>
              </w:rPr>
              <w:t xml:space="preserve">149,1</w:t>
            </w:r>
          </w:p>
        </w:tc>
        <w:tc>
          <w:tcPr>
            <w:tcW w:w="1339" w:type="dxa"/>
            <w:vAlign w:val="center"/>
          </w:tcPr>
          <w:p>
            <w:pPr>
              <w:pStyle w:val="0"/>
              <w:jc w:val="center"/>
            </w:pPr>
            <w:r>
              <w:rPr>
                <w:sz w:val="20"/>
              </w:rPr>
              <w:t xml:space="preserve">28</w:t>
            </w:r>
          </w:p>
        </w:tc>
        <w:tc>
          <w:tcPr>
            <w:tcW w:w="1077" w:type="dxa"/>
            <w:vAlign w:val="center"/>
          </w:tcPr>
          <w:p>
            <w:pPr>
              <w:pStyle w:val="0"/>
              <w:jc w:val="center"/>
            </w:pPr>
            <w:r>
              <w:rPr>
                <w:sz w:val="20"/>
              </w:rPr>
              <w:t xml:space="preserve">17,1</w:t>
            </w:r>
          </w:p>
        </w:tc>
        <w:tc>
          <w:tcPr>
            <w:tcW w:w="904" w:type="dxa"/>
            <w:vAlign w:val="center"/>
          </w:tcPr>
          <w:p>
            <w:pPr>
              <w:pStyle w:val="0"/>
              <w:jc w:val="center"/>
            </w:pPr>
            <w:r>
              <w:rPr>
                <w:sz w:val="20"/>
              </w:rPr>
              <w:t xml:space="preserve">3 300</w:t>
            </w:r>
          </w:p>
        </w:tc>
        <w:tc>
          <w:tcPr>
            <w:tcW w:w="904" w:type="dxa"/>
            <w:vAlign w:val="center"/>
          </w:tcPr>
          <w:p>
            <w:pPr>
              <w:pStyle w:val="0"/>
              <w:jc w:val="center"/>
            </w:pPr>
            <w:r>
              <w:rPr>
                <w:sz w:val="20"/>
              </w:rPr>
              <w:t xml:space="preserve">3 505</w:t>
            </w:r>
          </w:p>
        </w:tc>
        <w:tc>
          <w:tcPr>
            <w:tcW w:w="664" w:type="dxa"/>
            <w:vAlign w:val="center"/>
          </w:tcPr>
          <w:p>
            <w:pPr>
              <w:pStyle w:val="0"/>
              <w:jc w:val="center"/>
            </w:pPr>
            <w:r>
              <w:rPr>
                <w:sz w:val="20"/>
              </w:rPr>
              <w:t xml:space="preserve">106,2</w:t>
            </w:r>
          </w:p>
        </w:tc>
        <w:tc>
          <w:tcPr>
            <w:tcW w:w="1077" w:type="dxa"/>
            <w:vAlign w:val="center"/>
          </w:tcPr>
          <w:p>
            <w:pPr>
              <w:pStyle w:val="0"/>
              <w:jc w:val="center"/>
            </w:pPr>
            <w:r>
              <w:rPr>
                <w:sz w:val="20"/>
              </w:rPr>
              <w:t xml:space="preserve">21,3</w:t>
            </w:r>
          </w:p>
        </w:tc>
        <w:tc>
          <w:tcPr>
            <w:tcW w:w="814" w:type="dxa"/>
            <w:vAlign w:val="center"/>
          </w:tcPr>
          <w:p>
            <w:pPr>
              <w:pStyle w:val="0"/>
              <w:jc w:val="center"/>
            </w:pPr>
            <w:r>
              <w:rPr>
                <w:sz w:val="20"/>
              </w:rPr>
              <w:t xml:space="preserve">351</w:t>
            </w:r>
          </w:p>
        </w:tc>
        <w:tc>
          <w:tcPr>
            <w:tcW w:w="1234" w:type="dxa"/>
            <w:vAlign w:val="center"/>
          </w:tcPr>
          <w:p>
            <w:pPr>
              <w:pStyle w:val="0"/>
              <w:jc w:val="center"/>
            </w:pPr>
            <w:r>
              <w:rPr>
                <w:sz w:val="20"/>
              </w:rPr>
              <w:t xml:space="preserve">1 973</w:t>
            </w:r>
          </w:p>
        </w:tc>
      </w:tr>
      <w:tr>
        <w:tc>
          <w:tcPr>
            <w:tcW w:w="2164" w:type="dxa"/>
          </w:tcPr>
          <w:p>
            <w:pPr>
              <w:pStyle w:val="0"/>
            </w:pPr>
            <w:r>
              <w:rPr>
                <w:sz w:val="20"/>
              </w:rPr>
              <w:t xml:space="preserve">ОГБУЗ "Корочанская ЦРБ"</w:t>
            </w:r>
          </w:p>
        </w:tc>
        <w:tc>
          <w:tcPr>
            <w:tcW w:w="1339" w:type="dxa"/>
            <w:vAlign w:val="center"/>
          </w:tcPr>
          <w:p>
            <w:pPr>
              <w:pStyle w:val="0"/>
            </w:pPr>
            <w:r>
              <w:rPr>
                <w:sz w:val="20"/>
              </w:rPr>
            </w:r>
          </w:p>
        </w:tc>
        <w:tc>
          <w:tcPr>
            <w:tcW w:w="664" w:type="dxa"/>
            <w:vAlign w:val="center"/>
          </w:tcPr>
          <w:p>
            <w:pPr>
              <w:pStyle w:val="0"/>
              <w:jc w:val="center"/>
            </w:pPr>
            <w:r>
              <w:rPr>
                <w:sz w:val="20"/>
              </w:rPr>
              <w:t xml:space="preserve">96</w:t>
            </w:r>
          </w:p>
        </w:tc>
        <w:tc>
          <w:tcPr>
            <w:tcW w:w="664" w:type="dxa"/>
            <w:vAlign w:val="center"/>
          </w:tcPr>
          <w:p>
            <w:pPr>
              <w:pStyle w:val="0"/>
              <w:jc w:val="center"/>
            </w:pPr>
            <w:r>
              <w:rPr>
                <w:sz w:val="20"/>
              </w:rPr>
              <w:t xml:space="preserve">51</w:t>
            </w:r>
          </w:p>
        </w:tc>
        <w:tc>
          <w:tcPr>
            <w:tcW w:w="664" w:type="dxa"/>
            <w:vAlign w:val="center"/>
          </w:tcPr>
          <w:p>
            <w:pPr>
              <w:pStyle w:val="0"/>
              <w:jc w:val="center"/>
            </w:pPr>
            <w:r>
              <w:rPr>
                <w:sz w:val="20"/>
              </w:rPr>
              <w:t xml:space="preserve">54,2</w:t>
            </w:r>
          </w:p>
        </w:tc>
        <w:tc>
          <w:tcPr>
            <w:tcW w:w="1339" w:type="dxa"/>
            <w:vAlign w:val="center"/>
          </w:tcPr>
          <w:p>
            <w:pPr>
              <w:pStyle w:val="0"/>
              <w:jc w:val="center"/>
            </w:pPr>
            <w:r>
              <w:rPr>
                <w:sz w:val="20"/>
              </w:rPr>
              <w:t xml:space="preserve">1</w:t>
            </w:r>
          </w:p>
        </w:tc>
        <w:tc>
          <w:tcPr>
            <w:tcW w:w="1077" w:type="dxa"/>
            <w:vAlign w:val="center"/>
          </w:tcPr>
          <w:p>
            <w:pPr>
              <w:pStyle w:val="0"/>
              <w:jc w:val="center"/>
            </w:pPr>
            <w:r>
              <w:rPr>
                <w:sz w:val="20"/>
              </w:rPr>
              <w:t xml:space="preserve">1,9</w:t>
            </w:r>
          </w:p>
        </w:tc>
        <w:tc>
          <w:tcPr>
            <w:tcW w:w="904" w:type="dxa"/>
            <w:vAlign w:val="center"/>
          </w:tcPr>
          <w:p>
            <w:pPr>
              <w:pStyle w:val="0"/>
              <w:jc w:val="center"/>
            </w:pPr>
            <w:r>
              <w:rPr>
                <w:sz w:val="20"/>
              </w:rPr>
              <w:t xml:space="preserve">2 660</w:t>
            </w:r>
          </w:p>
        </w:tc>
        <w:tc>
          <w:tcPr>
            <w:tcW w:w="904" w:type="dxa"/>
            <w:vAlign w:val="center"/>
          </w:tcPr>
          <w:p>
            <w:pPr>
              <w:pStyle w:val="0"/>
              <w:jc w:val="center"/>
            </w:pPr>
            <w:r>
              <w:rPr>
                <w:sz w:val="20"/>
              </w:rPr>
              <w:t xml:space="preserve">1 311</w:t>
            </w:r>
          </w:p>
        </w:tc>
        <w:tc>
          <w:tcPr>
            <w:tcW w:w="664" w:type="dxa"/>
            <w:vAlign w:val="center"/>
          </w:tcPr>
          <w:p>
            <w:pPr>
              <w:pStyle w:val="0"/>
              <w:jc w:val="center"/>
            </w:pPr>
            <w:r>
              <w:rPr>
                <w:sz w:val="20"/>
              </w:rPr>
              <w:t xml:space="preserve">49,3</w:t>
            </w:r>
          </w:p>
        </w:tc>
        <w:tc>
          <w:tcPr>
            <w:tcW w:w="1077" w:type="dxa"/>
            <w:vAlign w:val="center"/>
          </w:tcPr>
          <w:p>
            <w:pPr>
              <w:pStyle w:val="0"/>
              <w:jc w:val="center"/>
            </w:pPr>
            <w:r>
              <w:rPr>
                <w:sz w:val="20"/>
              </w:rPr>
              <w:t xml:space="preserve">26,5</w:t>
            </w:r>
          </w:p>
        </w:tc>
        <w:tc>
          <w:tcPr>
            <w:tcW w:w="814" w:type="dxa"/>
            <w:vAlign w:val="center"/>
          </w:tcPr>
          <w:p>
            <w:pPr>
              <w:pStyle w:val="0"/>
              <w:jc w:val="center"/>
            </w:pPr>
            <w:r>
              <w:rPr>
                <w:sz w:val="20"/>
              </w:rPr>
              <w:t xml:space="preserve">219</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"Краснояружская ЦРБ"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110</w:t>
            </w:r>
          </w:p>
        </w:tc>
        <w:tc>
          <w:tcPr>
            <w:tcW w:w="664" w:type="dxa"/>
            <w:vAlign w:val="center"/>
          </w:tcPr>
          <w:p>
            <w:pPr>
              <w:pStyle w:val="0"/>
              <w:jc w:val="center"/>
            </w:pPr>
            <w:r>
              <w:rPr>
                <w:sz w:val="20"/>
              </w:rPr>
              <w:t xml:space="preserve">117</w:t>
            </w:r>
          </w:p>
        </w:tc>
        <w:tc>
          <w:tcPr>
            <w:tcW w:w="664" w:type="dxa"/>
            <w:vAlign w:val="center"/>
          </w:tcPr>
          <w:p>
            <w:pPr>
              <w:pStyle w:val="0"/>
              <w:jc w:val="center"/>
            </w:pPr>
            <w:r>
              <w:rPr>
                <w:sz w:val="20"/>
              </w:rPr>
              <w:t xml:space="preserve">115,5</w:t>
            </w:r>
          </w:p>
        </w:tc>
        <w:tc>
          <w:tcPr>
            <w:tcW w:w="1339" w:type="dxa"/>
            <w:vAlign w:val="center"/>
          </w:tcPr>
          <w:p>
            <w:pPr>
              <w:pStyle w:val="0"/>
              <w:jc w:val="center"/>
            </w:pPr>
            <w:r>
              <w:rPr>
                <w:sz w:val="20"/>
              </w:rPr>
              <w:t xml:space="preserve">10</w:t>
            </w:r>
          </w:p>
        </w:tc>
        <w:tc>
          <w:tcPr>
            <w:tcW w:w="1077" w:type="dxa"/>
            <w:vAlign w:val="center"/>
          </w:tcPr>
          <w:p>
            <w:pPr>
              <w:pStyle w:val="0"/>
              <w:jc w:val="center"/>
            </w:pPr>
            <w:r>
              <w:rPr>
                <w:sz w:val="20"/>
              </w:rPr>
              <w:t xml:space="preserve">7,9</w:t>
            </w:r>
          </w:p>
        </w:tc>
        <w:tc>
          <w:tcPr>
            <w:tcW w:w="904" w:type="dxa"/>
            <w:vAlign w:val="center"/>
          </w:tcPr>
          <w:p>
            <w:pPr>
              <w:pStyle w:val="0"/>
              <w:jc w:val="center"/>
            </w:pPr>
            <w:r>
              <w:rPr>
                <w:sz w:val="20"/>
              </w:rPr>
              <w:t xml:space="preserve">3 300</w:t>
            </w:r>
          </w:p>
        </w:tc>
        <w:tc>
          <w:tcPr>
            <w:tcW w:w="904" w:type="dxa"/>
            <w:vAlign w:val="center"/>
          </w:tcPr>
          <w:p>
            <w:pPr>
              <w:pStyle w:val="0"/>
              <w:jc w:val="center"/>
            </w:pPr>
            <w:r>
              <w:rPr>
                <w:sz w:val="20"/>
              </w:rPr>
              <w:t xml:space="preserve">3 333</w:t>
            </w:r>
          </w:p>
        </w:tc>
        <w:tc>
          <w:tcPr>
            <w:tcW w:w="664" w:type="dxa"/>
            <w:vAlign w:val="center"/>
          </w:tcPr>
          <w:p>
            <w:pPr>
              <w:pStyle w:val="0"/>
              <w:jc w:val="center"/>
            </w:pPr>
            <w:r>
              <w:rPr>
                <w:sz w:val="20"/>
              </w:rPr>
              <w:t xml:space="preserve">101,0</w:t>
            </w:r>
          </w:p>
        </w:tc>
        <w:tc>
          <w:tcPr>
            <w:tcW w:w="1077" w:type="dxa"/>
            <w:vAlign w:val="center"/>
          </w:tcPr>
          <w:p>
            <w:pPr>
              <w:pStyle w:val="0"/>
              <w:jc w:val="center"/>
            </w:pPr>
            <w:r>
              <w:rPr>
                <w:sz w:val="20"/>
              </w:rPr>
              <w:t xml:space="preserve">25,8</w:t>
            </w:r>
          </w:p>
        </w:tc>
        <w:tc>
          <w:tcPr>
            <w:tcW w:w="814" w:type="dxa"/>
            <w:vAlign w:val="center"/>
          </w:tcPr>
          <w:p>
            <w:pPr>
              <w:pStyle w:val="0"/>
              <w:jc w:val="center"/>
            </w:pPr>
            <w:r>
              <w:rPr>
                <w:sz w:val="20"/>
              </w:rPr>
              <w:t xml:space="preserve">333</w:t>
            </w:r>
          </w:p>
        </w:tc>
        <w:tc>
          <w:tcPr>
            <w:tcW w:w="1234" w:type="dxa"/>
            <w:vAlign w:val="center"/>
          </w:tcPr>
          <w:p>
            <w:pPr>
              <w:pStyle w:val="0"/>
              <w:jc w:val="center"/>
            </w:pPr>
            <w:r>
              <w:rPr>
                <w:sz w:val="20"/>
              </w:rPr>
              <w:t xml:space="preserve">1 902</w:t>
            </w:r>
          </w:p>
        </w:tc>
      </w:tr>
      <w:tr>
        <w:tc>
          <w:tcPr>
            <w:tcW w:w="2164" w:type="dxa"/>
          </w:tcPr>
          <w:p>
            <w:pPr>
              <w:pStyle w:val="0"/>
            </w:pPr>
            <w:r>
              <w:rPr>
                <w:sz w:val="20"/>
              </w:rPr>
              <w:t xml:space="preserve">ОГБУЗ "Красногвардейская ЦРБ"</w:t>
            </w:r>
          </w:p>
        </w:tc>
        <w:tc>
          <w:tcPr>
            <w:tcW w:w="1339" w:type="dxa"/>
            <w:vAlign w:val="center"/>
          </w:tcPr>
          <w:p>
            <w:pPr>
              <w:pStyle w:val="0"/>
              <w:jc w:val="center"/>
            </w:pPr>
            <w:r>
              <w:rPr>
                <w:sz w:val="20"/>
              </w:rPr>
              <w:t xml:space="preserve">15</w:t>
            </w:r>
          </w:p>
        </w:tc>
        <w:tc>
          <w:tcPr>
            <w:tcW w:w="664" w:type="dxa"/>
            <w:vAlign w:val="center"/>
          </w:tcPr>
          <w:p>
            <w:pPr>
              <w:pStyle w:val="0"/>
              <w:jc w:val="center"/>
            </w:pPr>
            <w:r>
              <w:rPr>
                <w:sz w:val="20"/>
              </w:rPr>
              <w:t xml:space="preserve">224</w:t>
            </w:r>
          </w:p>
        </w:tc>
        <w:tc>
          <w:tcPr>
            <w:tcW w:w="664" w:type="dxa"/>
            <w:vAlign w:val="center"/>
          </w:tcPr>
          <w:p>
            <w:pPr>
              <w:pStyle w:val="0"/>
              <w:jc w:val="center"/>
            </w:pPr>
            <w:r>
              <w:rPr>
                <w:sz w:val="20"/>
              </w:rPr>
              <w:t xml:space="preserve">275</w:t>
            </w:r>
          </w:p>
        </w:tc>
        <w:tc>
          <w:tcPr>
            <w:tcW w:w="664" w:type="dxa"/>
            <w:vAlign w:val="center"/>
          </w:tcPr>
          <w:p>
            <w:pPr>
              <w:pStyle w:val="0"/>
              <w:jc w:val="center"/>
            </w:pPr>
            <w:r>
              <w:rPr>
                <w:sz w:val="20"/>
              </w:rPr>
              <w:t xml:space="preserve">129,0</w:t>
            </w:r>
          </w:p>
        </w:tc>
        <w:tc>
          <w:tcPr>
            <w:tcW w:w="1339" w:type="dxa"/>
            <w:vAlign w:val="center"/>
          </w:tcPr>
          <w:p>
            <w:pPr>
              <w:pStyle w:val="0"/>
              <w:jc w:val="center"/>
            </w:pPr>
            <w:r>
              <w:rPr>
                <w:sz w:val="20"/>
              </w:rPr>
              <w:t xml:space="preserve">14</w:t>
            </w:r>
          </w:p>
        </w:tc>
        <w:tc>
          <w:tcPr>
            <w:tcW w:w="1077" w:type="dxa"/>
            <w:vAlign w:val="center"/>
          </w:tcPr>
          <w:p>
            <w:pPr>
              <w:pStyle w:val="0"/>
              <w:jc w:val="center"/>
            </w:pPr>
            <w:r>
              <w:rPr>
                <w:sz w:val="20"/>
              </w:rPr>
              <w:t xml:space="preserve">4,8</w:t>
            </w:r>
          </w:p>
        </w:tc>
        <w:tc>
          <w:tcPr>
            <w:tcW w:w="904" w:type="dxa"/>
            <w:vAlign w:val="center"/>
          </w:tcPr>
          <w:p>
            <w:pPr>
              <w:pStyle w:val="0"/>
              <w:jc w:val="center"/>
            </w:pPr>
            <w:r>
              <w:rPr>
                <w:sz w:val="20"/>
              </w:rPr>
              <w:t xml:space="preserve">4 950</w:t>
            </w:r>
          </w:p>
        </w:tc>
        <w:tc>
          <w:tcPr>
            <w:tcW w:w="904" w:type="dxa"/>
            <w:vAlign w:val="center"/>
          </w:tcPr>
          <w:p>
            <w:pPr>
              <w:pStyle w:val="0"/>
              <w:jc w:val="center"/>
            </w:pPr>
            <w:r>
              <w:rPr>
                <w:sz w:val="20"/>
              </w:rPr>
              <w:t xml:space="preserve">5 378</w:t>
            </w:r>
          </w:p>
        </w:tc>
        <w:tc>
          <w:tcPr>
            <w:tcW w:w="664" w:type="dxa"/>
            <w:vAlign w:val="center"/>
          </w:tcPr>
          <w:p>
            <w:pPr>
              <w:pStyle w:val="0"/>
              <w:jc w:val="center"/>
            </w:pPr>
            <w:r>
              <w:rPr>
                <w:sz w:val="20"/>
              </w:rPr>
              <w:t xml:space="preserve">108,6</w:t>
            </w:r>
          </w:p>
        </w:tc>
        <w:tc>
          <w:tcPr>
            <w:tcW w:w="1077" w:type="dxa"/>
            <w:vAlign w:val="center"/>
          </w:tcPr>
          <w:p>
            <w:pPr>
              <w:pStyle w:val="0"/>
              <w:jc w:val="center"/>
            </w:pPr>
            <w:r>
              <w:rPr>
                <w:sz w:val="20"/>
              </w:rPr>
              <w:t xml:space="preserve">18,4</w:t>
            </w:r>
          </w:p>
        </w:tc>
        <w:tc>
          <w:tcPr>
            <w:tcW w:w="814" w:type="dxa"/>
            <w:vAlign w:val="center"/>
          </w:tcPr>
          <w:p>
            <w:pPr>
              <w:pStyle w:val="0"/>
              <w:jc w:val="center"/>
            </w:pPr>
            <w:r>
              <w:rPr>
                <w:sz w:val="20"/>
              </w:rPr>
              <w:t xml:space="preserve">359</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"Красненская ЦРБ"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110</w:t>
            </w:r>
          </w:p>
        </w:tc>
        <w:tc>
          <w:tcPr>
            <w:tcW w:w="664" w:type="dxa"/>
            <w:vAlign w:val="center"/>
          </w:tcPr>
          <w:p>
            <w:pPr>
              <w:pStyle w:val="0"/>
              <w:jc w:val="center"/>
            </w:pPr>
            <w:r>
              <w:rPr>
                <w:sz w:val="20"/>
              </w:rPr>
              <w:t xml:space="preserve">97</w:t>
            </w:r>
          </w:p>
        </w:tc>
        <w:tc>
          <w:tcPr>
            <w:tcW w:w="664" w:type="dxa"/>
            <w:vAlign w:val="center"/>
          </w:tcPr>
          <w:p>
            <w:pPr>
              <w:pStyle w:val="0"/>
              <w:jc w:val="center"/>
            </w:pPr>
            <w:r>
              <w:rPr>
                <w:sz w:val="20"/>
              </w:rPr>
              <w:t xml:space="preserve">101,8</w:t>
            </w:r>
          </w:p>
        </w:tc>
        <w:tc>
          <w:tcPr>
            <w:tcW w:w="1339" w:type="dxa"/>
            <w:vAlign w:val="center"/>
          </w:tcPr>
          <w:p>
            <w:pPr>
              <w:pStyle w:val="0"/>
              <w:jc w:val="center"/>
            </w:pPr>
            <w:r>
              <w:rPr>
                <w:sz w:val="20"/>
              </w:rPr>
              <w:t xml:space="preserve">15</w:t>
            </w:r>
          </w:p>
        </w:tc>
        <w:tc>
          <w:tcPr>
            <w:tcW w:w="1077" w:type="dxa"/>
            <w:vAlign w:val="center"/>
          </w:tcPr>
          <w:p>
            <w:pPr>
              <w:pStyle w:val="0"/>
              <w:jc w:val="center"/>
            </w:pPr>
            <w:r>
              <w:rPr>
                <w:sz w:val="20"/>
              </w:rPr>
              <w:t xml:space="preserve">13,4</w:t>
            </w:r>
          </w:p>
        </w:tc>
        <w:tc>
          <w:tcPr>
            <w:tcW w:w="904" w:type="dxa"/>
            <w:vAlign w:val="center"/>
          </w:tcPr>
          <w:p>
            <w:pPr>
              <w:pStyle w:val="0"/>
              <w:jc w:val="center"/>
            </w:pPr>
            <w:r>
              <w:rPr>
                <w:sz w:val="20"/>
              </w:rPr>
              <w:t xml:space="preserve">3 300</w:t>
            </w:r>
          </w:p>
        </w:tc>
        <w:tc>
          <w:tcPr>
            <w:tcW w:w="904" w:type="dxa"/>
            <w:vAlign w:val="center"/>
          </w:tcPr>
          <w:p>
            <w:pPr>
              <w:pStyle w:val="0"/>
              <w:jc w:val="center"/>
            </w:pPr>
            <w:r>
              <w:rPr>
                <w:sz w:val="20"/>
              </w:rPr>
              <w:t xml:space="preserve">2 907</w:t>
            </w:r>
          </w:p>
        </w:tc>
        <w:tc>
          <w:tcPr>
            <w:tcW w:w="664" w:type="dxa"/>
            <w:vAlign w:val="center"/>
          </w:tcPr>
          <w:p>
            <w:pPr>
              <w:pStyle w:val="0"/>
              <w:jc w:val="center"/>
            </w:pPr>
            <w:r>
              <w:rPr>
                <w:sz w:val="20"/>
              </w:rPr>
              <w:t xml:space="preserve">88,1</w:t>
            </w:r>
          </w:p>
        </w:tc>
        <w:tc>
          <w:tcPr>
            <w:tcW w:w="1077" w:type="dxa"/>
            <w:vAlign w:val="center"/>
          </w:tcPr>
          <w:p>
            <w:pPr>
              <w:pStyle w:val="0"/>
              <w:jc w:val="center"/>
            </w:pPr>
            <w:r>
              <w:rPr>
                <w:sz w:val="20"/>
              </w:rPr>
              <w:t xml:space="preserve">26,5</w:t>
            </w:r>
          </w:p>
        </w:tc>
        <w:tc>
          <w:tcPr>
            <w:tcW w:w="814" w:type="dxa"/>
            <w:vAlign w:val="center"/>
          </w:tcPr>
          <w:p>
            <w:pPr>
              <w:pStyle w:val="0"/>
              <w:jc w:val="center"/>
            </w:pPr>
            <w:r>
              <w:rPr>
                <w:sz w:val="20"/>
              </w:rPr>
              <w:t xml:space="preserve">291</w:t>
            </w:r>
          </w:p>
        </w:tc>
        <w:tc>
          <w:tcPr>
            <w:tcW w:w="1234" w:type="dxa"/>
            <w:vAlign w:val="center"/>
          </w:tcPr>
          <w:p>
            <w:pPr>
              <w:pStyle w:val="0"/>
              <w:jc w:val="center"/>
            </w:pPr>
            <w:r>
              <w:rPr>
                <w:sz w:val="20"/>
              </w:rPr>
              <w:t xml:space="preserve">1 989</w:t>
            </w:r>
          </w:p>
        </w:tc>
      </w:tr>
      <w:tr>
        <w:tc>
          <w:tcPr>
            <w:tcW w:w="2164" w:type="dxa"/>
          </w:tcPr>
          <w:p>
            <w:pPr>
              <w:pStyle w:val="0"/>
            </w:pPr>
            <w:r>
              <w:rPr>
                <w:sz w:val="20"/>
              </w:rPr>
              <w:t xml:space="preserve">ОГБУЗ "Новооскольская ЦРБ"</w:t>
            </w:r>
          </w:p>
        </w:tc>
        <w:tc>
          <w:tcPr>
            <w:tcW w:w="1339" w:type="dxa"/>
            <w:vAlign w:val="center"/>
          </w:tcPr>
          <w:p>
            <w:pPr>
              <w:pStyle w:val="0"/>
              <w:jc w:val="center"/>
            </w:pPr>
            <w:r>
              <w:rPr>
                <w:sz w:val="20"/>
              </w:rPr>
              <w:t xml:space="preserve">40</w:t>
            </w:r>
          </w:p>
        </w:tc>
        <w:tc>
          <w:tcPr>
            <w:tcW w:w="664" w:type="dxa"/>
            <w:vAlign w:val="center"/>
          </w:tcPr>
          <w:p>
            <w:pPr>
              <w:pStyle w:val="0"/>
              <w:jc w:val="center"/>
            </w:pPr>
            <w:r>
              <w:rPr>
                <w:sz w:val="20"/>
              </w:rPr>
              <w:t xml:space="preserve">616</w:t>
            </w:r>
          </w:p>
        </w:tc>
        <w:tc>
          <w:tcPr>
            <w:tcW w:w="664" w:type="dxa"/>
            <w:vAlign w:val="center"/>
          </w:tcPr>
          <w:p>
            <w:pPr>
              <w:pStyle w:val="0"/>
              <w:jc w:val="center"/>
            </w:pPr>
            <w:r>
              <w:rPr>
                <w:sz w:val="20"/>
              </w:rPr>
              <w:t xml:space="preserve">538</w:t>
            </w:r>
          </w:p>
        </w:tc>
        <w:tc>
          <w:tcPr>
            <w:tcW w:w="664" w:type="dxa"/>
            <w:vAlign w:val="center"/>
          </w:tcPr>
          <w:p>
            <w:pPr>
              <w:pStyle w:val="0"/>
              <w:jc w:val="center"/>
            </w:pPr>
            <w:r>
              <w:rPr>
                <w:sz w:val="20"/>
              </w:rPr>
              <w:t xml:space="preserve">104,7</w:t>
            </w:r>
          </w:p>
        </w:tc>
        <w:tc>
          <w:tcPr>
            <w:tcW w:w="1339" w:type="dxa"/>
            <w:vAlign w:val="center"/>
          </w:tcPr>
          <w:p>
            <w:pPr>
              <w:pStyle w:val="0"/>
              <w:jc w:val="center"/>
            </w:pPr>
            <w:r>
              <w:rPr>
                <w:sz w:val="20"/>
              </w:rPr>
              <w:t xml:space="preserve">107</w:t>
            </w:r>
          </w:p>
        </w:tc>
        <w:tc>
          <w:tcPr>
            <w:tcW w:w="1077" w:type="dxa"/>
            <w:vAlign w:val="center"/>
          </w:tcPr>
          <w:p>
            <w:pPr>
              <w:pStyle w:val="0"/>
              <w:jc w:val="center"/>
            </w:pPr>
            <w:r>
              <w:rPr>
                <w:sz w:val="20"/>
              </w:rPr>
              <w:t xml:space="preserve">16,6</w:t>
            </w:r>
          </w:p>
        </w:tc>
        <w:tc>
          <w:tcPr>
            <w:tcW w:w="904" w:type="dxa"/>
            <w:vAlign w:val="center"/>
          </w:tcPr>
          <w:p>
            <w:pPr>
              <w:pStyle w:val="0"/>
              <w:jc w:val="center"/>
            </w:pPr>
            <w:r>
              <w:rPr>
                <w:sz w:val="20"/>
              </w:rPr>
              <w:t xml:space="preserve">13 200</w:t>
            </w:r>
          </w:p>
        </w:tc>
        <w:tc>
          <w:tcPr>
            <w:tcW w:w="904" w:type="dxa"/>
            <w:vAlign w:val="center"/>
          </w:tcPr>
          <w:p>
            <w:pPr>
              <w:pStyle w:val="0"/>
              <w:jc w:val="center"/>
            </w:pPr>
            <w:r>
              <w:rPr>
                <w:sz w:val="20"/>
              </w:rPr>
              <w:t xml:space="preserve">13 303</w:t>
            </w:r>
          </w:p>
        </w:tc>
        <w:tc>
          <w:tcPr>
            <w:tcW w:w="664" w:type="dxa"/>
            <w:vAlign w:val="center"/>
          </w:tcPr>
          <w:p>
            <w:pPr>
              <w:pStyle w:val="0"/>
              <w:jc w:val="center"/>
            </w:pPr>
            <w:r>
              <w:rPr>
                <w:sz w:val="20"/>
              </w:rPr>
              <w:t xml:space="preserve">100,8</w:t>
            </w:r>
          </w:p>
        </w:tc>
        <w:tc>
          <w:tcPr>
            <w:tcW w:w="1077" w:type="dxa"/>
            <w:vAlign w:val="center"/>
          </w:tcPr>
          <w:p>
            <w:pPr>
              <w:pStyle w:val="0"/>
              <w:jc w:val="center"/>
            </w:pPr>
            <w:r>
              <w:rPr>
                <w:sz w:val="20"/>
              </w:rPr>
              <w:t xml:space="preserve">20,5</w:t>
            </w:r>
          </w:p>
        </w:tc>
        <w:tc>
          <w:tcPr>
            <w:tcW w:w="814" w:type="dxa"/>
            <w:vAlign w:val="center"/>
          </w:tcPr>
          <w:p>
            <w:pPr>
              <w:pStyle w:val="0"/>
              <w:jc w:val="center"/>
            </w:pPr>
            <w:r>
              <w:rPr>
                <w:sz w:val="20"/>
              </w:rPr>
              <w:t xml:space="preserve">333</w:t>
            </w:r>
          </w:p>
        </w:tc>
        <w:tc>
          <w:tcPr>
            <w:tcW w:w="1234" w:type="dxa"/>
            <w:vAlign w:val="center"/>
          </w:tcPr>
          <w:p>
            <w:pPr>
              <w:pStyle w:val="0"/>
              <w:jc w:val="center"/>
            </w:pPr>
            <w:r>
              <w:rPr>
                <w:sz w:val="20"/>
              </w:rPr>
              <w:t xml:space="preserve">1 979</w:t>
            </w:r>
          </w:p>
        </w:tc>
      </w:tr>
      <w:tr>
        <w:tc>
          <w:tcPr>
            <w:tcW w:w="2164" w:type="dxa"/>
          </w:tcPr>
          <w:p>
            <w:pPr>
              <w:pStyle w:val="0"/>
            </w:pPr>
            <w:r>
              <w:rPr>
                <w:sz w:val="20"/>
              </w:rPr>
              <w:t xml:space="preserve">ОГБУЗ "Прохоровская ЦРБ"</w:t>
            </w:r>
          </w:p>
        </w:tc>
        <w:tc>
          <w:tcPr>
            <w:tcW w:w="1339" w:type="dxa"/>
            <w:vAlign w:val="center"/>
          </w:tcPr>
          <w:p>
            <w:pPr>
              <w:pStyle w:val="0"/>
              <w:jc w:val="center"/>
            </w:pPr>
            <w:r>
              <w:rPr>
                <w:sz w:val="20"/>
              </w:rPr>
              <w:t xml:space="preserve">5</w:t>
            </w:r>
          </w:p>
        </w:tc>
        <w:tc>
          <w:tcPr>
            <w:tcW w:w="664" w:type="dxa"/>
            <w:vAlign w:val="center"/>
          </w:tcPr>
          <w:p>
            <w:pPr>
              <w:pStyle w:val="0"/>
              <w:jc w:val="center"/>
            </w:pPr>
            <w:r>
              <w:rPr>
                <w:sz w:val="20"/>
              </w:rPr>
              <w:t xml:space="preserve">144</w:t>
            </w:r>
          </w:p>
        </w:tc>
        <w:tc>
          <w:tcPr>
            <w:tcW w:w="664" w:type="dxa"/>
            <w:vAlign w:val="center"/>
          </w:tcPr>
          <w:p>
            <w:pPr>
              <w:pStyle w:val="0"/>
              <w:jc w:val="center"/>
            </w:pPr>
            <w:r>
              <w:rPr>
                <w:sz w:val="20"/>
              </w:rPr>
              <w:t xml:space="preserve">144</w:t>
            </w:r>
          </w:p>
        </w:tc>
        <w:tc>
          <w:tcPr>
            <w:tcW w:w="664" w:type="dxa"/>
            <w:vAlign w:val="center"/>
          </w:tcPr>
          <w:p>
            <w:pPr>
              <w:pStyle w:val="0"/>
              <w:jc w:val="center"/>
            </w:pPr>
            <w:r>
              <w:rPr>
                <w:sz w:val="20"/>
              </w:rPr>
              <w:t xml:space="preserve">100,0</w:t>
            </w:r>
          </w:p>
        </w:tc>
        <w:tc>
          <w:tcPr>
            <w:tcW w:w="1339" w:type="dxa"/>
            <w:vAlign w:val="center"/>
          </w:tcPr>
          <w:p>
            <w:pPr>
              <w:pStyle w:val="0"/>
            </w:pPr>
            <w:r>
              <w:rPr>
                <w:sz w:val="20"/>
              </w:rPr>
            </w:r>
          </w:p>
        </w:tc>
        <w:tc>
          <w:tcPr>
            <w:tcW w:w="1077" w:type="dxa"/>
            <w:vAlign w:val="center"/>
          </w:tcPr>
          <w:p>
            <w:pPr>
              <w:pStyle w:val="0"/>
            </w:pPr>
            <w:r>
              <w:rPr>
                <w:sz w:val="20"/>
              </w:rPr>
            </w:r>
          </w:p>
        </w:tc>
        <w:tc>
          <w:tcPr>
            <w:tcW w:w="904" w:type="dxa"/>
            <w:vAlign w:val="center"/>
          </w:tcPr>
          <w:p>
            <w:pPr>
              <w:pStyle w:val="0"/>
              <w:jc w:val="center"/>
            </w:pPr>
            <w:r>
              <w:rPr>
                <w:sz w:val="20"/>
              </w:rPr>
              <w:t xml:space="preserve">1 690</w:t>
            </w:r>
          </w:p>
        </w:tc>
        <w:tc>
          <w:tcPr>
            <w:tcW w:w="904" w:type="dxa"/>
            <w:vAlign w:val="center"/>
          </w:tcPr>
          <w:p>
            <w:pPr>
              <w:pStyle w:val="0"/>
              <w:jc w:val="center"/>
            </w:pPr>
            <w:r>
              <w:rPr>
                <w:sz w:val="20"/>
              </w:rPr>
              <w:t xml:space="preserve">1 703</w:t>
            </w:r>
          </w:p>
        </w:tc>
        <w:tc>
          <w:tcPr>
            <w:tcW w:w="664" w:type="dxa"/>
            <w:vAlign w:val="center"/>
          </w:tcPr>
          <w:p>
            <w:pPr>
              <w:pStyle w:val="0"/>
              <w:jc w:val="center"/>
            </w:pPr>
            <w:r>
              <w:rPr>
                <w:sz w:val="20"/>
              </w:rPr>
              <w:t xml:space="preserve">100,8</w:t>
            </w:r>
          </w:p>
        </w:tc>
        <w:tc>
          <w:tcPr>
            <w:tcW w:w="1077" w:type="dxa"/>
            <w:vAlign w:val="center"/>
          </w:tcPr>
          <w:p>
            <w:pPr>
              <w:pStyle w:val="0"/>
              <w:jc w:val="center"/>
            </w:pPr>
            <w:r>
              <w:rPr>
                <w:sz w:val="20"/>
              </w:rPr>
              <w:t xml:space="preserve">11,8</w:t>
            </w:r>
          </w:p>
        </w:tc>
        <w:tc>
          <w:tcPr>
            <w:tcW w:w="814" w:type="dxa"/>
            <w:vAlign w:val="center"/>
          </w:tcPr>
          <w:p>
            <w:pPr>
              <w:pStyle w:val="0"/>
              <w:jc w:val="center"/>
            </w:pPr>
            <w:r>
              <w:rPr>
                <w:sz w:val="20"/>
              </w:rPr>
              <w:t xml:space="preserve">341</w:t>
            </w:r>
          </w:p>
        </w:tc>
        <w:tc>
          <w:tcPr>
            <w:tcW w:w="1234" w:type="dxa"/>
            <w:vAlign w:val="center"/>
          </w:tcPr>
          <w:p>
            <w:pPr>
              <w:pStyle w:val="0"/>
              <w:jc w:val="center"/>
            </w:pPr>
            <w:r>
              <w:rPr>
                <w:sz w:val="20"/>
              </w:rPr>
              <w:t xml:space="preserve">1 941</w:t>
            </w:r>
          </w:p>
        </w:tc>
      </w:tr>
      <w:tr>
        <w:tc>
          <w:tcPr>
            <w:tcW w:w="2164" w:type="dxa"/>
          </w:tcPr>
          <w:p>
            <w:pPr>
              <w:pStyle w:val="0"/>
            </w:pPr>
            <w:r>
              <w:rPr>
                <w:sz w:val="20"/>
              </w:rPr>
              <w:t xml:space="preserve">ОГБУЗ "Старооскольская окружная больница Святителя Луки Крымского"</w:t>
            </w:r>
          </w:p>
        </w:tc>
        <w:tc>
          <w:tcPr>
            <w:tcW w:w="1339" w:type="dxa"/>
            <w:vAlign w:val="center"/>
          </w:tcPr>
          <w:p>
            <w:pPr>
              <w:pStyle w:val="0"/>
              <w:jc w:val="center"/>
            </w:pPr>
            <w:r>
              <w:rPr>
                <w:sz w:val="20"/>
              </w:rPr>
              <w:t xml:space="preserve">70</w:t>
            </w:r>
          </w:p>
        </w:tc>
        <w:tc>
          <w:tcPr>
            <w:tcW w:w="664" w:type="dxa"/>
            <w:vAlign w:val="center"/>
          </w:tcPr>
          <w:p>
            <w:pPr>
              <w:pStyle w:val="0"/>
              <w:jc w:val="center"/>
            </w:pPr>
            <w:r>
              <w:rPr>
                <w:sz w:val="20"/>
              </w:rPr>
              <w:t xml:space="preserve">1 040</w:t>
            </w:r>
          </w:p>
        </w:tc>
        <w:tc>
          <w:tcPr>
            <w:tcW w:w="664" w:type="dxa"/>
            <w:vAlign w:val="center"/>
          </w:tcPr>
          <w:p>
            <w:pPr>
              <w:pStyle w:val="0"/>
              <w:jc w:val="center"/>
            </w:pPr>
            <w:r>
              <w:rPr>
                <w:sz w:val="20"/>
              </w:rPr>
              <w:t xml:space="preserve">1 125</w:t>
            </w:r>
          </w:p>
        </w:tc>
        <w:tc>
          <w:tcPr>
            <w:tcW w:w="664" w:type="dxa"/>
            <w:vAlign w:val="center"/>
          </w:tcPr>
          <w:p>
            <w:pPr>
              <w:pStyle w:val="0"/>
              <w:jc w:val="center"/>
            </w:pPr>
            <w:r>
              <w:rPr>
                <w:sz w:val="20"/>
              </w:rPr>
              <w:t xml:space="preserve">118,9</w:t>
            </w:r>
          </w:p>
        </w:tc>
        <w:tc>
          <w:tcPr>
            <w:tcW w:w="1339" w:type="dxa"/>
            <w:vAlign w:val="center"/>
          </w:tcPr>
          <w:p>
            <w:pPr>
              <w:pStyle w:val="0"/>
              <w:jc w:val="center"/>
            </w:pPr>
            <w:r>
              <w:rPr>
                <w:sz w:val="20"/>
              </w:rPr>
              <w:t xml:space="preserve">112</w:t>
            </w:r>
          </w:p>
        </w:tc>
        <w:tc>
          <w:tcPr>
            <w:tcW w:w="1077" w:type="dxa"/>
            <w:vAlign w:val="center"/>
          </w:tcPr>
          <w:p>
            <w:pPr>
              <w:pStyle w:val="0"/>
              <w:jc w:val="center"/>
            </w:pPr>
            <w:r>
              <w:rPr>
                <w:sz w:val="20"/>
              </w:rPr>
              <w:t xml:space="preserve">9,1</w:t>
            </w:r>
          </w:p>
        </w:tc>
        <w:tc>
          <w:tcPr>
            <w:tcW w:w="904" w:type="dxa"/>
            <w:vAlign w:val="center"/>
          </w:tcPr>
          <w:p>
            <w:pPr>
              <w:pStyle w:val="0"/>
              <w:jc w:val="center"/>
            </w:pPr>
            <w:r>
              <w:rPr>
                <w:sz w:val="20"/>
              </w:rPr>
              <w:t xml:space="preserve">23 100</w:t>
            </w:r>
          </w:p>
        </w:tc>
        <w:tc>
          <w:tcPr>
            <w:tcW w:w="904" w:type="dxa"/>
            <w:vAlign w:val="center"/>
          </w:tcPr>
          <w:p>
            <w:pPr>
              <w:pStyle w:val="0"/>
              <w:jc w:val="center"/>
            </w:pPr>
            <w:r>
              <w:rPr>
                <w:sz w:val="20"/>
              </w:rPr>
              <w:t xml:space="preserve">24 706</w:t>
            </w:r>
          </w:p>
        </w:tc>
        <w:tc>
          <w:tcPr>
            <w:tcW w:w="664" w:type="dxa"/>
            <w:vAlign w:val="center"/>
          </w:tcPr>
          <w:p>
            <w:pPr>
              <w:pStyle w:val="0"/>
              <w:jc w:val="center"/>
            </w:pPr>
            <w:r>
              <w:rPr>
                <w:sz w:val="20"/>
              </w:rPr>
              <w:t xml:space="preserve">107,0</w:t>
            </w:r>
          </w:p>
        </w:tc>
        <w:tc>
          <w:tcPr>
            <w:tcW w:w="1077" w:type="dxa"/>
            <w:vAlign w:val="center"/>
          </w:tcPr>
          <w:p>
            <w:pPr>
              <w:pStyle w:val="0"/>
              <w:jc w:val="center"/>
            </w:pPr>
            <w:r>
              <w:rPr>
                <w:sz w:val="20"/>
              </w:rPr>
              <w:t xml:space="preserve">19,9</w:t>
            </w:r>
          </w:p>
        </w:tc>
        <w:tc>
          <w:tcPr>
            <w:tcW w:w="814" w:type="dxa"/>
            <w:vAlign w:val="center"/>
          </w:tcPr>
          <w:p>
            <w:pPr>
              <w:pStyle w:val="0"/>
              <w:jc w:val="center"/>
            </w:pPr>
            <w:r>
              <w:rPr>
                <w:sz w:val="20"/>
              </w:rPr>
              <w:t xml:space="preserve">353</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"Шебекинская ЦРБ"</w:t>
            </w:r>
          </w:p>
        </w:tc>
        <w:tc>
          <w:tcPr>
            <w:tcW w:w="1339" w:type="dxa"/>
            <w:vAlign w:val="center"/>
          </w:tcPr>
          <w:p>
            <w:pPr>
              <w:pStyle w:val="0"/>
              <w:jc w:val="center"/>
            </w:pPr>
            <w:r>
              <w:rPr>
                <w:sz w:val="20"/>
              </w:rPr>
              <w:t xml:space="preserve">27</w:t>
            </w:r>
          </w:p>
        </w:tc>
        <w:tc>
          <w:tcPr>
            <w:tcW w:w="664" w:type="dxa"/>
            <w:vAlign w:val="center"/>
          </w:tcPr>
          <w:p>
            <w:pPr>
              <w:pStyle w:val="0"/>
              <w:jc w:val="center"/>
            </w:pPr>
            <w:r>
              <w:rPr>
                <w:sz w:val="20"/>
              </w:rPr>
              <w:t xml:space="preserve">376</w:t>
            </w:r>
          </w:p>
        </w:tc>
        <w:tc>
          <w:tcPr>
            <w:tcW w:w="664" w:type="dxa"/>
            <w:vAlign w:val="center"/>
          </w:tcPr>
          <w:p>
            <w:pPr>
              <w:pStyle w:val="0"/>
              <w:jc w:val="center"/>
            </w:pPr>
            <w:r>
              <w:rPr>
                <w:sz w:val="20"/>
              </w:rPr>
              <w:t xml:space="preserve">277</w:t>
            </w:r>
          </w:p>
        </w:tc>
        <w:tc>
          <w:tcPr>
            <w:tcW w:w="664" w:type="dxa"/>
            <w:vAlign w:val="center"/>
          </w:tcPr>
          <w:p>
            <w:pPr>
              <w:pStyle w:val="0"/>
              <w:jc w:val="center"/>
            </w:pPr>
            <w:r>
              <w:rPr>
                <w:sz w:val="20"/>
              </w:rPr>
              <w:t xml:space="preserve">86,4</w:t>
            </w:r>
          </w:p>
        </w:tc>
        <w:tc>
          <w:tcPr>
            <w:tcW w:w="1339" w:type="dxa"/>
            <w:vAlign w:val="center"/>
          </w:tcPr>
          <w:p>
            <w:pPr>
              <w:pStyle w:val="0"/>
              <w:jc w:val="center"/>
            </w:pPr>
            <w:r>
              <w:rPr>
                <w:sz w:val="20"/>
              </w:rPr>
              <w:t xml:space="preserve">48</w:t>
            </w:r>
          </w:p>
        </w:tc>
        <w:tc>
          <w:tcPr>
            <w:tcW w:w="1077" w:type="dxa"/>
            <w:vAlign w:val="center"/>
          </w:tcPr>
          <w:p>
            <w:pPr>
              <w:pStyle w:val="0"/>
              <w:jc w:val="center"/>
            </w:pPr>
            <w:r>
              <w:rPr>
                <w:sz w:val="20"/>
              </w:rPr>
              <w:t xml:space="preserve">14,8</w:t>
            </w:r>
          </w:p>
        </w:tc>
        <w:tc>
          <w:tcPr>
            <w:tcW w:w="904" w:type="dxa"/>
            <w:vAlign w:val="center"/>
          </w:tcPr>
          <w:p>
            <w:pPr>
              <w:pStyle w:val="0"/>
              <w:jc w:val="center"/>
            </w:pPr>
            <w:r>
              <w:rPr>
                <w:sz w:val="20"/>
              </w:rPr>
              <w:t xml:space="preserve">8 925</w:t>
            </w:r>
          </w:p>
        </w:tc>
        <w:tc>
          <w:tcPr>
            <w:tcW w:w="904" w:type="dxa"/>
            <w:vAlign w:val="center"/>
          </w:tcPr>
          <w:p>
            <w:pPr>
              <w:pStyle w:val="0"/>
              <w:jc w:val="center"/>
            </w:pPr>
            <w:r>
              <w:rPr>
                <w:sz w:val="20"/>
              </w:rPr>
              <w:t xml:space="preserve">4 443</w:t>
            </w:r>
          </w:p>
        </w:tc>
        <w:tc>
          <w:tcPr>
            <w:tcW w:w="664" w:type="dxa"/>
            <w:vAlign w:val="center"/>
          </w:tcPr>
          <w:p>
            <w:pPr>
              <w:pStyle w:val="0"/>
              <w:jc w:val="center"/>
            </w:pPr>
            <w:r>
              <w:rPr>
                <w:sz w:val="20"/>
              </w:rPr>
              <w:t xml:space="preserve">49,8</w:t>
            </w:r>
          </w:p>
        </w:tc>
        <w:tc>
          <w:tcPr>
            <w:tcW w:w="1077" w:type="dxa"/>
            <w:vAlign w:val="center"/>
          </w:tcPr>
          <w:p>
            <w:pPr>
              <w:pStyle w:val="0"/>
              <w:jc w:val="center"/>
            </w:pPr>
            <w:r>
              <w:rPr>
                <w:sz w:val="20"/>
              </w:rPr>
              <w:t xml:space="preserve">13,6</w:t>
            </w:r>
          </w:p>
        </w:tc>
        <w:tc>
          <w:tcPr>
            <w:tcW w:w="814" w:type="dxa"/>
            <w:vAlign w:val="center"/>
          </w:tcPr>
          <w:p>
            <w:pPr>
              <w:pStyle w:val="0"/>
              <w:jc w:val="center"/>
            </w:pPr>
            <w:r>
              <w:rPr>
                <w:sz w:val="20"/>
              </w:rPr>
              <w:t xml:space="preserve">165</w:t>
            </w:r>
          </w:p>
        </w:tc>
        <w:tc>
          <w:tcPr>
            <w:tcW w:w="1234" w:type="dxa"/>
            <w:vAlign w:val="center"/>
          </w:tcPr>
          <w:p>
            <w:pPr>
              <w:pStyle w:val="0"/>
              <w:jc w:val="center"/>
            </w:pPr>
            <w:r>
              <w:rPr>
                <w:sz w:val="20"/>
              </w:rPr>
              <w:t xml:space="preserve">2 001</w:t>
            </w:r>
          </w:p>
        </w:tc>
      </w:tr>
      <w:tr>
        <w:tc>
          <w:tcPr>
            <w:tcW w:w="2164" w:type="dxa"/>
          </w:tcPr>
          <w:p>
            <w:pPr>
              <w:pStyle w:val="0"/>
            </w:pPr>
            <w:r>
              <w:rPr>
                <w:sz w:val="20"/>
              </w:rPr>
              <w:t xml:space="preserve">ОГБУЗ "Большетроицкая 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227</w:t>
            </w:r>
          </w:p>
        </w:tc>
        <w:tc>
          <w:tcPr>
            <w:tcW w:w="664" w:type="dxa"/>
            <w:vAlign w:val="center"/>
          </w:tcPr>
          <w:p>
            <w:pPr>
              <w:pStyle w:val="0"/>
              <w:jc w:val="center"/>
            </w:pPr>
            <w:r>
              <w:rPr>
                <w:sz w:val="20"/>
              </w:rPr>
              <w:t xml:space="preserve">228</w:t>
            </w:r>
          </w:p>
        </w:tc>
        <w:tc>
          <w:tcPr>
            <w:tcW w:w="664" w:type="dxa"/>
            <w:vAlign w:val="center"/>
          </w:tcPr>
          <w:p>
            <w:pPr>
              <w:pStyle w:val="0"/>
              <w:jc w:val="center"/>
            </w:pPr>
            <w:r>
              <w:rPr>
                <w:sz w:val="20"/>
              </w:rPr>
              <w:t xml:space="preserve">100,9</w:t>
            </w:r>
          </w:p>
        </w:tc>
        <w:tc>
          <w:tcPr>
            <w:tcW w:w="1339" w:type="dxa"/>
            <w:vAlign w:val="center"/>
          </w:tcPr>
          <w:p>
            <w:pPr>
              <w:pStyle w:val="0"/>
              <w:jc w:val="center"/>
            </w:pPr>
            <w:r>
              <w:rPr>
                <w:sz w:val="20"/>
              </w:rPr>
              <w:t xml:space="preserve">1</w:t>
            </w:r>
          </w:p>
        </w:tc>
        <w:tc>
          <w:tcPr>
            <w:tcW w:w="1077" w:type="dxa"/>
            <w:vAlign w:val="center"/>
          </w:tcPr>
          <w:p>
            <w:pPr>
              <w:pStyle w:val="0"/>
              <w:jc w:val="center"/>
            </w:pPr>
            <w:r>
              <w:rPr>
                <w:sz w:val="20"/>
              </w:rPr>
              <w:t xml:space="preserve">0,4</w:t>
            </w:r>
          </w:p>
        </w:tc>
        <w:tc>
          <w:tcPr>
            <w:tcW w:w="904" w:type="dxa"/>
            <w:vAlign w:val="center"/>
          </w:tcPr>
          <w:p>
            <w:pPr>
              <w:pStyle w:val="0"/>
              <w:jc w:val="center"/>
            </w:pPr>
            <w:r>
              <w:rPr>
                <w:sz w:val="20"/>
              </w:rPr>
              <w:t xml:space="preserve">3 315</w:t>
            </w:r>
          </w:p>
        </w:tc>
        <w:tc>
          <w:tcPr>
            <w:tcW w:w="904" w:type="dxa"/>
            <w:vAlign w:val="center"/>
          </w:tcPr>
          <w:p>
            <w:pPr>
              <w:pStyle w:val="0"/>
              <w:jc w:val="center"/>
            </w:pPr>
            <w:r>
              <w:rPr>
                <w:sz w:val="20"/>
              </w:rPr>
              <w:t xml:space="preserve">3 310</w:t>
            </w:r>
          </w:p>
        </w:tc>
        <w:tc>
          <w:tcPr>
            <w:tcW w:w="664" w:type="dxa"/>
            <w:vAlign w:val="center"/>
          </w:tcPr>
          <w:p>
            <w:pPr>
              <w:pStyle w:val="0"/>
              <w:jc w:val="center"/>
            </w:pPr>
            <w:r>
              <w:rPr>
                <w:sz w:val="20"/>
              </w:rPr>
              <w:t xml:space="preserve">99,8</w:t>
            </w:r>
          </w:p>
        </w:tc>
        <w:tc>
          <w:tcPr>
            <w:tcW w:w="1077" w:type="dxa"/>
            <w:vAlign w:val="center"/>
          </w:tcPr>
          <w:p>
            <w:pPr>
              <w:pStyle w:val="0"/>
              <w:jc w:val="center"/>
            </w:pPr>
            <w:r>
              <w:rPr>
                <w:sz w:val="20"/>
              </w:rPr>
              <w:t xml:space="preserve">14,5</w:t>
            </w:r>
          </w:p>
        </w:tc>
        <w:tc>
          <w:tcPr>
            <w:tcW w:w="814" w:type="dxa"/>
            <w:vAlign w:val="center"/>
          </w:tcPr>
          <w:p>
            <w:pPr>
              <w:pStyle w:val="0"/>
              <w:jc w:val="center"/>
            </w:pPr>
            <w:r>
              <w:rPr>
                <w:sz w:val="20"/>
              </w:rPr>
              <w:t xml:space="preserve">331</w:t>
            </w:r>
          </w:p>
        </w:tc>
        <w:tc>
          <w:tcPr>
            <w:tcW w:w="1234" w:type="dxa"/>
            <w:vAlign w:val="center"/>
          </w:tcPr>
          <w:p>
            <w:pPr>
              <w:pStyle w:val="0"/>
              <w:jc w:val="center"/>
            </w:pPr>
            <w:r>
              <w:rPr>
                <w:sz w:val="20"/>
              </w:rPr>
              <w:t xml:space="preserve">2 062</w:t>
            </w:r>
          </w:p>
        </w:tc>
      </w:tr>
      <w:tr>
        <w:tc>
          <w:tcPr>
            <w:tcW w:w="2164" w:type="dxa"/>
          </w:tcPr>
          <w:p>
            <w:pPr>
              <w:pStyle w:val="0"/>
            </w:pPr>
            <w:r>
              <w:rPr>
                <w:sz w:val="20"/>
              </w:rPr>
              <w:t xml:space="preserve">ОГБУЗ "Томаровская РБ"</w:t>
            </w:r>
          </w:p>
        </w:tc>
        <w:tc>
          <w:tcPr>
            <w:tcW w:w="1339" w:type="dxa"/>
            <w:vAlign w:val="center"/>
          </w:tcPr>
          <w:p>
            <w:pPr>
              <w:pStyle w:val="0"/>
              <w:jc w:val="center"/>
            </w:pPr>
            <w:r>
              <w:rPr>
                <w:sz w:val="20"/>
              </w:rPr>
              <w:t xml:space="preserve">22</w:t>
            </w:r>
          </w:p>
        </w:tc>
        <w:tc>
          <w:tcPr>
            <w:tcW w:w="664" w:type="dxa"/>
            <w:vAlign w:val="center"/>
          </w:tcPr>
          <w:p>
            <w:pPr>
              <w:pStyle w:val="0"/>
              <w:jc w:val="center"/>
            </w:pPr>
            <w:r>
              <w:rPr>
                <w:sz w:val="20"/>
              </w:rPr>
              <w:t xml:space="preserve">242</w:t>
            </w:r>
          </w:p>
        </w:tc>
        <w:tc>
          <w:tcPr>
            <w:tcW w:w="664" w:type="dxa"/>
            <w:vAlign w:val="center"/>
          </w:tcPr>
          <w:p>
            <w:pPr>
              <w:pStyle w:val="0"/>
              <w:jc w:val="center"/>
            </w:pPr>
            <w:r>
              <w:rPr>
                <w:sz w:val="20"/>
              </w:rPr>
              <w:t xml:space="preserve">315</w:t>
            </w:r>
          </w:p>
        </w:tc>
        <w:tc>
          <w:tcPr>
            <w:tcW w:w="664" w:type="dxa"/>
            <w:vAlign w:val="center"/>
          </w:tcPr>
          <w:p>
            <w:pPr>
              <w:pStyle w:val="0"/>
              <w:jc w:val="center"/>
            </w:pPr>
            <w:r>
              <w:rPr>
                <w:sz w:val="20"/>
              </w:rPr>
              <w:t xml:space="preserve">155,0</w:t>
            </w:r>
          </w:p>
        </w:tc>
        <w:tc>
          <w:tcPr>
            <w:tcW w:w="1339" w:type="dxa"/>
            <w:vAlign w:val="center"/>
          </w:tcPr>
          <w:p>
            <w:pPr>
              <w:pStyle w:val="0"/>
              <w:jc w:val="center"/>
            </w:pPr>
            <w:r>
              <w:rPr>
                <w:sz w:val="20"/>
              </w:rPr>
              <w:t xml:space="preserve">60</w:t>
            </w:r>
          </w:p>
        </w:tc>
        <w:tc>
          <w:tcPr>
            <w:tcW w:w="1077" w:type="dxa"/>
            <w:vAlign w:val="center"/>
          </w:tcPr>
          <w:p>
            <w:pPr>
              <w:pStyle w:val="0"/>
              <w:jc w:val="center"/>
            </w:pPr>
            <w:r>
              <w:rPr>
                <w:sz w:val="20"/>
              </w:rPr>
              <w:t xml:space="preserve">16,0</w:t>
            </w:r>
          </w:p>
        </w:tc>
        <w:tc>
          <w:tcPr>
            <w:tcW w:w="904" w:type="dxa"/>
            <w:vAlign w:val="center"/>
          </w:tcPr>
          <w:p>
            <w:pPr>
              <w:pStyle w:val="0"/>
              <w:jc w:val="center"/>
            </w:pPr>
            <w:r>
              <w:rPr>
                <w:sz w:val="20"/>
              </w:rPr>
              <w:t xml:space="preserve">7 260</w:t>
            </w:r>
          </w:p>
        </w:tc>
        <w:tc>
          <w:tcPr>
            <w:tcW w:w="904" w:type="dxa"/>
            <w:vAlign w:val="center"/>
          </w:tcPr>
          <w:p>
            <w:pPr>
              <w:pStyle w:val="0"/>
              <w:jc w:val="center"/>
            </w:pPr>
            <w:r>
              <w:rPr>
                <w:sz w:val="20"/>
              </w:rPr>
              <w:t xml:space="preserve">6 945</w:t>
            </w:r>
          </w:p>
        </w:tc>
        <w:tc>
          <w:tcPr>
            <w:tcW w:w="664" w:type="dxa"/>
            <w:vAlign w:val="center"/>
          </w:tcPr>
          <w:p>
            <w:pPr>
              <w:pStyle w:val="0"/>
              <w:jc w:val="center"/>
            </w:pPr>
            <w:r>
              <w:rPr>
                <w:sz w:val="20"/>
              </w:rPr>
              <w:t xml:space="preserve">95,7</w:t>
            </w:r>
          </w:p>
        </w:tc>
        <w:tc>
          <w:tcPr>
            <w:tcW w:w="1077" w:type="dxa"/>
            <w:vAlign w:val="center"/>
          </w:tcPr>
          <w:p>
            <w:pPr>
              <w:pStyle w:val="0"/>
              <w:jc w:val="center"/>
            </w:pPr>
            <w:r>
              <w:rPr>
                <w:sz w:val="20"/>
              </w:rPr>
              <w:t xml:space="preserve">20,1</w:t>
            </w:r>
          </w:p>
        </w:tc>
        <w:tc>
          <w:tcPr>
            <w:tcW w:w="814" w:type="dxa"/>
            <w:vAlign w:val="center"/>
          </w:tcPr>
          <w:p>
            <w:pPr>
              <w:pStyle w:val="0"/>
              <w:jc w:val="center"/>
            </w:pPr>
            <w:r>
              <w:rPr>
                <w:sz w:val="20"/>
              </w:rPr>
              <w:t xml:space="preserve">316</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"Белгородский областной онкологический диспансер"</w:t>
            </w:r>
          </w:p>
        </w:tc>
        <w:tc>
          <w:tcPr>
            <w:tcW w:w="1339" w:type="dxa"/>
            <w:vAlign w:val="center"/>
          </w:tcPr>
          <w:p>
            <w:pPr>
              <w:pStyle w:val="0"/>
              <w:jc w:val="center"/>
            </w:pPr>
            <w:r>
              <w:rPr>
                <w:sz w:val="20"/>
              </w:rPr>
              <w:t xml:space="preserve">35</w:t>
            </w:r>
          </w:p>
        </w:tc>
        <w:tc>
          <w:tcPr>
            <w:tcW w:w="664" w:type="dxa"/>
            <w:vAlign w:val="center"/>
          </w:tcPr>
          <w:p>
            <w:pPr>
              <w:pStyle w:val="0"/>
              <w:jc w:val="center"/>
            </w:pPr>
            <w:r>
              <w:rPr>
                <w:sz w:val="20"/>
              </w:rPr>
              <w:t xml:space="preserve">1 260</w:t>
            </w:r>
          </w:p>
        </w:tc>
        <w:tc>
          <w:tcPr>
            <w:tcW w:w="664" w:type="dxa"/>
            <w:vAlign w:val="center"/>
          </w:tcPr>
          <w:p>
            <w:pPr>
              <w:pStyle w:val="0"/>
              <w:jc w:val="center"/>
            </w:pPr>
            <w:r>
              <w:rPr>
                <w:sz w:val="20"/>
              </w:rPr>
              <w:t xml:space="preserve">1 172</w:t>
            </w:r>
          </w:p>
        </w:tc>
        <w:tc>
          <w:tcPr>
            <w:tcW w:w="664" w:type="dxa"/>
            <w:vAlign w:val="center"/>
          </w:tcPr>
          <w:p>
            <w:pPr>
              <w:pStyle w:val="0"/>
              <w:jc w:val="center"/>
            </w:pPr>
            <w:r>
              <w:rPr>
                <w:sz w:val="20"/>
              </w:rPr>
              <w:t xml:space="preserve">94,4</w:t>
            </w:r>
          </w:p>
        </w:tc>
        <w:tc>
          <w:tcPr>
            <w:tcW w:w="1339" w:type="dxa"/>
            <w:vAlign w:val="center"/>
          </w:tcPr>
          <w:p>
            <w:pPr>
              <w:pStyle w:val="0"/>
              <w:jc w:val="center"/>
            </w:pPr>
            <w:r>
              <w:rPr>
                <w:sz w:val="20"/>
              </w:rPr>
              <w:t xml:space="preserve">18</w:t>
            </w:r>
          </w:p>
        </w:tc>
        <w:tc>
          <w:tcPr>
            <w:tcW w:w="1077" w:type="dxa"/>
            <w:vAlign w:val="center"/>
          </w:tcPr>
          <w:p>
            <w:pPr>
              <w:pStyle w:val="0"/>
              <w:jc w:val="center"/>
            </w:pPr>
            <w:r>
              <w:rPr>
                <w:sz w:val="20"/>
              </w:rPr>
              <w:t xml:space="preserve">1,5</w:t>
            </w:r>
          </w:p>
        </w:tc>
        <w:tc>
          <w:tcPr>
            <w:tcW w:w="904" w:type="dxa"/>
            <w:vAlign w:val="center"/>
          </w:tcPr>
          <w:p>
            <w:pPr>
              <w:pStyle w:val="0"/>
              <w:jc w:val="center"/>
            </w:pPr>
            <w:r>
              <w:rPr>
                <w:sz w:val="20"/>
              </w:rPr>
              <w:t xml:space="preserve">12 600</w:t>
            </w:r>
          </w:p>
        </w:tc>
        <w:tc>
          <w:tcPr>
            <w:tcW w:w="904" w:type="dxa"/>
            <w:vAlign w:val="center"/>
          </w:tcPr>
          <w:p>
            <w:pPr>
              <w:pStyle w:val="0"/>
              <w:jc w:val="center"/>
            </w:pPr>
            <w:r>
              <w:rPr>
                <w:sz w:val="20"/>
              </w:rPr>
              <w:t xml:space="preserve">9 785</w:t>
            </w:r>
          </w:p>
        </w:tc>
        <w:tc>
          <w:tcPr>
            <w:tcW w:w="664" w:type="dxa"/>
            <w:vAlign w:val="center"/>
          </w:tcPr>
          <w:p>
            <w:pPr>
              <w:pStyle w:val="0"/>
              <w:jc w:val="center"/>
            </w:pPr>
            <w:r>
              <w:rPr>
                <w:sz w:val="20"/>
              </w:rPr>
              <w:t xml:space="preserve">77,7</w:t>
            </w:r>
          </w:p>
        </w:tc>
        <w:tc>
          <w:tcPr>
            <w:tcW w:w="1077" w:type="dxa"/>
            <w:vAlign w:val="center"/>
          </w:tcPr>
          <w:p>
            <w:pPr>
              <w:pStyle w:val="0"/>
              <w:jc w:val="center"/>
            </w:pPr>
            <w:r>
              <w:rPr>
                <w:sz w:val="20"/>
              </w:rPr>
              <w:t xml:space="preserve">8,2</w:t>
            </w:r>
          </w:p>
        </w:tc>
        <w:tc>
          <w:tcPr>
            <w:tcW w:w="814" w:type="dxa"/>
            <w:vAlign w:val="center"/>
          </w:tcPr>
          <w:p>
            <w:pPr>
              <w:pStyle w:val="0"/>
              <w:jc w:val="center"/>
            </w:pPr>
            <w:r>
              <w:rPr>
                <w:sz w:val="20"/>
              </w:rPr>
              <w:t xml:space="preserve">280</w:t>
            </w:r>
          </w:p>
        </w:tc>
        <w:tc>
          <w:tcPr>
            <w:tcW w:w="1234" w:type="dxa"/>
            <w:vAlign w:val="center"/>
          </w:tcPr>
          <w:p>
            <w:pPr>
              <w:pStyle w:val="0"/>
              <w:jc w:val="center"/>
            </w:pPr>
            <w:r>
              <w:rPr>
                <w:sz w:val="20"/>
              </w:rPr>
              <w:t xml:space="preserve">2 781</w:t>
            </w:r>
          </w:p>
        </w:tc>
      </w:tr>
    </w:tbl>
    <w:p>
      <w:pPr>
        <w:sectPr>
          <w:headerReference w:type="default" r:id="rId17"/>
          <w:headerReference w:type="first" r:id="rId17"/>
          <w:footerReference w:type="default" r:id="rId18"/>
          <w:footerReference w:type="first" r:id="rId18"/>
          <w:pgSz w:w="16838" w:h="11906" w:orient="landscape"/>
          <w:pgMar w:top="1133" w:right="1440" w:bottom="566" w:left="1440" w:header="0" w:footer="0" w:gutter="0"/>
          <w:titlePg/>
        </w:sectPr>
      </w:pPr>
    </w:p>
    <w:p>
      <w:pPr>
        <w:pStyle w:val="0"/>
        <w:jc w:val="both"/>
      </w:pPr>
      <w:r>
        <w:rPr>
          <w:sz w:val="20"/>
        </w:rPr>
      </w:r>
    </w:p>
    <w:p>
      <w:pPr>
        <w:pStyle w:val="0"/>
        <w:outlineLvl w:val="4"/>
        <w:jc w:val="right"/>
      </w:pPr>
      <w:r>
        <w:rPr>
          <w:sz w:val="20"/>
        </w:rPr>
        <w:t xml:space="preserve">Таблица 4.2.2.6</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w:t>
      </w:r>
    </w:p>
    <w:p>
      <w:pPr>
        <w:pStyle w:val="2"/>
        <w:jc w:val="center"/>
      </w:pPr>
      <w:r>
        <w:rPr>
          <w:sz w:val="20"/>
        </w:rPr>
        <w:t xml:space="preserve">для детей в 2019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Количество коек</w:t>
            </w:r>
          </w:p>
        </w:tc>
        <w:tc>
          <w:tcPr>
            <w:gridSpan w:val="4"/>
            <w:tcW w:w="3401" w:type="dxa"/>
          </w:tcPr>
          <w:p>
            <w:pPr>
              <w:pStyle w:val="0"/>
              <w:jc w:val="center"/>
            </w:pPr>
            <w:r>
              <w:rPr>
                <w:sz w:val="20"/>
              </w:rPr>
              <w:t xml:space="preserve">Количество пролеченных больных, абсолютное число</w:t>
            </w:r>
          </w:p>
        </w:tc>
        <w:tc>
          <w:tcPr>
            <w:tcW w:w="1134" w:type="dxa"/>
            <w:vMerge w:val="restart"/>
          </w:tcPr>
          <w:p>
            <w:pPr>
              <w:pStyle w:val="0"/>
              <w:jc w:val="center"/>
            </w:pPr>
            <w:r>
              <w:rPr>
                <w:sz w:val="20"/>
              </w:rPr>
              <w:t xml:space="preserve">Летальность, %</w:t>
            </w:r>
          </w:p>
        </w:tc>
        <w:tc>
          <w:tcPr>
            <w:gridSpan w:val="3"/>
            <w:tcW w:w="2535" w:type="dxa"/>
          </w:tcPr>
          <w:p>
            <w:pPr>
              <w:pStyle w:val="0"/>
              <w:jc w:val="center"/>
            </w:pPr>
            <w:r>
              <w:rPr>
                <w:sz w:val="20"/>
              </w:rPr>
              <w:t xml:space="preserve">Количество койко-дней</w:t>
            </w:r>
          </w:p>
        </w:tc>
        <w:tc>
          <w:tcPr>
            <w:tcW w:w="1020" w:type="dxa"/>
            <w:vMerge w:val="restart"/>
          </w:tcPr>
          <w:p>
            <w:pPr>
              <w:pStyle w:val="0"/>
              <w:jc w:val="center"/>
            </w:pPr>
            <w:r>
              <w:rPr>
                <w:sz w:val="20"/>
              </w:rPr>
              <w:t xml:space="preserve">Длительность лечения, дни</w:t>
            </w:r>
          </w:p>
        </w:tc>
        <w:tc>
          <w:tcPr>
            <w:tcW w:w="814" w:type="dxa"/>
            <w:vMerge w:val="restart"/>
          </w:tcPr>
          <w:p>
            <w:pPr>
              <w:pStyle w:val="0"/>
              <w:jc w:val="center"/>
            </w:pPr>
            <w:r>
              <w:rPr>
                <w:sz w:val="20"/>
              </w:rPr>
              <w:t xml:space="preserve">Работа койки</w:t>
            </w:r>
          </w:p>
        </w:tc>
        <w:tc>
          <w:tcPr>
            <w:tcW w:w="1234" w:type="dxa"/>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из них с онкозаболеваниями</w:t>
            </w:r>
          </w:p>
        </w:tc>
        <w:tc>
          <w:tcPr>
            <w:tcW w:w="850" w:type="dxa"/>
          </w:tcPr>
          <w:p>
            <w:pPr>
              <w:pStyle w:val="0"/>
              <w:jc w:val="center"/>
            </w:pPr>
            <w:r>
              <w:rPr>
                <w:sz w:val="20"/>
              </w:rPr>
              <w:t xml:space="preserve">%</w:t>
            </w:r>
          </w:p>
        </w:tc>
        <w:tc>
          <w:tcPr>
            <w:vMerge w:val="continue"/>
          </w:tcP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tcW w:w="1234" w:type="dxa"/>
          </w:tcPr>
          <w:p>
            <w:pPr>
              <w:pStyle w:val="0"/>
            </w:pPr>
            <w:r>
              <w:rPr>
                <w:sz w:val="20"/>
              </w:rPr>
            </w:r>
          </w:p>
        </w:tc>
      </w:tr>
      <w:tr>
        <w:tc>
          <w:tcPr>
            <w:tcW w:w="2608" w:type="dxa"/>
            <w:vAlign w:val="center"/>
          </w:tcPr>
          <w:p>
            <w:pPr>
              <w:pStyle w:val="0"/>
            </w:pPr>
            <w:r>
              <w:rPr>
                <w:sz w:val="20"/>
              </w:rPr>
              <w:t xml:space="preserve">Всего по области</w:t>
            </w:r>
          </w:p>
        </w:tc>
        <w:tc>
          <w:tcPr>
            <w:tcW w:w="850" w:type="dxa"/>
            <w:vAlign w:val="center"/>
          </w:tcPr>
          <w:p>
            <w:pPr>
              <w:pStyle w:val="0"/>
              <w:jc w:val="center"/>
            </w:pPr>
            <w:r>
              <w:rPr>
                <w:sz w:val="20"/>
              </w:rPr>
              <w:t xml:space="preserve">13</w:t>
            </w:r>
          </w:p>
        </w:tc>
        <w:tc>
          <w:tcPr>
            <w:tcW w:w="680" w:type="dxa"/>
            <w:vAlign w:val="center"/>
          </w:tcPr>
          <w:p>
            <w:pPr>
              <w:pStyle w:val="0"/>
              <w:jc w:val="center"/>
            </w:pPr>
            <w:r>
              <w:rPr>
                <w:sz w:val="20"/>
              </w:rPr>
              <w:t xml:space="preserve">240</w:t>
            </w:r>
          </w:p>
        </w:tc>
        <w:tc>
          <w:tcPr>
            <w:tcW w:w="680" w:type="dxa"/>
            <w:vAlign w:val="center"/>
          </w:tcPr>
          <w:p>
            <w:pPr>
              <w:pStyle w:val="0"/>
              <w:jc w:val="center"/>
            </w:pPr>
            <w:r>
              <w:rPr>
                <w:sz w:val="20"/>
              </w:rPr>
              <w:t xml:space="preserve">280</w:t>
            </w:r>
          </w:p>
        </w:tc>
        <w:tc>
          <w:tcPr>
            <w:tcW w:w="1191" w:type="dxa"/>
            <w:vAlign w:val="center"/>
          </w:tcPr>
          <w:p>
            <w:pPr>
              <w:pStyle w:val="0"/>
              <w:jc w:val="center"/>
            </w:pPr>
            <w:r>
              <w:rPr>
                <w:sz w:val="20"/>
              </w:rPr>
              <w:t xml:space="preserve">нет данных</w:t>
            </w:r>
          </w:p>
        </w:tc>
        <w:tc>
          <w:tcPr>
            <w:tcW w:w="850" w:type="dxa"/>
            <w:vAlign w:val="center"/>
          </w:tcPr>
          <w:p>
            <w:pPr>
              <w:pStyle w:val="0"/>
              <w:jc w:val="center"/>
            </w:pPr>
            <w:r>
              <w:rPr>
                <w:sz w:val="20"/>
              </w:rPr>
              <w:t xml:space="preserve">117,9</w:t>
            </w:r>
          </w:p>
        </w:tc>
        <w:tc>
          <w:tcPr>
            <w:tcW w:w="1134" w:type="dxa"/>
            <w:vAlign w:val="center"/>
          </w:tcPr>
          <w:p>
            <w:pPr>
              <w:pStyle w:val="0"/>
              <w:jc w:val="center"/>
            </w:pPr>
            <w:r>
              <w:rPr>
                <w:sz w:val="20"/>
              </w:rPr>
              <w:t xml:space="preserve">1,1</w:t>
            </w:r>
          </w:p>
        </w:tc>
        <w:tc>
          <w:tcPr>
            <w:tcW w:w="964" w:type="dxa"/>
            <w:vAlign w:val="center"/>
          </w:tcPr>
          <w:p>
            <w:pPr>
              <w:pStyle w:val="0"/>
              <w:jc w:val="center"/>
            </w:pPr>
            <w:r>
              <w:rPr>
                <w:sz w:val="20"/>
              </w:rPr>
              <w:t xml:space="preserve">5 120</w:t>
            </w:r>
          </w:p>
        </w:tc>
        <w:tc>
          <w:tcPr>
            <w:tcW w:w="907" w:type="dxa"/>
            <w:vAlign w:val="center"/>
          </w:tcPr>
          <w:p>
            <w:pPr>
              <w:pStyle w:val="0"/>
              <w:jc w:val="center"/>
            </w:pPr>
            <w:r>
              <w:rPr>
                <w:sz w:val="20"/>
              </w:rPr>
              <w:t xml:space="preserve">3 969</w:t>
            </w:r>
          </w:p>
        </w:tc>
        <w:tc>
          <w:tcPr>
            <w:tcW w:w="664" w:type="dxa"/>
            <w:vAlign w:val="center"/>
          </w:tcPr>
          <w:p>
            <w:pPr>
              <w:pStyle w:val="0"/>
              <w:jc w:val="center"/>
            </w:pPr>
            <w:r>
              <w:rPr>
                <w:sz w:val="20"/>
              </w:rPr>
              <w:t xml:space="preserve">77,5</w:t>
            </w:r>
          </w:p>
        </w:tc>
        <w:tc>
          <w:tcPr>
            <w:tcW w:w="1020" w:type="dxa"/>
            <w:vAlign w:val="center"/>
          </w:tcPr>
          <w:p>
            <w:pPr>
              <w:pStyle w:val="0"/>
              <w:jc w:val="center"/>
            </w:pPr>
            <w:r>
              <w:rPr>
                <w:sz w:val="20"/>
              </w:rPr>
              <w:t xml:space="preserve">14,3</w:t>
            </w:r>
          </w:p>
        </w:tc>
        <w:tc>
          <w:tcPr>
            <w:tcW w:w="814" w:type="dxa"/>
            <w:vAlign w:val="center"/>
          </w:tcPr>
          <w:p>
            <w:pPr>
              <w:pStyle w:val="0"/>
              <w:jc w:val="center"/>
            </w:pPr>
            <w:r>
              <w:rPr>
                <w:sz w:val="20"/>
              </w:rPr>
              <w:t xml:space="preserve">305,3</w:t>
            </w:r>
          </w:p>
        </w:tc>
        <w:tc>
          <w:tcPr>
            <w:tcW w:w="1234" w:type="dxa"/>
            <w:vAlign w:val="center"/>
          </w:tcPr>
          <w:p>
            <w:pPr>
              <w:pStyle w:val="0"/>
              <w:jc w:val="center"/>
            </w:pPr>
            <w:r>
              <w:rPr>
                <w:sz w:val="20"/>
              </w:rPr>
              <w:t xml:space="preserve">1 975</w:t>
            </w:r>
          </w:p>
        </w:tc>
      </w:tr>
      <w:tr>
        <w:tc>
          <w:tcPr>
            <w:tcW w:w="2608" w:type="dxa"/>
            <w:vAlign w:val="center"/>
          </w:tcPr>
          <w:p>
            <w:pPr>
              <w:pStyle w:val="0"/>
            </w:pPr>
            <w:r>
              <w:rPr>
                <w:sz w:val="20"/>
              </w:rPr>
              <w:t xml:space="preserve">ОГБУЗ "Борисовская ЦРБ"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22</w:t>
            </w:r>
          </w:p>
        </w:tc>
        <w:tc>
          <w:tcPr>
            <w:tcW w:w="680" w:type="dxa"/>
            <w:vAlign w:val="center"/>
          </w:tcPr>
          <w:p>
            <w:pPr>
              <w:pStyle w:val="0"/>
              <w:jc w:val="center"/>
            </w:pPr>
            <w:r>
              <w:rPr>
                <w:sz w:val="20"/>
              </w:rPr>
              <w:t xml:space="preserve">14</w:t>
            </w:r>
          </w:p>
        </w:tc>
        <w:tc>
          <w:tcPr>
            <w:tcW w:w="1191" w:type="dxa"/>
            <w:vAlign w:val="center"/>
          </w:tcPr>
          <w:p>
            <w:pPr>
              <w:pStyle w:val="0"/>
            </w:pPr>
            <w:r>
              <w:rPr>
                <w:sz w:val="20"/>
              </w:rPr>
            </w:r>
          </w:p>
        </w:tc>
        <w:tc>
          <w:tcPr>
            <w:tcW w:w="850" w:type="dxa"/>
            <w:vAlign w:val="center"/>
          </w:tcPr>
          <w:p>
            <w:pPr>
              <w:pStyle w:val="0"/>
              <w:jc w:val="center"/>
            </w:pPr>
            <w:r>
              <w:rPr>
                <w:sz w:val="20"/>
              </w:rPr>
              <w:t xml:space="preserve">63,6</w:t>
            </w:r>
          </w:p>
        </w:tc>
        <w:tc>
          <w:tcPr>
            <w:tcW w:w="1134" w:type="dxa"/>
            <w:vAlign w:val="center"/>
          </w:tcPr>
          <w:p>
            <w:pPr>
              <w:pStyle w:val="0"/>
            </w:pPr>
            <w:r>
              <w:rPr>
                <w:sz w:val="20"/>
              </w:rPr>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78</w:t>
            </w:r>
          </w:p>
        </w:tc>
        <w:tc>
          <w:tcPr>
            <w:tcW w:w="664" w:type="dxa"/>
            <w:vAlign w:val="center"/>
          </w:tcPr>
          <w:p>
            <w:pPr>
              <w:pStyle w:val="0"/>
              <w:jc w:val="center"/>
            </w:pPr>
            <w:r>
              <w:rPr>
                <w:sz w:val="20"/>
              </w:rPr>
              <w:t xml:space="preserve">23,6</w:t>
            </w:r>
          </w:p>
        </w:tc>
        <w:tc>
          <w:tcPr>
            <w:tcW w:w="1020" w:type="dxa"/>
            <w:vAlign w:val="center"/>
          </w:tcPr>
          <w:p>
            <w:pPr>
              <w:pStyle w:val="0"/>
              <w:jc w:val="center"/>
            </w:pPr>
            <w:r>
              <w:rPr>
                <w:sz w:val="20"/>
              </w:rPr>
              <w:t xml:space="preserve">5,6</w:t>
            </w:r>
          </w:p>
        </w:tc>
        <w:tc>
          <w:tcPr>
            <w:tcW w:w="814" w:type="dxa"/>
            <w:vAlign w:val="center"/>
          </w:tcPr>
          <w:p>
            <w:pPr>
              <w:pStyle w:val="0"/>
              <w:jc w:val="center"/>
            </w:pPr>
            <w:r>
              <w:rPr>
                <w:sz w:val="20"/>
              </w:rPr>
              <w:t xml:space="preserve">78,0</w:t>
            </w:r>
          </w:p>
        </w:tc>
        <w:tc>
          <w:tcPr>
            <w:tcW w:w="1234" w:type="dxa"/>
            <w:vAlign w:val="center"/>
          </w:tcPr>
          <w:p>
            <w:pPr>
              <w:pStyle w:val="0"/>
              <w:jc w:val="center"/>
            </w:pPr>
            <w:r>
              <w:rPr>
                <w:sz w:val="20"/>
              </w:rPr>
              <w:t xml:space="preserve">1 847</w:t>
            </w:r>
          </w:p>
        </w:tc>
      </w:tr>
      <w:tr>
        <w:tc>
          <w:tcPr>
            <w:tcW w:w="2608" w:type="dxa"/>
            <w:vAlign w:val="center"/>
          </w:tcPr>
          <w:p>
            <w:pPr>
              <w:pStyle w:val="0"/>
            </w:pPr>
            <w:r>
              <w:rPr>
                <w:sz w:val="20"/>
              </w:rPr>
              <w:t xml:space="preserve">ОГБУЗ "Губкинская ГДБ"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11</w:t>
            </w:r>
          </w:p>
        </w:tc>
        <w:tc>
          <w:tcPr>
            <w:tcW w:w="680" w:type="dxa"/>
            <w:vAlign w:val="center"/>
          </w:tcPr>
          <w:p>
            <w:pPr>
              <w:pStyle w:val="0"/>
              <w:jc w:val="center"/>
            </w:pPr>
            <w:r>
              <w:rPr>
                <w:sz w:val="20"/>
              </w:rPr>
              <w:t xml:space="preserve">11</w:t>
            </w:r>
          </w:p>
        </w:tc>
        <w:tc>
          <w:tcPr>
            <w:tcW w:w="1191" w:type="dxa"/>
            <w:vAlign w:val="center"/>
          </w:tcPr>
          <w:p>
            <w:pPr>
              <w:pStyle w:val="0"/>
            </w:pPr>
            <w:r>
              <w:rPr>
                <w:sz w:val="20"/>
              </w:rPr>
            </w:r>
          </w:p>
        </w:tc>
        <w:tc>
          <w:tcPr>
            <w:tcW w:w="850" w:type="dxa"/>
            <w:vAlign w:val="center"/>
          </w:tcPr>
          <w:p>
            <w:pPr>
              <w:pStyle w:val="0"/>
              <w:jc w:val="center"/>
            </w:pPr>
            <w:r>
              <w:rPr>
                <w:sz w:val="20"/>
              </w:rPr>
              <w:t xml:space="preserve">109,1</w:t>
            </w:r>
          </w:p>
        </w:tc>
        <w:tc>
          <w:tcPr>
            <w:tcW w:w="1134" w:type="dxa"/>
            <w:vAlign w:val="center"/>
          </w:tcPr>
          <w:p>
            <w:pPr>
              <w:pStyle w:val="0"/>
              <w:jc w:val="center"/>
            </w:pPr>
            <w:r>
              <w:rPr>
                <w:sz w:val="20"/>
              </w:rPr>
              <w:t xml:space="preserve">8,3</w:t>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347</w:t>
            </w:r>
          </w:p>
        </w:tc>
        <w:tc>
          <w:tcPr>
            <w:tcW w:w="664" w:type="dxa"/>
            <w:vAlign w:val="center"/>
          </w:tcPr>
          <w:p>
            <w:pPr>
              <w:pStyle w:val="0"/>
              <w:jc w:val="center"/>
            </w:pPr>
            <w:r>
              <w:rPr>
                <w:sz w:val="20"/>
              </w:rPr>
              <w:t xml:space="preserve">105,2</w:t>
            </w:r>
          </w:p>
        </w:tc>
        <w:tc>
          <w:tcPr>
            <w:tcW w:w="1020" w:type="dxa"/>
            <w:vAlign w:val="center"/>
          </w:tcPr>
          <w:p>
            <w:pPr>
              <w:pStyle w:val="0"/>
              <w:jc w:val="center"/>
            </w:pPr>
            <w:r>
              <w:rPr>
                <w:sz w:val="20"/>
              </w:rPr>
              <w:t xml:space="preserve">27,8</w:t>
            </w:r>
          </w:p>
        </w:tc>
        <w:tc>
          <w:tcPr>
            <w:tcW w:w="814" w:type="dxa"/>
            <w:vAlign w:val="center"/>
          </w:tcPr>
          <w:p>
            <w:pPr>
              <w:pStyle w:val="0"/>
              <w:jc w:val="center"/>
            </w:pPr>
            <w:r>
              <w:rPr>
                <w:sz w:val="20"/>
              </w:rPr>
              <w:t xml:space="preserve">347,0</w:t>
            </w:r>
          </w:p>
        </w:tc>
        <w:tc>
          <w:tcPr>
            <w:tcW w:w="1234" w:type="dxa"/>
            <w:vAlign w:val="center"/>
          </w:tcPr>
          <w:p>
            <w:pPr>
              <w:pStyle w:val="0"/>
              <w:jc w:val="center"/>
            </w:pPr>
            <w:r>
              <w:rPr>
                <w:sz w:val="20"/>
              </w:rPr>
              <w:t xml:space="preserve">1 842</w:t>
            </w:r>
          </w:p>
        </w:tc>
      </w:tr>
      <w:tr>
        <w:tc>
          <w:tcPr>
            <w:tcW w:w="2608" w:type="dxa"/>
            <w:vAlign w:val="center"/>
          </w:tcPr>
          <w:p>
            <w:pPr>
              <w:pStyle w:val="0"/>
            </w:pPr>
            <w:r>
              <w:rPr>
                <w:sz w:val="20"/>
              </w:rPr>
              <w:t xml:space="preserve">ОГБУЗ "Яковлевская ЦРБ"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11</w:t>
            </w:r>
          </w:p>
        </w:tc>
        <w:tc>
          <w:tcPr>
            <w:tcW w:w="680" w:type="dxa"/>
            <w:vAlign w:val="center"/>
          </w:tcPr>
          <w:p>
            <w:pPr>
              <w:pStyle w:val="0"/>
              <w:jc w:val="center"/>
            </w:pPr>
            <w:r>
              <w:rPr>
                <w:sz w:val="20"/>
              </w:rPr>
              <w:t xml:space="preserve">46</w:t>
            </w:r>
          </w:p>
        </w:tc>
        <w:tc>
          <w:tcPr>
            <w:tcW w:w="1191" w:type="dxa"/>
            <w:vAlign w:val="center"/>
          </w:tcPr>
          <w:p>
            <w:pPr>
              <w:pStyle w:val="0"/>
            </w:pPr>
            <w:r>
              <w:rPr>
                <w:sz w:val="20"/>
              </w:rPr>
            </w:r>
          </w:p>
        </w:tc>
        <w:tc>
          <w:tcPr>
            <w:tcW w:w="850" w:type="dxa"/>
            <w:vAlign w:val="center"/>
          </w:tcPr>
          <w:p>
            <w:pPr>
              <w:pStyle w:val="0"/>
              <w:jc w:val="center"/>
            </w:pPr>
            <w:r>
              <w:rPr>
                <w:sz w:val="20"/>
              </w:rPr>
              <w:t xml:space="preserve">418,2</w:t>
            </w:r>
          </w:p>
        </w:tc>
        <w:tc>
          <w:tcPr>
            <w:tcW w:w="1134" w:type="dxa"/>
            <w:vAlign w:val="center"/>
          </w:tcPr>
          <w:p>
            <w:pPr>
              <w:pStyle w:val="0"/>
            </w:pPr>
            <w:r>
              <w:rPr>
                <w:sz w:val="20"/>
              </w:rPr>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190</w:t>
            </w:r>
          </w:p>
        </w:tc>
        <w:tc>
          <w:tcPr>
            <w:tcW w:w="664" w:type="dxa"/>
            <w:vAlign w:val="center"/>
          </w:tcPr>
          <w:p>
            <w:pPr>
              <w:pStyle w:val="0"/>
              <w:jc w:val="center"/>
            </w:pPr>
            <w:r>
              <w:rPr>
                <w:sz w:val="20"/>
              </w:rPr>
              <w:t xml:space="preserve">57,6</w:t>
            </w:r>
          </w:p>
        </w:tc>
        <w:tc>
          <w:tcPr>
            <w:tcW w:w="1020" w:type="dxa"/>
            <w:vAlign w:val="center"/>
          </w:tcPr>
          <w:p>
            <w:pPr>
              <w:pStyle w:val="0"/>
              <w:jc w:val="center"/>
            </w:pPr>
            <w:r>
              <w:rPr>
                <w:sz w:val="20"/>
              </w:rPr>
              <w:t xml:space="preserve">4,1</w:t>
            </w:r>
          </w:p>
        </w:tc>
        <w:tc>
          <w:tcPr>
            <w:tcW w:w="814" w:type="dxa"/>
            <w:vAlign w:val="center"/>
          </w:tcPr>
          <w:p>
            <w:pPr>
              <w:pStyle w:val="0"/>
              <w:jc w:val="center"/>
            </w:pPr>
            <w:r>
              <w:rPr>
                <w:sz w:val="20"/>
              </w:rPr>
              <w:t xml:space="preserve">190,0</w:t>
            </w:r>
          </w:p>
        </w:tc>
        <w:tc>
          <w:tcPr>
            <w:tcW w:w="1234" w:type="dxa"/>
            <w:vAlign w:val="center"/>
          </w:tcPr>
          <w:p>
            <w:pPr>
              <w:pStyle w:val="0"/>
              <w:jc w:val="center"/>
            </w:pPr>
            <w:r>
              <w:rPr>
                <w:sz w:val="20"/>
              </w:rPr>
              <w:t xml:space="preserve">1 878</w:t>
            </w:r>
          </w:p>
        </w:tc>
      </w:tr>
      <w:tr>
        <w:tc>
          <w:tcPr>
            <w:tcW w:w="2608" w:type="dxa"/>
            <w:vAlign w:val="center"/>
          </w:tcPr>
          <w:p>
            <w:pPr>
              <w:pStyle w:val="0"/>
            </w:pPr>
            <w:r>
              <w:rPr>
                <w:sz w:val="20"/>
              </w:rPr>
              <w:t xml:space="preserve">ОГБУЗ "ДОКБ"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196</w:t>
            </w:r>
          </w:p>
        </w:tc>
        <w:tc>
          <w:tcPr>
            <w:tcW w:w="680" w:type="dxa"/>
            <w:vAlign w:val="center"/>
          </w:tcPr>
          <w:p>
            <w:pPr>
              <w:pStyle w:val="0"/>
              <w:jc w:val="center"/>
            </w:pPr>
            <w:r>
              <w:rPr>
                <w:sz w:val="20"/>
              </w:rPr>
              <w:t xml:space="preserve">209</w:t>
            </w:r>
          </w:p>
        </w:tc>
        <w:tc>
          <w:tcPr>
            <w:tcW w:w="1191" w:type="dxa"/>
            <w:vAlign w:val="center"/>
          </w:tcPr>
          <w:p>
            <w:pPr>
              <w:pStyle w:val="0"/>
            </w:pPr>
            <w:r>
              <w:rPr>
                <w:sz w:val="20"/>
              </w:rPr>
            </w:r>
          </w:p>
        </w:tc>
        <w:tc>
          <w:tcPr>
            <w:tcW w:w="850" w:type="dxa"/>
            <w:vAlign w:val="center"/>
          </w:tcPr>
          <w:p>
            <w:pPr>
              <w:pStyle w:val="0"/>
              <w:jc w:val="center"/>
            </w:pPr>
            <w:r>
              <w:rPr>
                <w:sz w:val="20"/>
              </w:rPr>
              <w:t xml:space="preserve">107,7</w:t>
            </w:r>
          </w:p>
        </w:tc>
        <w:tc>
          <w:tcPr>
            <w:tcW w:w="1134" w:type="dxa"/>
            <w:vAlign w:val="center"/>
          </w:tcPr>
          <w:p>
            <w:pPr>
              <w:pStyle w:val="0"/>
              <w:jc w:val="center"/>
            </w:pPr>
            <w:r>
              <w:rPr>
                <w:sz w:val="20"/>
              </w:rPr>
              <w:t xml:space="preserve">0,9</w:t>
            </w:r>
          </w:p>
        </w:tc>
        <w:tc>
          <w:tcPr>
            <w:tcW w:w="964" w:type="dxa"/>
            <w:vAlign w:val="center"/>
          </w:tcPr>
          <w:p>
            <w:pPr>
              <w:pStyle w:val="0"/>
              <w:jc w:val="center"/>
            </w:pPr>
            <w:r>
              <w:rPr>
                <w:sz w:val="20"/>
              </w:rPr>
              <w:t xml:space="preserve">4 130</w:t>
            </w:r>
          </w:p>
        </w:tc>
        <w:tc>
          <w:tcPr>
            <w:tcW w:w="907" w:type="dxa"/>
            <w:vAlign w:val="center"/>
          </w:tcPr>
          <w:p>
            <w:pPr>
              <w:pStyle w:val="0"/>
              <w:jc w:val="center"/>
            </w:pPr>
            <w:r>
              <w:rPr>
                <w:sz w:val="20"/>
              </w:rPr>
              <w:t xml:space="preserve">3 354</w:t>
            </w:r>
          </w:p>
        </w:tc>
        <w:tc>
          <w:tcPr>
            <w:tcW w:w="664" w:type="dxa"/>
            <w:vAlign w:val="center"/>
          </w:tcPr>
          <w:p>
            <w:pPr>
              <w:pStyle w:val="0"/>
              <w:jc w:val="center"/>
            </w:pPr>
            <w:r>
              <w:rPr>
                <w:sz w:val="20"/>
              </w:rPr>
              <w:t xml:space="preserve">81,2</w:t>
            </w:r>
          </w:p>
        </w:tc>
        <w:tc>
          <w:tcPr>
            <w:tcW w:w="1020" w:type="dxa"/>
            <w:vAlign w:val="center"/>
          </w:tcPr>
          <w:p>
            <w:pPr>
              <w:pStyle w:val="0"/>
              <w:jc w:val="center"/>
            </w:pPr>
            <w:r>
              <w:rPr>
                <w:sz w:val="20"/>
              </w:rPr>
              <w:t xml:space="preserve">16,3</w:t>
            </w:r>
          </w:p>
        </w:tc>
        <w:tc>
          <w:tcPr>
            <w:tcW w:w="814" w:type="dxa"/>
            <w:vAlign w:val="center"/>
          </w:tcPr>
          <w:p>
            <w:pPr>
              <w:pStyle w:val="0"/>
              <w:jc w:val="center"/>
            </w:pPr>
            <w:r>
              <w:rPr>
                <w:sz w:val="20"/>
              </w:rPr>
              <w:t xml:space="preserve">335,4</w:t>
            </w:r>
          </w:p>
        </w:tc>
        <w:tc>
          <w:tcPr>
            <w:tcW w:w="1234" w:type="dxa"/>
            <w:vAlign w:val="center"/>
          </w:tcPr>
          <w:p>
            <w:pPr>
              <w:pStyle w:val="0"/>
              <w:jc w:val="center"/>
            </w:pPr>
            <w:r>
              <w:rPr>
                <w:sz w:val="20"/>
              </w:rPr>
              <w:t xml:space="preserve">1 898</w:t>
            </w:r>
          </w:p>
        </w:tc>
      </w:tr>
    </w:tbl>
    <w:p>
      <w:pPr>
        <w:pStyle w:val="0"/>
        <w:jc w:val="both"/>
      </w:pPr>
      <w:r>
        <w:rPr>
          <w:sz w:val="20"/>
        </w:rPr>
      </w:r>
    </w:p>
    <w:p>
      <w:pPr>
        <w:pStyle w:val="0"/>
        <w:outlineLvl w:val="4"/>
        <w:jc w:val="right"/>
      </w:pPr>
      <w:r>
        <w:rPr>
          <w:sz w:val="20"/>
        </w:rPr>
        <w:t xml:space="preserve">Таблица 4.2.2.7</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 для взрослых</w:t>
      </w:r>
    </w:p>
    <w:p>
      <w:pPr>
        <w:pStyle w:val="2"/>
        <w:jc w:val="center"/>
      </w:pPr>
      <w:r>
        <w:rPr>
          <w:sz w:val="20"/>
        </w:rPr>
        <w:t xml:space="preserve">в 2020 году (в том числе на койках сестринского ухода)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Количество коек</w:t>
            </w:r>
          </w:p>
        </w:tc>
        <w:tc>
          <w:tcPr>
            <w:gridSpan w:val="3"/>
            <w:tcW w:w="2551" w:type="dxa"/>
          </w:tcPr>
          <w:p>
            <w:pPr>
              <w:pStyle w:val="0"/>
              <w:jc w:val="center"/>
            </w:pPr>
            <w:r>
              <w:rPr>
                <w:sz w:val="20"/>
              </w:rPr>
              <w:t xml:space="preserve">Количество пролеченных больных</w:t>
            </w:r>
          </w:p>
        </w:tc>
        <w:tc>
          <w:tcPr>
            <w:tcW w:w="850" w:type="dxa"/>
            <w:vMerge w:val="restart"/>
          </w:tcPr>
          <w:p>
            <w:pPr>
              <w:pStyle w:val="0"/>
              <w:jc w:val="center"/>
            </w:pPr>
            <w:r>
              <w:rPr>
                <w:sz w:val="20"/>
              </w:rPr>
              <w:t xml:space="preserve">Количество умерших</w:t>
            </w:r>
          </w:p>
        </w:tc>
        <w:tc>
          <w:tcPr>
            <w:tcW w:w="1134" w:type="dxa"/>
            <w:vMerge w:val="restart"/>
          </w:tcPr>
          <w:p>
            <w:pPr>
              <w:pStyle w:val="0"/>
              <w:jc w:val="center"/>
            </w:pPr>
            <w:r>
              <w:rPr>
                <w:sz w:val="20"/>
              </w:rPr>
              <w:t xml:space="preserve">Летальность, %</w:t>
            </w:r>
          </w:p>
        </w:tc>
        <w:tc>
          <w:tcPr>
            <w:gridSpan w:val="3"/>
            <w:tcW w:w="2535" w:type="dxa"/>
          </w:tcPr>
          <w:p>
            <w:pPr>
              <w:pStyle w:val="0"/>
              <w:jc w:val="center"/>
            </w:pPr>
            <w:r>
              <w:rPr>
                <w:sz w:val="20"/>
              </w:rPr>
              <w:t xml:space="preserve">Количество койко-дней</w:t>
            </w:r>
          </w:p>
        </w:tc>
        <w:tc>
          <w:tcPr>
            <w:tcW w:w="1020" w:type="dxa"/>
            <w:vMerge w:val="restart"/>
          </w:tcPr>
          <w:p>
            <w:pPr>
              <w:pStyle w:val="0"/>
              <w:jc w:val="center"/>
            </w:pPr>
            <w:r>
              <w:rPr>
                <w:sz w:val="20"/>
              </w:rPr>
              <w:t xml:space="preserve">Длительность лечения</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w:t>
            </w:r>
          </w:p>
        </w:tc>
        <w:tc>
          <w:tcPr>
            <w:vMerge w:val="continue"/>
          </w:tcPr>
          <w:p/>
        </w:tc>
        <w:tc>
          <w:tcPr>
            <w:vMerge w:val="continue"/>
          </w:tcP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608" w:type="dxa"/>
            <w:vAlign w:val="center"/>
          </w:tcPr>
          <w:p>
            <w:pPr>
              <w:pStyle w:val="0"/>
              <w:jc w:val="center"/>
            </w:pPr>
            <w:r>
              <w:rPr>
                <w:sz w:val="20"/>
              </w:rPr>
              <w:t xml:space="preserve">Всего по области</w:t>
            </w:r>
          </w:p>
        </w:tc>
        <w:tc>
          <w:tcPr>
            <w:tcW w:w="850" w:type="dxa"/>
            <w:vAlign w:val="center"/>
          </w:tcPr>
          <w:p>
            <w:pPr>
              <w:pStyle w:val="0"/>
              <w:jc w:val="center"/>
            </w:pPr>
            <w:r>
              <w:rPr>
                <w:sz w:val="20"/>
              </w:rPr>
              <w:t xml:space="preserve">402</w:t>
            </w:r>
          </w:p>
        </w:tc>
        <w:tc>
          <w:tcPr>
            <w:tcW w:w="680" w:type="dxa"/>
            <w:vAlign w:val="center"/>
          </w:tcPr>
          <w:p>
            <w:pPr>
              <w:pStyle w:val="0"/>
              <w:jc w:val="center"/>
            </w:pPr>
            <w:r>
              <w:rPr>
                <w:sz w:val="20"/>
              </w:rPr>
              <w:t xml:space="preserve">6 978</w:t>
            </w:r>
          </w:p>
        </w:tc>
        <w:tc>
          <w:tcPr>
            <w:tcW w:w="680" w:type="dxa"/>
            <w:vAlign w:val="center"/>
          </w:tcPr>
          <w:p>
            <w:pPr>
              <w:pStyle w:val="0"/>
              <w:jc w:val="center"/>
            </w:pPr>
            <w:r>
              <w:rPr>
                <w:sz w:val="20"/>
              </w:rPr>
              <w:t xml:space="preserve">7 498</w:t>
            </w:r>
          </w:p>
        </w:tc>
        <w:tc>
          <w:tcPr>
            <w:tcW w:w="1191" w:type="dxa"/>
            <w:vAlign w:val="center"/>
          </w:tcPr>
          <w:p>
            <w:pPr>
              <w:pStyle w:val="0"/>
              <w:jc w:val="center"/>
            </w:pPr>
            <w:r>
              <w:rPr>
                <w:sz w:val="20"/>
              </w:rPr>
              <w:t xml:space="preserve">107,5</w:t>
            </w:r>
          </w:p>
        </w:tc>
        <w:tc>
          <w:tcPr>
            <w:tcW w:w="850" w:type="dxa"/>
            <w:vAlign w:val="center"/>
          </w:tcPr>
          <w:p>
            <w:pPr>
              <w:pStyle w:val="0"/>
              <w:jc w:val="center"/>
            </w:pPr>
            <w:r>
              <w:rPr>
                <w:sz w:val="20"/>
              </w:rPr>
              <w:t xml:space="preserve">741</w:t>
            </w:r>
          </w:p>
        </w:tc>
        <w:tc>
          <w:tcPr>
            <w:tcW w:w="1134" w:type="dxa"/>
            <w:vAlign w:val="center"/>
          </w:tcPr>
          <w:p>
            <w:pPr>
              <w:pStyle w:val="0"/>
              <w:jc w:val="center"/>
            </w:pPr>
            <w:r>
              <w:rPr>
                <w:sz w:val="20"/>
              </w:rPr>
              <w:t xml:space="preserve">9,0</w:t>
            </w:r>
          </w:p>
        </w:tc>
        <w:tc>
          <w:tcPr>
            <w:tcW w:w="964" w:type="dxa"/>
            <w:vAlign w:val="center"/>
          </w:tcPr>
          <w:p>
            <w:pPr>
              <w:pStyle w:val="0"/>
              <w:jc w:val="center"/>
            </w:pPr>
            <w:r>
              <w:rPr>
                <w:sz w:val="20"/>
              </w:rPr>
              <w:t xml:space="preserve">137 572</w:t>
            </w:r>
          </w:p>
        </w:tc>
        <w:tc>
          <w:tcPr>
            <w:tcW w:w="907" w:type="dxa"/>
            <w:vAlign w:val="center"/>
          </w:tcPr>
          <w:p>
            <w:pPr>
              <w:pStyle w:val="0"/>
              <w:jc w:val="center"/>
            </w:pPr>
            <w:r>
              <w:rPr>
                <w:sz w:val="20"/>
              </w:rPr>
              <w:t xml:space="preserve">126 881</w:t>
            </w:r>
          </w:p>
        </w:tc>
        <w:tc>
          <w:tcPr>
            <w:tcW w:w="664" w:type="dxa"/>
            <w:vAlign w:val="center"/>
          </w:tcPr>
          <w:p>
            <w:pPr>
              <w:pStyle w:val="0"/>
              <w:jc w:val="center"/>
            </w:pPr>
            <w:r>
              <w:rPr>
                <w:sz w:val="20"/>
              </w:rPr>
              <w:t xml:space="preserve">92,2</w:t>
            </w:r>
          </w:p>
        </w:tc>
        <w:tc>
          <w:tcPr>
            <w:tcW w:w="1020" w:type="dxa"/>
            <w:vAlign w:val="center"/>
          </w:tcPr>
          <w:p>
            <w:pPr>
              <w:pStyle w:val="0"/>
              <w:jc w:val="center"/>
            </w:pPr>
            <w:r>
              <w:rPr>
                <w:sz w:val="20"/>
              </w:rPr>
              <w:t xml:space="preserve">16,3</w:t>
            </w:r>
          </w:p>
        </w:tc>
        <w:tc>
          <w:tcPr>
            <w:tcW w:w="814" w:type="dxa"/>
            <w:vAlign w:val="center"/>
          </w:tcPr>
          <w:p>
            <w:pPr>
              <w:pStyle w:val="0"/>
              <w:jc w:val="center"/>
            </w:pPr>
            <w:r>
              <w:rPr>
                <w:sz w:val="20"/>
              </w:rPr>
              <w:t xml:space="preserve">305</w:t>
            </w:r>
          </w:p>
        </w:tc>
        <w:tc>
          <w:tcPr>
            <w:tcW w:w="1234" w:type="dxa"/>
            <w:vAlign w:val="center"/>
          </w:tcPr>
          <w:p>
            <w:pPr>
              <w:pStyle w:val="0"/>
              <w:jc w:val="center"/>
            </w:pPr>
            <w:r>
              <w:rPr>
                <w:sz w:val="20"/>
              </w:rPr>
              <w:t xml:space="preserve">2010,4</w:t>
            </w:r>
          </w:p>
        </w:tc>
      </w:tr>
      <w:tr>
        <w:tc>
          <w:tcPr>
            <w:tcW w:w="2608" w:type="dxa"/>
            <w:vAlign w:val="center"/>
          </w:tcPr>
          <w:p>
            <w:pPr>
              <w:pStyle w:val="0"/>
            </w:pPr>
            <w:r>
              <w:rPr>
                <w:sz w:val="20"/>
              </w:rPr>
              <w:t xml:space="preserve">ОГБУЗ "Алексеевская ЦРБ"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313</w:t>
            </w:r>
          </w:p>
        </w:tc>
        <w:tc>
          <w:tcPr>
            <w:tcW w:w="680" w:type="dxa"/>
            <w:vAlign w:val="center"/>
          </w:tcPr>
          <w:p>
            <w:pPr>
              <w:pStyle w:val="0"/>
              <w:jc w:val="center"/>
            </w:pPr>
            <w:r>
              <w:rPr>
                <w:sz w:val="20"/>
              </w:rPr>
              <w:t xml:space="preserve">309</w:t>
            </w:r>
          </w:p>
        </w:tc>
        <w:tc>
          <w:tcPr>
            <w:tcW w:w="1191" w:type="dxa"/>
            <w:vAlign w:val="center"/>
          </w:tcPr>
          <w:p>
            <w:pPr>
              <w:pStyle w:val="0"/>
              <w:jc w:val="center"/>
            </w:pPr>
            <w:r>
              <w:rPr>
                <w:sz w:val="20"/>
              </w:rPr>
              <w:t xml:space="preserve">98,7</w:t>
            </w:r>
          </w:p>
        </w:tc>
        <w:tc>
          <w:tcPr>
            <w:tcW w:w="850" w:type="dxa"/>
            <w:vAlign w:val="center"/>
          </w:tcPr>
          <w:p>
            <w:pPr>
              <w:pStyle w:val="0"/>
              <w:jc w:val="center"/>
            </w:pPr>
            <w:r>
              <w:rPr>
                <w:sz w:val="20"/>
              </w:rPr>
              <w:t xml:space="preserve">21</w:t>
            </w:r>
          </w:p>
        </w:tc>
        <w:tc>
          <w:tcPr>
            <w:tcW w:w="1134" w:type="dxa"/>
            <w:vAlign w:val="center"/>
          </w:tcPr>
          <w:p>
            <w:pPr>
              <w:pStyle w:val="0"/>
              <w:jc w:val="center"/>
            </w:pPr>
            <w:r>
              <w:rPr>
                <w:sz w:val="20"/>
              </w:rPr>
              <w:t xml:space="preserve">6,4</w:t>
            </w:r>
          </w:p>
        </w:tc>
        <w:tc>
          <w:tcPr>
            <w:tcW w:w="964" w:type="dxa"/>
            <w:vAlign w:val="center"/>
          </w:tcPr>
          <w:p>
            <w:pPr>
              <w:pStyle w:val="0"/>
              <w:jc w:val="center"/>
            </w:pPr>
            <w:r>
              <w:rPr>
                <w:sz w:val="20"/>
              </w:rPr>
              <w:t xml:space="preserve">3 300</w:t>
            </w:r>
          </w:p>
        </w:tc>
        <w:tc>
          <w:tcPr>
            <w:tcW w:w="907" w:type="dxa"/>
            <w:vAlign w:val="center"/>
          </w:tcPr>
          <w:p>
            <w:pPr>
              <w:pStyle w:val="0"/>
              <w:jc w:val="center"/>
            </w:pPr>
            <w:r>
              <w:rPr>
                <w:sz w:val="20"/>
              </w:rPr>
              <w:t xml:space="preserve">3 802</w:t>
            </w:r>
          </w:p>
        </w:tc>
        <w:tc>
          <w:tcPr>
            <w:tcW w:w="664" w:type="dxa"/>
            <w:vAlign w:val="center"/>
          </w:tcPr>
          <w:p>
            <w:pPr>
              <w:pStyle w:val="0"/>
              <w:jc w:val="center"/>
            </w:pPr>
            <w:r>
              <w:rPr>
                <w:sz w:val="20"/>
              </w:rPr>
              <w:t xml:space="preserve">115,2</w:t>
            </w:r>
          </w:p>
        </w:tc>
        <w:tc>
          <w:tcPr>
            <w:tcW w:w="1020" w:type="dxa"/>
            <w:vAlign w:val="center"/>
          </w:tcPr>
          <w:p>
            <w:pPr>
              <w:pStyle w:val="0"/>
              <w:jc w:val="center"/>
            </w:pPr>
            <w:r>
              <w:rPr>
                <w:sz w:val="20"/>
              </w:rPr>
              <w:t xml:space="preserve">24,6</w:t>
            </w:r>
          </w:p>
        </w:tc>
        <w:tc>
          <w:tcPr>
            <w:tcW w:w="814" w:type="dxa"/>
            <w:vAlign w:val="center"/>
          </w:tcPr>
          <w:p>
            <w:pPr>
              <w:pStyle w:val="0"/>
              <w:jc w:val="center"/>
            </w:pPr>
            <w:r>
              <w:rPr>
                <w:sz w:val="20"/>
              </w:rPr>
              <w:t xml:space="preserve">380</w:t>
            </w:r>
          </w:p>
        </w:tc>
        <w:tc>
          <w:tcPr>
            <w:tcW w:w="1234" w:type="dxa"/>
            <w:vAlign w:val="center"/>
          </w:tcPr>
          <w:p>
            <w:pPr>
              <w:pStyle w:val="0"/>
              <w:jc w:val="center"/>
            </w:pPr>
            <w:r>
              <w:rPr>
                <w:sz w:val="20"/>
              </w:rPr>
              <w:t xml:space="preserve">2 200,4</w:t>
            </w:r>
          </w:p>
        </w:tc>
      </w:tr>
      <w:tr>
        <w:tc>
          <w:tcPr>
            <w:tcW w:w="2608" w:type="dxa"/>
            <w:vAlign w:val="center"/>
          </w:tcPr>
          <w:p>
            <w:pPr>
              <w:pStyle w:val="0"/>
            </w:pPr>
            <w:r>
              <w:rPr>
                <w:sz w:val="20"/>
              </w:rPr>
              <w:t xml:space="preserve">ОГБУЗ "Белгородская ЦРБ"</w:t>
            </w:r>
          </w:p>
        </w:tc>
        <w:tc>
          <w:tcPr>
            <w:tcW w:w="850" w:type="dxa"/>
            <w:vAlign w:val="center"/>
          </w:tcPr>
          <w:p>
            <w:pPr>
              <w:pStyle w:val="0"/>
              <w:jc w:val="center"/>
            </w:pPr>
            <w:r>
              <w:rPr>
                <w:sz w:val="20"/>
              </w:rPr>
              <w:t xml:space="preserve">29</w:t>
            </w:r>
          </w:p>
        </w:tc>
        <w:tc>
          <w:tcPr>
            <w:tcW w:w="680" w:type="dxa"/>
            <w:vAlign w:val="center"/>
          </w:tcPr>
          <w:p>
            <w:pPr>
              <w:pStyle w:val="0"/>
              <w:jc w:val="center"/>
            </w:pPr>
            <w:r>
              <w:rPr>
                <w:sz w:val="20"/>
              </w:rPr>
              <w:t xml:space="preserve">319</w:t>
            </w:r>
          </w:p>
        </w:tc>
        <w:tc>
          <w:tcPr>
            <w:tcW w:w="680" w:type="dxa"/>
            <w:vAlign w:val="center"/>
          </w:tcPr>
          <w:p>
            <w:pPr>
              <w:pStyle w:val="0"/>
              <w:jc w:val="center"/>
            </w:pPr>
            <w:r>
              <w:rPr>
                <w:sz w:val="20"/>
              </w:rPr>
              <w:t xml:space="preserve">322</w:t>
            </w:r>
          </w:p>
        </w:tc>
        <w:tc>
          <w:tcPr>
            <w:tcW w:w="1191" w:type="dxa"/>
            <w:vAlign w:val="center"/>
          </w:tcPr>
          <w:p>
            <w:pPr>
              <w:pStyle w:val="0"/>
              <w:jc w:val="center"/>
            </w:pPr>
            <w:r>
              <w:rPr>
                <w:sz w:val="20"/>
              </w:rPr>
              <w:t xml:space="preserve">100,9</w:t>
            </w:r>
          </w:p>
        </w:tc>
        <w:tc>
          <w:tcPr>
            <w:tcW w:w="850" w:type="dxa"/>
            <w:vAlign w:val="center"/>
          </w:tcPr>
          <w:p>
            <w:pPr>
              <w:pStyle w:val="0"/>
              <w:jc w:val="center"/>
            </w:pPr>
            <w:r>
              <w:rPr>
                <w:sz w:val="20"/>
              </w:rPr>
              <w:t xml:space="preserve">76</w:t>
            </w:r>
          </w:p>
        </w:tc>
        <w:tc>
          <w:tcPr>
            <w:tcW w:w="1134" w:type="dxa"/>
            <w:vAlign w:val="center"/>
          </w:tcPr>
          <w:p>
            <w:pPr>
              <w:pStyle w:val="0"/>
              <w:jc w:val="center"/>
            </w:pPr>
            <w:r>
              <w:rPr>
                <w:sz w:val="20"/>
              </w:rPr>
              <w:t xml:space="preserve">19,1</w:t>
            </w:r>
          </w:p>
        </w:tc>
        <w:tc>
          <w:tcPr>
            <w:tcW w:w="964" w:type="dxa"/>
            <w:vAlign w:val="center"/>
          </w:tcPr>
          <w:p>
            <w:pPr>
              <w:pStyle w:val="0"/>
              <w:jc w:val="center"/>
            </w:pPr>
            <w:r>
              <w:rPr>
                <w:sz w:val="20"/>
              </w:rPr>
              <w:t xml:space="preserve">9 570</w:t>
            </w:r>
          </w:p>
        </w:tc>
        <w:tc>
          <w:tcPr>
            <w:tcW w:w="907" w:type="dxa"/>
            <w:vAlign w:val="center"/>
          </w:tcPr>
          <w:p>
            <w:pPr>
              <w:pStyle w:val="0"/>
              <w:jc w:val="center"/>
            </w:pPr>
            <w:r>
              <w:rPr>
                <w:sz w:val="20"/>
              </w:rPr>
              <w:t xml:space="preserve">7 698</w:t>
            </w:r>
          </w:p>
        </w:tc>
        <w:tc>
          <w:tcPr>
            <w:tcW w:w="664" w:type="dxa"/>
            <w:vAlign w:val="center"/>
          </w:tcPr>
          <w:p>
            <w:pPr>
              <w:pStyle w:val="0"/>
              <w:jc w:val="center"/>
            </w:pPr>
            <w:r>
              <w:rPr>
                <w:sz w:val="20"/>
              </w:rPr>
              <w:t xml:space="preserve">80,4</w:t>
            </w:r>
          </w:p>
        </w:tc>
        <w:tc>
          <w:tcPr>
            <w:tcW w:w="1020" w:type="dxa"/>
            <w:vAlign w:val="center"/>
          </w:tcPr>
          <w:p>
            <w:pPr>
              <w:pStyle w:val="0"/>
              <w:jc w:val="center"/>
            </w:pPr>
            <w:r>
              <w:rPr>
                <w:sz w:val="20"/>
              </w:rPr>
              <w:t xml:space="preserve">21,1</w:t>
            </w:r>
          </w:p>
        </w:tc>
        <w:tc>
          <w:tcPr>
            <w:tcW w:w="814" w:type="dxa"/>
            <w:vAlign w:val="center"/>
          </w:tcPr>
          <w:p>
            <w:pPr>
              <w:pStyle w:val="0"/>
              <w:jc w:val="center"/>
            </w:pPr>
            <w:r>
              <w:rPr>
                <w:sz w:val="20"/>
              </w:rPr>
              <w:t xml:space="preserve">265</w:t>
            </w:r>
          </w:p>
        </w:tc>
        <w:tc>
          <w:tcPr>
            <w:tcW w:w="1234" w:type="dxa"/>
            <w:vAlign w:val="center"/>
          </w:tcPr>
          <w:p>
            <w:pPr>
              <w:pStyle w:val="0"/>
              <w:jc w:val="center"/>
            </w:pPr>
            <w:r>
              <w:rPr>
                <w:sz w:val="20"/>
              </w:rPr>
              <w:t xml:space="preserve">2506,9</w:t>
            </w:r>
          </w:p>
        </w:tc>
      </w:tr>
      <w:tr>
        <w:tc>
          <w:tcPr>
            <w:tcW w:w="2608" w:type="dxa"/>
            <w:vAlign w:val="center"/>
          </w:tcPr>
          <w:p>
            <w:pPr>
              <w:pStyle w:val="0"/>
            </w:pPr>
            <w:r>
              <w:rPr>
                <w:sz w:val="20"/>
              </w:rPr>
              <w:t xml:space="preserve">ОГБУЗ "Борисовская ЦРБ"</w:t>
            </w:r>
          </w:p>
        </w:tc>
        <w:tc>
          <w:tcPr>
            <w:tcW w:w="850" w:type="dxa"/>
            <w:vAlign w:val="center"/>
          </w:tcPr>
          <w:p>
            <w:pPr>
              <w:pStyle w:val="0"/>
              <w:jc w:val="center"/>
            </w:pPr>
            <w:r>
              <w:rPr>
                <w:sz w:val="20"/>
              </w:rPr>
              <w:t xml:space="preserve">0</w:t>
            </w:r>
          </w:p>
        </w:tc>
        <w:tc>
          <w:tcPr>
            <w:tcW w:w="680" w:type="dxa"/>
            <w:vAlign w:val="center"/>
          </w:tcPr>
          <w:p>
            <w:pPr>
              <w:pStyle w:val="0"/>
              <w:jc w:val="center"/>
            </w:pPr>
            <w:r>
              <w:rPr>
                <w:sz w:val="20"/>
              </w:rPr>
              <w:t xml:space="preserve">264</w:t>
            </w:r>
          </w:p>
        </w:tc>
        <w:tc>
          <w:tcPr>
            <w:tcW w:w="680" w:type="dxa"/>
            <w:vAlign w:val="center"/>
          </w:tcPr>
          <w:p>
            <w:pPr>
              <w:pStyle w:val="0"/>
              <w:jc w:val="center"/>
            </w:pPr>
            <w:r>
              <w:rPr>
                <w:sz w:val="20"/>
              </w:rPr>
              <w:t xml:space="preserve">149</w:t>
            </w:r>
          </w:p>
        </w:tc>
        <w:tc>
          <w:tcPr>
            <w:tcW w:w="1191" w:type="dxa"/>
            <w:vAlign w:val="center"/>
          </w:tcPr>
          <w:p>
            <w:pPr>
              <w:pStyle w:val="0"/>
              <w:jc w:val="center"/>
            </w:pPr>
            <w:r>
              <w:rPr>
                <w:sz w:val="20"/>
              </w:rPr>
              <w:t xml:space="preserve">56,4</w:t>
            </w:r>
          </w:p>
        </w:tc>
        <w:tc>
          <w:tcPr>
            <w:tcW w:w="850" w:type="dxa"/>
            <w:vAlign w:val="center"/>
          </w:tcPr>
          <w:p>
            <w:pPr>
              <w:pStyle w:val="0"/>
              <w:jc w:val="center"/>
            </w:pPr>
            <w:r>
              <w:rPr>
                <w:sz w:val="20"/>
              </w:rPr>
              <w:t xml:space="preserve">66</w:t>
            </w:r>
          </w:p>
        </w:tc>
        <w:tc>
          <w:tcPr>
            <w:tcW w:w="1134" w:type="dxa"/>
            <w:vAlign w:val="center"/>
          </w:tcPr>
          <w:p>
            <w:pPr>
              <w:pStyle w:val="0"/>
              <w:jc w:val="center"/>
            </w:pPr>
            <w:r>
              <w:rPr>
                <w:sz w:val="20"/>
              </w:rPr>
              <w:t xml:space="preserve">30,7</w:t>
            </w:r>
          </w:p>
        </w:tc>
        <w:tc>
          <w:tcPr>
            <w:tcW w:w="964" w:type="dxa"/>
            <w:vAlign w:val="center"/>
          </w:tcPr>
          <w:p>
            <w:pPr>
              <w:pStyle w:val="0"/>
              <w:jc w:val="center"/>
            </w:pPr>
            <w:r>
              <w:rPr>
                <w:sz w:val="20"/>
              </w:rPr>
              <w:t xml:space="preserve">3 960</w:t>
            </w:r>
          </w:p>
        </w:tc>
        <w:tc>
          <w:tcPr>
            <w:tcW w:w="907" w:type="dxa"/>
            <w:vAlign w:val="center"/>
          </w:tcPr>
          <w:p>
            <w:pPr>
              <w:pStyle w:val="0"/>
              <w:jc w:val="center"/>
            </w:pPr>
            <w:r>
              <w:rPr>
                <w:sz w:val="20"/>
              </w:rPr>
              <w:t xml:space="preserve">3 046</w:t>
            </w:r>
          </w:p>
        </w:tc>
        <w:tc>
          <w:tcPr>
            <w:tcW w:w="664" w:type="dxa"/>
            <w:vAlign w:val="center"/>
          </w:tcPr>
          <w:p>
            <w:pPr>
              <w:pStyle w:val="0"/>
              <w:jc w:val="center"/>
            </w:pPr>
            <w:r>
              <w:rPr>
                <w:sz w:val="20"/>
              </w:rPr>
              <w:t xml:space="preserve">76,9</w:t>
            </w:r>
          </w:p>
        </w:tc>
        <w:tc>
          <w:tcPr>
            <w:tcW w:w="1020" w:type="dxa"/>
            <w:vAlign w:val="center"/>
          </w:tcPr>
          <w:p>
            <w:pPr>
              <w:pStyle w:val="0"/>
              <w:jc w:val="center"/>
            </w:pPr>
            <w:r>
              <w:rPr>
                <w:sz w:val="20"/>
              </w:rPr>
              <w:t xml:space="preserve">18,3</w:t>
            </w:r>
          </w:p>
        </w:tc>
        <w:tc>
          <w:tcPr>
            <w:tcW w:w="814" w:type="dxa"/>
            <w:vAlign w:val="center"/>
          </w:tcPr>
          <w:p>
            <w:pPr>
              <w:pStyle w:val="0"/>
              <w:jc w:val="center"/>
            </w:pPr>
            <w:r>
              <w:rPr>
                <w:sz w:val="20"/>
              </w:rPr>
              <w:t xml:space="preserve">305</w:t>
            </w:r>
          </w:p>
        </w:tc>
        <w:tc>
          <w:tcPr>
            <w:tcW w:w="1234" w:type="dxa"/>
            <w:vAlign w:val="center"/>
          </w:tcPr>
          <w:p>
            <w:pPr>
              <w:pStyle w:val="0"/>
              <w:jc w:val="center"/>
            </w:pPr>
            <w:r>
              <w:rPr>
                <w:sz w:val="20"/>
              </w:rPr>
              <w:t xml:space="preserve">2064,6</w:t>
            </w:r>
          </w:p>
        </w:tc>
      </w:tr>
      <w:tr>
        <w:tc>
          <w:tcPr>
            <w:tcW w:w="2608" w:type="dxa"/>
            <w:vAlign w:val="center"/>
          </w:tcPr>
          <w:p>
            <w:pPr>
              <w:pStyle w:val="0"/>
            </w:pPr>
            <w:r>
              <w:rPr>
                <w:sz w:val="20"/>
              </w:rPr>
              <w:t xml:space="preserve">ОГБУЗ "Валуйская ЦРБ"</w:t>
            </w:r>
          </w:p>
        </w:tc>
        <w:tc>
          <w:tcPr>
            <w:tcW w:w="850" w:type="dxa"/>
            <w:vAlign w:val="center"/>
          </w:tcPr>
          <w:p>
            <w:pPr>
              <w:pStyle w:val="0"/>
              <w:jc w:val="center"/>
            </w:pPr>
            <w:r>
              <w:rPr>
                <w:sz w:val="20"/>
              </w:rPr>
              <w:t xml:space="preserve">16</w:t>
            </w:r>
          </w:p>
        </w:tc>
        <w:tc>
          <w:tcPr>
            <w:tcW w:w="680" w:type="dxa"/>
            <w:vAlign w:val="center"/>
          </w:tcPr>
          <w:p>
            <w:pPr>
              <w:pStyle w:val="0"/>
              <w:jc w:val="center"/>
            </w:pPr>
            <w:r>
              <w:rPr>
                <w:sz w:val="20"/>
              </w:rPr>
              <w:t xml:space="preserve">501</w:t>
            </w:r>
          </w:p>
        </w:tc>
        <w:tc>
          <w:tcPr>
            <w:tcW w:w="680" w:type="dxa"/>
            <w:vAlign w:val="center"/>
          </w:tcPr>
          <w:p>
            <w:pPr>
              <w:pStyle w:val="0"/>
              <w:jc w:val="center"/>
            </w:pPr>
            <w:r>
              <w:rPr>
                <w:sz w:val="20"/>
              </w:rPr>
              <w:t xml:space="preserve">381</w:t>
            </w:r>
          </w:p>
        </w:tc>
        <w:tc>
          <w:tcPr>
            <w:tcW w:w="1191" w:type="dxa"/>
            <w:vAlign w:val="center"/>
          </w:tcPr>
          <w:p>
            <w:pPr>
              <w:pStyle w:val="0"/>
              <w:jc w:val="center"/>
            </w:pPr>
            <w:r>
              <w:rPr>
                <w:sz w:val="20"/>
              </w:rPr>
              <w:t xml:space="preserve">76,0</w:t>
            </w:r>
          </w:p>
        </w:tc>
        <w:tc>
          <w:tcPr>
            <w:tcW w:w="850" w:type="dxa"/>
            <w:vAlign w:val="center"/>
          </w:tcPr>
          <w:p>
            <w:pPr>
              <w:pStyle w:val="0"/>
              <w:jc w:val="center"/>
            </w:pPr>
            <w:r>
              <w:rPr>
                <w:sz w:val="20"/>
              </w:rPr>
              <w:t xml:space="preserve">43</w:t>
            </w:r>
          </w:p>
        </w:tc>
        <w:tc>
          <w:tcPr>
            <w:tcW w:w="1134" w:type="dxa"/>
            <w:vAlign w:val="center"/>
          </w:tcPr>
          <w:p>
            <w:pPr>
              <w:pStyle w:val="0"/>
              <w:jc w:val="center"/>
            </w:pPr>
            <w:r>
              <w:rPr>
                <w:sz w:val="20"/>
              </w:rPr>
              <w:t xml:space="preserve">10,1</w:t>
            </w:r>
          </w:p>
        </w:tc>
        <w:tc>
          <w:tcPr>
            <w:tcW w:w="964" w:type="dxa"/>
            <w:vAlign w:val="center"/>
          </w:tcPr>
          <w:p>
            <w:pPr>
              <w:pStyle w:val="0"/>
              <w:jc w:val="center"/>
            </w:pPr>
            <w:r>
              <w:rPr>
                <w:sz w:val="20"/>
              </w:rPr>
              <w:t xml:space="preserve">5 697</w:t>
            </w:r>
          </w:p>
        </w:tc>
        <w:tc>
          <w:tcPr>
            <w:tcW w:w="907" w:type="dxa"/>
            <w:vAlign w:val="center"/>
          </w:tcPr>
          <w:p>
            <w:pPr>
              <w:pStyle w:val="0"/>
              <w:jc w:val="center"/>
            </w:pPr>
            <w:r>
              <w:rPr>
                <w:sz w:val="20"/>
              </w:rPr>
              <w:t xml:space="preserve">2 687</w:t>
            </w:r>
          </w:p>
        </w:tc>
        <w:tc>
          <w:tcPr>
            <w:tcW w:w="664" w:type="dxa"/>
            <w:vAlign w:val="center"/>
          </w:tcPr>
          <w:p>
            <w:pPr>
              <w:pStyle w:val="0"/>
              <w:jc w:val="center"/>
            </w:pPr>
            <w:r>
              <w:rPr>
                <w:sz w:val="20"/>
              </w:rPr>
              <w:t xml:space="preserve">47,2</w:t>
            </w:r>
          </w:p>
        </w:tc>
        <w:tc>
          <w:tcPr>
            <w:tcW w:w="1020" w:type="dxa"/>
            <w:vAlign w:val="center"/>
          </w:tcPr>
          <w:p>
            <w:pPr>
              <w:pStyle w:val="0"/>
              <w:jc w:val="center"/>
            </w:pPr>
            <w:r>
              <w:rPr>
                <w:sz w:val="20"/>
              </w:rPr>
              <w:t xml:space="preserve">14,1</w:t>
            </w:r>
          </w:p>
        </w:tc>
        <w:tc>
          <w:tcPr>
            <w:tcW w:w="814" w:type="dxa"/>
            <w:vAlign w:val="center"/>
          </w:tcPr>
          <w:p>
            <w:pPr>
              <w:pStyle w:val="0"/>
              <w:jc w:val="center"/>
            </w:pPr>
            <w:r>
              <w:rPr>
                <w:sz w:val="20"/>
              </w:rPr>
              <w:t xml:space="preserve">168</w:t>
            </w:r>
          </w:p>
        </w:tc>
        <w:tc>
          <w:tcPr>
            <w:tcW w:w="1234" w:type="dxa"/>
            <w:vAlign w:val="center"/>
          </w:tcPr>
          <w:p>
            <w:pPr>
              <w:pStyle w:val="0"/>
              <w:jc w:val="center"/>
            </w:pPr>
            <w:r>
              <w:rPr>
                <w:sz w:val="20"/>
              </w:rPr>
              <w:t xml:space="preserve">1760,5</w:t>
            </w:r>
          </w:p>
        </w:tc>
      </w:tr>
      <w:tr>
        <w:tc>
          <w:tcPr>
            <w:tcW w:w="2608" w:type="dxa"/>
            <w:vAlign w:val="center"/>
          </w:tcPr>
          <w:p>
            <w:pPr>
              <w:pStyle w:val="0"/>
            </w:pPr>
            <w:r>
              <w:rPr>
                <w:sz w:val="20"/>
              </w:rPr>
              <w:t xml:space="preserve">ОГБУЗ "Вейделевская ЦРБ"</w:t>
            </w:r>
          </w:p>
        </w:tc>
        <w:tc>
          <w:tcPr>
            <w:tcW w:w="850" w:type="dxa"/>
            <w:vAlign w:val="center"/>
          </w:tcPr>
          <w:p>
            <w:pPr>
              <w:pStyle w:val="0"/>
              <w:jc w:val="center"/>
            </w:pPr>
            <w:r>
              <w:rPr>
                <w:sz w:val="20"/>
              </w:rPr>
              <w:t xml:space="preserve">32</w:t>
            </w:r>
          </w:p>
        </w:tc>
        <w:tc>
          <w:tcPr>
            <w:tcW w:w="680" w:type="dxa"/>
            <w:vAlign w:val="center"/>
          </w:tcPr>
          <w:p>
            <w:pPr>
              <w:pStyle w:val="0"/>
              <w:jc w:val="center"/>
            </w:pPr>
            <w:r>
              <w:rPr>
                <w:sz w:val="20"/>
              </w:rPr>
              <w:t xml:space="preserve">406</w:t>
            </w:r>
          </w:p>
        </w:tc>
        <w:tc>
          <w:tcPr>
            <w:tcW w:w="680" w:type="dxa"/>
            <w:vAlign w:val="center"/>
          </w:tcPr>
          <w:p>
            <w:pPr>
              <w:pStyle w:val="0"/>
              <w:jc w:val="center"/>
            </w:pPr>
            <w:r>
              <w:rPr>
                <w:sz w:val="20"/>
              </w:rPr>
              <w:t xml:space="preserve">484</w:t>
            </w:r>
          </w:p>
        </w:tc>
        <w:tc>
          <w:tcPr>
            <w:tcW w:w="1191" w:type="dxa"/>
            <w:vAlign w:val="center"/>
          </w:tcPr>
          <w:p>
            <w:pPr>
              <w:pStyle w:val="0"/>
              <w:jc w:val="center"/>
            </w:pPr>
            <w:r>
              <w:rPr>
                <w:sz w:val="20"/>
              </w:rPr>
              <w:t xml:space="preserve">119,2</w:t>
            </w:r>
          </w:p>
        </w:tc>
        <w:tc>
          <w:tcPr>
            <w:tcW w:w="850" w:type="dxa"/>
            <w:vAlign w:val="center"/>
          </w:tcPr>
          <w:p>
            <w:pPr>
              <w:pStyle w:val="0"/>
              <w:jc w:val="center"/>
            </w:pPr>
            <w:r>
              <w:rPr>
                <w:sz w:val="20"/>
              </w:rPr>
              <w:t xml:space="preserve">39</w:t>
            </w:r>
          </w:p>
        </w:tc>
        <w:tc>
          <w:tcPr>
            <w:tcW w:w="1134" w:type="dxa"/>
            <w:vAlign w:val="center"/>
          </w:tcPr>
          <w:p>
            <w:pPr>
              <w:pStyle w:val="0"/>
              <w:jc w:val="center"/>
            </w:pPr>
            <w:r>
              <w:rPr>
                <w:sz w:val="20"/>
              </w:rPr>
              <w:t xml:space="preserve">7,5</w:t>
            </w:r>
          </w:p>
        </w:tc>
        <w:tc>
          <w:tcPr>
            <w:tcW w:w="964" w:type="dxa"/>
            <w:vAlign w:val="center"/>
          </w:tcPr>
          <w:p>
            <w:pPr>
              <w:pStyle w:val="0"/>
              <w:jc w:val="center"/>
            </w:pPr>
            <w:r>
              <w:rPr>
                <w:sz w:val="20"/>
              </w:rPr>
              <w:t xml:space="preserve">10 295</w:t>
            </w:r>
          </w:p>
        </w:tc>
        <w:tc>
          <w:tcPr>
            <w:tcW w:w="907" w:type="dxa"/>
            <w:vAlign w:val="center"/>
          </w:tcPr>
          <w:p>
            <w:pPr>
              <w:pStyle w:val="0"/>
              <w:jc w:val="center"/>
            </w:pPr>
            <w:r>
              <w:rPr>
                <w:sz w:val="20"/>
              </w:rPr>
              <w:t xml:space="preserve">8 983</w:t>
            </w:r>
          </w:p>
        </w:tc>
        <w:tc>
          <w:tcPr>
            <w:tcW w:w="664" w:type="dxa"/>
            <w:vAlign w:val="center"/>
          </w:tcPr>
          <w:p>
            <w:pPr>
              <w:pStyle w:val="0"/>
              <w:jc w:val="center"/>
            </w:pPr>
            <w:r>
              <w:rPr>
                <w:sz w:val="20"/>
              </w:rPr>
              <w:t xml:space="preserve">87,3</w:t>
            </w:r>
          </w:p>
        </w:tc>
        <w:tc>
          <w:tcPr>
            <w:tcW w:w="1020" w:type="dxa"/>
            <w:vAlign w:val="center"/>
          </w:tcPr>
          <w:p>
            <w:pPr>
              <w:pStyle w:val="0"/>
              <w:jc w:val="center"/>
            </w:pPr>
            <w:r>
              <w:rPr>
                <w:sz w:val="20"/>
              </w:rPr>
              <w:t xml:space="preserve">23,0</w:t>
            </w:r>
          </w:p>
        </w:tc>
        <w:tc>
          <w:tcPr>
            <w:tcW w:w="814" w:type="dxa"/>
            <w:vAlign w:val="center"/>
          </w:tcPr>
          <w:p>
            <w:pPr>
              <w:pStyle w:val="0"/>
              <w:jc w:val="center"/>
            </w:pPr>
            <w:r>
              <w:rPr>
                <w:sz w:val="20"/>
              </w:rPr>
              <w:t xml:space="preserve">281</w:t>
            </w:r>
          </w:p>
        </w:tc>
        <w:tc>
          <w:tcPr>
            <w:tcW w:w="1234" w:type="dxa"/>
            <w:vAlign w:val="center"/>
          </w:tcPr>
          <w:p>
            <w:pPr>
              <w:pStyle w:val="0"/>
              <w:jc w:val="center"/>
            </w:pPr>
            <w:r>
              <w:rPr>
                <w:sz w:val="20"/>
              </w:rPr>
              <w:t xml:space="preserve">2063,6</w:t>
            </w:r>
          </w:p>
        </w:tc>
      </w:tr>
      <w:tr>
        <w:tc>
          <w:tcPr>
            <w:tcW w:w="2608" w:type="dxa"/>
            <w:vAlign w:val="center"/>
          </w:tcPr>
          <w:p>
            <w:pPr>
              <w:pStyle w:val="0"/>
            </w:pPr>
            <w:r>
              <w:rPr>
                <w:sz w:val="20"/>
              </w:rPr>
              <w:t xml:space="preserve">ОГБУЗ "Волоконовская ЦРБ"</w:t>
            </w:r>
          </w:p>
        </w:tc>
        <w:tc>
          <w:tcPr>
            <w:tcW w:w="850" w:type="dxa"/>
            <w:vAlign w:val="center"/>
          </w:tcPr>
          <w:p>
            <w:pPr>
              <w:pStyle w:val="0"/>
              <w:jc w:val="center"/>
            </w:pPr>
            <w:r>
              <w:rPr>
                <w:sz w:val="20"/>
              </w:rPr>
              <w:t xml:space="preserve">12</w:t>
            </w:r>
          </w:p>
        </w:tc>
        <w:tc>
          <w:tcPr>
            <w:tcW w:w="680" w:type="dxa"/>
            <w:vAlign w:val="center"/>
          </w:tcPr>
          <w:p>
            <w:pPr>
              <w:pStyle w:val="0"/>
              <w:jc w:val="center"/>
            </w:pPr>
            <w:r>
              <w:rPr>
                <w:sz w:val="20"/>
              </w:rPr>
              <w:t xml:space="preserve">216</w:t>
            </w:r>
          </w:p>
        </w:tc>
        <w:tc>
          <w:tcPr>
            <w:tcW w:w="680" w:type="dxa"/>
            <w:vAlign w:val="center"/>
          </w:tcPr>
          <w:p>
            <w:pPr>
              <w:pStyle w:val="0"/>
              <w:jc w:val="center"/>
            </w:pPr>
            <w:r>
              <w:rPr>
                <w:sz w:val="20"/>
              </w:rPr>
              <w:t xml:space="preserve">267</w:t>
            </w:r>
          </w:p>
        </w:tc>
        <w:tc>
          <w:tcPr>
            <w:tcW w:w="1191" w:type="dxa"/>
            <w:vAlign w:val="center"/>
          </w:tcPr>
          <w:p>
            <w:pPr>
              <w:pStyle w:val="0"/>
              <w:jc w:val="center"/>
            </w:pPr>
            <w:r>
              <w:rPr>
                <w:sz w:val="20"/>
              </w:rPr>
              <w:t xml:space="preserve">123,6</w:t>
            </w:r>
          </w:p>
        </w:tc>
        <w:tc>
          <w:tcPr>
            <w:tcW w:w="850" w:type="dxa"/>
            <w:vAlign w:val="center"/>
          </w:tcPr>
          <w:p>
            <w:pPr>
              <w:pStyle w:val="0"/>
              <w:jc w:val="center"/>
            </w:pPr>
            <w:r>
              <w:rPr>
                <w:sz w:val="20"/>
              </w:rPr>
              <w:t xml:space="preserve">0</w:t>
            </w:r>
          </w:p>
        </w:tc>
        <w:tc>
          <w:tcPr>
            <w:tcW w:w="1134" w:type="dxa"/>
            <w:vAlign w:val="center"/>
          </w:tcPr>
          <w:p>
            <w:pPr>
              <w:pStyle w:val="0"/>
              <w:jc w:val="center"/>
            </w:pPr>
            <w:r>
              <w:rPr>
                <w:sz w:val="20"/>
              </w:rPr>
              <w:t xml:space="preserve">0,0</w:t>
            </w:r>
          </w:p>
        </w:tc>
        <w:tc>
          <w:tcPr>
            <w:tcW w:w="964" w:type="dxa"/>
            <w:vAlign w:val="center"/>
          </w:tcPr>
          <w:p>
            <w:pPr>
              <w:pStyle w:val="0"/>
              <w:jc w:val="center"/>
            </w:pPr>
            <w:r>
              <w:rPr>
                <w:sz w:val="20"/>
              </w:rPr>
              <w:t xml:space="preserve">4 200</w:t>
            </w:r>
          </w:p>
        </w:tc>
        <w:tc>
          <w:tcPr>
            <w:tcW w:w="907" w:type="dxa"/>
            <w:vAlign w:val="center"/>
          </w:tcPr>
          <w:p>
            <w:pPr>
              <w:pStyle w:val="0"/>
              <w:jc w:val="center"/>
            </w:pPr>
            <w:r>
              <w:rPr>
                <w:sz w:val="20"/>
              </w:rPr>
              <w:t xml:space="preserve">4 095</w:t>
            </w:r>
          </w:p>
        </w:tc>
        <w:tc>
          <w:tcPr>
            <w:tcW w:w="664" w:type="dxa"/>
            <w:vAlign w:val="center"/>
          </w:tcPr>
          <w:p>
            <w:pPr>
              <w:pStyle w:val="0"/>
              <w:jc w:val="center"/>
            </w:pPr>
            <w:r>
              <w:rPr>
                <w:sz w:val="20"/>
              </w:rPr>
              <w:t xml:space="preserve">97,5</w:t>
            </w:r>
          </w:p>
        </w:tc>
        <w:tc>
          <w:tcPr>
            <w:tcW w:w="1020" w:type="dxa"/>
            <w:vAlign w:val="center"/>
          </w:tcPr>
          <w:p>
            <w:pPr>
              <w:pStyle w:val="0"/>
              <w:jc w:val="center"/>
            </w:pPr>
            <w:r>
              <w:rPr>
                <w:sz w:val="20"/>
              </w:rPr>
              <w:t xml:space="preserve">30,7</w:t>
            </w:r>
          </w:p>
        </w:tc>
        <w:tc>
          <w:tcPr>
            <w:tcW w:w="814" w:type="dxa"/>
            <w:vAlign w:val="center"/>
          </w:tcPr>
          <w:p>
            <w:pPr>
              <w:pStyle w:val="0"/>
              <w:jc w:val="center"/>
            </w:pPr>
            <w:r>
              <w:rPr>
                <w:sz w:val="20"/>
              </w:rPr>
              <w:t xml:space="preserve">341</w:t>
            </w:r>
          </w:p>
        </w:tc>
        <w:tc>
          <w:tcPr>
            <w:tcW w:w="1234" w:type="dxa"/>
            <w:vAlign w:val="center"/>
          </w:tcPr>
          <w:p>
            <w:pPr>
              <w:pStyle w:val="0"/>
              <w:jc w:val="center"/>
            </w:pPr>
            <w:r>
              <w:rPr>
                <w:sz w:val="20"/>
              </w:rPr>
              <w:t xml:space="preserve">3 052,9</w:t>
            </w:r>
          </w:p>
        </w:tc>
      </w:tr>
      <w:tr>
        <w:tc>
          <w:tcPr>
            <w:tcW w:w="2608" w:type="dxa"/>
            <w:vAlign w:val="center"/>
          </w:tcPr>
          <w:p>
            <w:pPr>
              <w:pStyle w:val="0"/>
            </w:pPr>
            <w:r>
              <w:rPr>
                <w:sz w:val="20"/>
              </w:rPr>
              <w:t xml:space="preserve">ОГБУЗ "Губкинская ЦРБ"</w:t>
            </w:r>
          </w:p>
        </w:tc>
        <w:tc>
          <w:tcPr>
            <w:tcW w:w="850" w:type="dxa"/>
            <w:vAlign w:val="center"/>
          </w:tcPr>
          <w:p>
            <w:pPr>
              <w:pStyle w:val="0"/>
              <w:jc w:val="center"/>
            </w:pPr>
            <w:r>
              <w:rPr>
                <w:sz w:val="20"/>
              </w:rPr>
              <w:t xml:space="preserve">47</w:t>
            </w:r>
          </w:p>
        </w:tc>
        <w:tc>
          <w:tcPr>
            <w:tcW w:w="680" w:type="dxa"/>
            <w:vAlign w:val="center"/>
          </w:tcPr>
          <w:p>
            <w:pPr>
              <w:pStyle w:val="0"/>
              <w:jc w:val="center"/>
            </w:pPr>
            <w:r>
              <w:rPr>
                <w:sz w:val="20"/>
              </w:rPr>
              <w:t xml:space="preserve">500</w:t>
            </w:r>
          </w:p>
        </w:tc>
        <w:tc>
          <w:tcPr>
            <w:tcW w:w="680" w:type="dxa"/>
            <w:vAlign w:val="center"/>
          </w:tcPr>
          <w:p>
            <w:pPr>
              <w:pStyle w:val="0"/>
              <w:jc w:val="center"/>
            </w:pPr>
            <w:r>
              <w:rPr>
                <w:sz w:val="20"/>
              </w:rPr>
              <w:t xml:space="preserve">564</w:t>
            </w:r>
          </w:p>
        </w:tc>
        <w:tc>
          <w:tcPr>
            <w:tcW w:w="1191" w:type="dxa"/>
            <w:vAlign w:val="center"/>
          </w:tcPr>
          <w:p>
            <w:pPr>
              <w:pStyle w:val="0"/>
              <w:jc w:val="center"/>
            </w:pPr>
            <w:r>
              <w:rPr>
                <w:sz w:val="20"/>
              </w:rPr>
              <w:t xml:space="preserve">112,8</w:t>
            </w:r>
          </w:p>
        </w:tc>
        <w:tc>
          <w:tcPr>
            <w:tcW w:w="850" w:type="dxa"/>
            <w:vAlign w:val="center"/>
          </w:tcPr>
          <w:p>
            <w:pPr>
              <w:pStyle w:val="0"/>
              <w:jc w:val="center"/>
            </w:pPr>
            <w:r>
              <w:rPr>
                <w:sz w:val="20"/>
              </w:rPr>
              <w:t xml:space="preserve">74</w:t>
            </w:r>
          </w:p>
        </w:tc>
        <w:tc>
          <w:tcPr>
            <w:tcW w:w="1134" w:type="dxa"/>
            <w:vAlign w:val="center"/>
          </w:tcPr>
          <w:p>
            <w:pPr>
              <w:pStyle w:val="0"/>
              <w:jc w:val="center"/>
            </w:pPr>
            <w:r>
              <w:rPr>
                <w:sz w:val="20"/>
              </w:rPr>
              <w:t xml:space="preserve">11,6</w:t>
            </w:r>
          </w:p>
        </w:tc>
        <w:tc>
          <w:tcPr>
            <w:tcW w:w="964" w:type="dxa"/>
            <w:vAlign w:val="center"/>
          </w:tcPr>
          <w:p>
            <w:pPr>
              <w:pStyle w:val="0"/>
              <w:jc w:val="center"/>
            </w:pPr>
            <w:r>
              <w:rPr>
                <w:sz w:val="20"/>
              </w:rPr>
              <w:t xml:space="preserve">15 610</w:t>
            </w:r>
          </w:p>
        </w:tc>
        <w:tc>
          <w:tcPr>
            <w:tcW w:w="907" w:type="dxa"/>
            <w:vAlign w:val="center"/>
          </w:tcPr>
          <w:p>
            <w:pPr>
              <w:pStyle w:val="0"/>
              <w:jc w:val="center"/>
            </w:pPr>
            <w:r>
              <w:rPr>
                <w:sz w:val="20"/>
              </w:rPr>
              <w:t xml:space="preserve">14 206</w:t>
            </w:r>
          </w:p>
        </w:tc>
        <w:tc>
          <w:tcPr>
            <w:tcW w:w="664" w:type="dxa"/>
            <w:vAlign w:val="center"/>
          </w:tcPr>
          <w:p>
            <w:pPr>
              <w:pStyle w:val="0"/>
              <w:jc w:val="center"/>
            </w:pPr>
            <w:r>
              <w:rPr>
                <w:sz w:val="20"/>
              </w:rPr>
              <w:t xml:space="preserve">91,0</w:t>
            </w:r>
          </w:p>
        </w:tc>
        <w:tc>
          <w:tcPr>
            <w:tcW w:w="1020" w:type="dxa"/>
            <w:vAlign w:val="center"/>
          </w:tcPr>
          <w:p>
            <w:pPr>
              <w:pStyle w:val="0"/>
              <w:jc w:val="center"/>
            </w:pPr>
            <w:r>
              <w:rPr>
                <w:sz w:val="20"/>
              </w:rPr>
              <w:t xml:space="preserve">25,9</w:t>
            </w:r>
          </w:p>
        </w:tc>
        <w:tc>
          <w:tcPr>
            <w:tcW w:w="814" w:type="dxa"/>
            <w:vAlign w:val="center"/>
          </w:tcPr>
          <w:p>
            <w:pPr>
              <w:pStyle w:val="0"/>
              <w:jc w:val="center"/>
            </w:pPr>
            <w:r>
              <w:rPr>
                <w:sz w:val="20"/>
              </w:rPr>
              <w:t xml:space="preserve">302</w:t>
            </w:r>
          </w:p>
        </w:tc>
        <w:tc>
          <w:tcPr>
            <w:tcW w:w="1234" w:type="dxa"/>
            <w:vAlign w:val="center"/>
          </w:tcPr>
          <w:p>
            <w:pPr>
              <w:pStyle w:val="0"/>
              <w:jc w:val="center"/>
            </w:pPr>
            <w:r>
              <w:rPr>
                <w:sz w:val="20"/>
              </w:rPr>
              <w:t xml:space="preserve">2 046,4</w:t>
            </w:r>
          </w:p>
        </w:tc>
      </w:tr>
      <w:tr>
        <w:tc>
          <w:tcPr>
            <w:tcW w:w="2608" w:type="dxa"/>
            <w:vAlign w:val="center"/>
          </w:tcPr>
          <w:p>
            <w:pPr>
              <w:pStyle w:val="0"/>
            </w:pPr>
            <w:r>
              <w:rPr>
                <w:sz w:val="20"/>
              </w:rPr>
              <w:t xml:space="preserve">ОГБУЗ "Ивнянская ЦРБ"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110</w:t>
            </w:r>
          </w:p>
        </w:tc>
        <w:tc>
          <w:tcPr>
            <w:tcW w:w="680" w:type="dxa"/>
            <w:vAlign w:val="center"/>
          </w:tcPr>
          <w:p>
            <w:pPr>
              <w:pStyle w:val="0"/>
              <w:jc w:val="center"/>
            </w:pPr>
            <w:r>
              <w:rPr>
                <w:sz w:val="20"/>
              </w:rPr>
              <w:t xml:space="preserve">125</w:t>
            </w:r>
          </w:p>
        </w:tc>
        <w:tc>
          <w:tcPr>
            <w:tcW w:w="1191" w:type="dxa"/>
            <w:vAlign w:val="center"/>
          </w:tcPr>
          <w:p>
            <w:pPr>
              <w:pStyle w:val="0"/>
              <w:jc w:val="center"/>
            </w:pPr>
            <w:r>
              <w:rPr>
                <w:sz w:val="20"/>
              </w:rPr>
              <w:t xml:space="preserve">113,6</w:t>
            </w:r>
          </w:p>
        </w:tc>
        <w:tc>
          <w:tcPr>
            <w:tcW w:w="850" w:type="dxa"/>
            <w:vAlign w:val="center"/>
          </w:tcPr>
          <w:p>
            <w:pPr>
              <w:pStyle w:val="0"/>
              <w:jc w:val="center"/>
            </w:pPr>
            <w:r>
              <w:rPr>
                <w:sz w:val="20"/>
              </w:rPr>
              <w:t xml:space="preserve">41</w:t>
            </w:r>
          </w:p>
        </w:tc>
        <w:tc>
          <w:tcPr>
            <w:tcW w:w="1134" w:type="dxa"/>
            <w:vAlign w:val="center"/>
          </w:tcPr>
          <w:p>
            <w:pPr>
              <w:pStyle w:val="0"/>
              <w:jc w:val="center"/>
            </w:pPr>
            <w:r>
              <w:rPr>
                <w:sz w:val="20"/>
              </w:rPr>
              <w:t xml:space="preserve">24,7</w:t>
            </w:r>
          </w:p>
        </w:tc>
        <w:tc>
          <w:tcPr>
            <w:tcW w:w="964" w:type="dxa"/>
            <w:vAlign w:val="center"/>
          </w:tcPr>
          <w:p>
            <w:pPr>
              <w:pStyle w:val="0"/>
              <w:jc w:val="center"/>
            </w:pPr>
            <w:r>
              <w:rPr>
                <w:sz w:val="20"/>
              </w:rPr>
              <w:t xml:space="preserve">3 300</w:t>
            </w:r>
          </w:p>
        </w:tc>
        <w:tc>
          <w:tcPr>
            <w:tcW w:w="907" w:type="dxa"/>
            <w:vAlign w:val="center"/>
          </w:tcPr>
          <w:p>
            <w:pPr>
              <w:pStyle w:val="0"/>
              <w:jc w:val="center"/>
            </w:pPr>
            <w:r>
              <w:rPr>
                <w:sz w:val="20"/>
              </w:rPr>
              <w:t xml:space="preserve">3 108</w:t>
            </w:r>
          </w:p>
        </w:tc>
        <w:tc>
          <w:tcPr>
            <w:tcW w:w="664" w:type="dxa"/>
            <w:vAlign w:val="center"/>
          </w:tcPr>
          <w:p>
            <w:pPr>
              <w:pStyle w:val="0"/>
              <w:jc w:val="center"/>
            </w:pPr>
            <w:r>
              <w:rPr>
                <w:sz w:val="20"/>
              </w:rPr>
              <w:t xml:space="preserve">94,2</w:t>
            </w:r>
          </w:p>
        </w:tc>
        <w:tc>
          <w:tcPr>
            <w:tcW w:w="1020" w:type="dxa"/>
            <w:vAlign w:val="center"/>
          </w:tcPr>
          <w:p>
            <w:pPr>
              <w:pStyle w:val="0"/>
              <w:jc w:val="center"/>
            </w:pPr>
            <w:r>
              <w:rPr>
                <w:sz w:val="20"/>
              </w:rPr>
              <w:t xml:space="preserve">20,9</w:t>
            </w:r>
          </w:p>
        </w:tc>
        <w:tc>
          <w:tcPr>
            <w:tcW w:w="814" w:type="dxa"/>
            <w:vAlign w:val="center"/>
          </w:tcPr>
          <w:p>
            <w:pPr>
              <w:pStyle w:val="0"/>
              <w:jc w:val="center"/>
            </w:pPr>
            <w:r>
              <w:rPr>
                <w:sz w:val="20"/>
              </w:rPr>
              <w:t xml:space="preserve">311</w:t>
            </w:r>
          </w:p>
        </w:tc>
        <w:tc>
          <w:tcPr>
            <w:tcW w:w="1234" w:type="dxa"/>
            <w:vAlign w:val="center"/>
          </w:tcPr>
          <w:p>
            <w:pPr>
              <w:pStyle w:val="0"/>
              <w:jc w:val="center"/>
            </w:pPr>
            <w:r>
              <w:rPr>
                <w:sz w:val="20"/>
              </w:rPr>
              <w:t xml:space="preserve">2 099,8</w:t>
            </w:r>
          </w:p>
        </w:tc>
      </w:tr>
      <w:tr>
        <w:tc>
          <w:tcPr>
            <w:tcW w:w="2608" w:type="dxa"/>
            <w:vAlign w:val="center"/>
          </w:tcPr>
          <w:p>
            <w:pPr>
              <w:pStyle w:val="0"/>
            </w:pPr>
            <w:r>
              <w:rPr>
                <w:sz w:val="20"/>
              </w:rPr>
              <w:t xml:space="preserve">ОГБУЗ "Краснояружская ЦРБ"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110</w:t>
            </w:r>
          </w:p>
        </w:tc>
        <w:tc>
          <w:tcPr>
            <w:tcW w:w="680" w:type="dxa"/>
            <w:vAlign w:val="center"/>
          </w:tcPr>
          <w:p>
            <w:pPr>
              <w:pStyle w:val="0"/>
              <w:jc w:val="center"/>
            </w:pPr>
            <w:r>
              <w:rPr>
                <w:sz w:val="20"/>
              </w:rPr>
              <w:t xml:space="preserve">130</w:t>
            </w:r>
          </w:p>
        </w:tc>
        <w:tc>
          <w:tcPr>
            <w:tcW w:w="1191" w:type="dxa"/>
            <w:vAlign w:val="center"/>
          </w:tcPr>
          <w:p>
            <w:pPr>
              <w:pStyle w:val="0"/>
              <w:jc w:val="center"/>
            </w:pPr>
            <w:r>
              <w:rPr>
                <w:sz w:val="20"/>
              </w:rPr>
              <w:t xml:space="preserve">118,2</w:t>
            </w:r>
          </w:p>
        </w:tc>
        <w:tc>
          <w:tcPr>
            <w:tcW w:w="850" w:type="dxa"/>
            <w:vAlign w:val="center"/>
          </w:tcPr>
          <w:p>
            <w:pPr>
              <w:pStyle w:val="0"/>
              <w:jc w:val="center"/>
            </w:pPr>
            <w:r>
              <w:rPr>
                <w:sz w:val="20"/>
              </w:rPr>
              <w:t xml:space="preserve">16</w:t>
            </w:r>
          </w:p>
        </w:tc>
        <w:tc>
          <w:tcPr>
            <w:tcW w:w="1134" w:type="dxa"/>
            <w:vAlign w:val="center"/>
          </w:tcPr>
          <w:p>
            <w:pPr>
              <w:pStyle w:val="0"/>
              <w:jc w:val="center"/>
            </w:pPr>
            <w:r>
              <w:rPr>
                <w:sz w:val="20"/>
              </w:rPr>
              <w:t xml:space="preserve">11,0</w:t>
            </w:r>
          </w:p>
        </w:tc>
        <w:tc>
          <w:tcPr>
            <w:tcW w:w="964" w:type="dxa"/>
            <w:vAlign w:val="center"/>
          </w:tcPr>
          <w:p>
            <w:pPr>
              <w:pStyle w:val="0"/>
              <w:jc w:val="center"/>
            </w:pPr>
            <w:r>
              <w:rPr>
                <w:sz w:val="20"/>
              </w:rPr>
              <w:t xml:space="preserve">3 300</w:t>
            </w:r>
          </w:p>
        </w:tc>
        <w:tc>
          <w:tcPr>
            <w:tcW w:w="907" w:type="dxa"/>
            <w:vAlign w:val="center"/>
          </w:tcPr>
          <w:p>
            <w:pPr>
              <w:pStyle w:val="0"/>
              <w:jc w:val="center"/>
            </w:pPr>
            <w:r>
              <w:rPr>
                <w:sz w:val="20"/>
              </w:rPr>
              <w:t xml:space="preserve">3 305</w:t>
            </w:r>
          </w:p>
        </w:tc>
        <w:tc>
          <w:tcPr>
            <w:tcW w:w="664" w:type="dxa"/>
            <w:vAlign w:val="center"/>
          </w:tcPr>
          <w:p>
            <w:pPr>
              <w:pStyle w:val="0"/>
              <w:jc w:val="center"/>
            </w:pPr>
            <w:r>
              <w:rPr>
                <w:sz w:val="20"/>
              </w:rPr>
              <w:t xml:space="preserve">100,2</w:t>
            </w:r>
          </w:p>
        </w:tc>
        <w:tc>
          <w:tcPr>
            <w:tcW w:w="1020" w:type="dxa"/>
            <w:vAlign w:val="center"/>
          </w:tcPr>
          <w:p>
            <w:pPr>
              <w:pStyle w:val="0"/>
              <w:jc w:val="center"/>
            </w:pPr>
            <w:r>
              <w:rPr>
                <w:sz w:val="20"/>
              </w:rPr>
              <w:t xml:space="preserve">26,1</w:t>
            </w:r>
          </w:p>
        </w:tc>
        <w:tc>
          <w:tcPr>
            <w:tcW w:w="814" w:type="dxa"/>
            <w:vAlign w:val="center"/>
          </w:tcPr>
          <w:p>
            <w:pPr>
              <w:pStyle w:val="0"/>
              <w:jc w:val="center"/>
            </w:pPr>
            <w:r>
              <w:rPr>
                <w:sz w:val="20"/>
              </w:rPr>
              <w:t xml:space="preserve">331</w:t>
            </w:r>
          </w:p>
        </w:tc>
        <w:tc>
          <w:tcPr>
            <w:tcW w:w="1234" w:type="dxa"/>
            <w:vAlign w:val="center"/>
          </w:tcPr>
          <w:p>
            <w:pPr>
              <w:pStyle w:val="0"/>
              <w:jc w:val="center"/>
            </w:pPr>
            <w:r>
              <w:rPr>
                <w:sz w:val="20"/>
              </w:rPr>
              <w:t xml:space="preserve">2 095,7</w:t>
            </w:r>
          </w:p>
        </w:tc>
      </w:tr>
      <w:tr>
        <w:tc>
          <w:tcPr>
            <w:tcW w:w="2608" w:type="dxa"/>
            <w:vAlign w:val="center"/>
          </w:tcPr>
          <w:p>
            <w:pPr>
              <w:pStyle w:val="0"/>
            </w:pPr>
            <w:r>
              <w:rPr>
                <w:sz w:val="20"/>
              </w:rPr>
              <w:t xml:space="preserve">ОГБУЗ "Красногвардейская ЦРБ"</w:t>
            </w:r>
          </w:p>
        </w:tc>
        <w:tc>
          <w:tcPr>
            <w:tcW w:w="850" w:type="dxa"/>
            <w:vAlign w:val="center"/>
          </w:tcPr>
          <w:p>
            <w:pPr>
              <w:pStyle w:val="0"/>
              <w:jc w:val="center"/>
            </w:pPr>
            <w:r>
              <w:rPr>
                <w:sz w:val="20"/>
              </w:rPr>
              <w:t xml:space="preserve">15</w:t>
            </w:r>
          </w:p>
        </w:tc>
        <w:tc>
          <w:tcPr>
            <w:tcW w:w="680" w:type="dxa"/>
            <w:vAlign w:val="center"/>
          </w:tcPr>
          <w:p>
            <w:pPr>
              <w:pStyle w:val="0"/>
              <w:jc w:val="center"/>
            </w:pPr>
            <w:r>
              <w:rPr>
                <w:sz w:val="20"/>
              </w:rPr>
              <w:t xml:space="preserve">224</w:t>
            </w:r>
          </w:p>
        </w:tc>
        <w:tc>
          <w:tcPr>
            <w:tcW w:w="680" w:type="dxa"/>
            <w:vAlign w:val="center"/>
          </w:tcPr>
          <w:p>
            <w:pPr>
              <w:pStyle w:val="0"/>
              <w:jc w:val="center"/>
            </w:pPr>
            <w:r>
              <w:rPr>
                <w:sz w:val="20"/>
              </w:rPr>
              <w:t xml:space="preserve">252</w:t>
            </w:r>
          </w:p>
        </w:tc>
        <w:tc>
          <w:tcPr>
            <w:tcW w:w="1191" w:type="dxa"/>
            <w:vAlign w:val="center"/>
          </w:tcPr>
          <w:p>
            <w:pPr>
              <w:pStyle w:val="0"/>
              <w:jc w:val="center"/>
            </w:pPr>
            <w:r>
              <w:rPr>
                <w:sz w:val="20"/>
              </w:rPr>
              <w:t xml:space="preserve">112,5</w:t>
            </w:r>
          </w:p>
        </w:tc>
        <w:tc>
          <w:tcPr>
            <w:tcW w:w="850" w:type="dxa"/>
            <w:vAlign w:val="center"/>
          </w:tcPr>
          <w:p>
            <w:pPr>
              <w:pStyle w:val="0"/>
              <w:jc w:val="center"/>
            </w:pPr>
            <w:r>
              <w:rPr>
                <w:sz w:val="20"/>
              </w:rPr>
              <w:t xml:space="preserve">20</w:t>
            </w:r>
          </w:p>
        </w:tc>
        <w:tc>
          <w:tcPr>
            <w:tcW w:w="1134" w:type="dxa"/>
            <w:vAlign w:val="center"/>
          </w:tcPr>
          <w:p>
            <w:pPr>
              <w:pStyle w:val="0"/>
              <w:jc w:val="center"/>
            </w:pPr>
            <w:r>
              <w:rPr>
                <w:sz w:val="20"/>
              </w:rPr>
              <w:t xml:space="preserve">7,4</w:t>
            </w:r>
          </w:p>
        </w:tc>
        <w:tc>
          <w:tcPr>
            <w:tcW w:w="964" w:type="dxa"/>
            <w:vAlign w:val="center"/>
          </w:tcPr>
          <w:p>
            <w:pPr>
              <w:pStyle w:val="0"/>
              <w:jc w:val="center"/>
            </w:pPr>
            <w:r>
              <w:rPr>
                <w:sz w:val="20"/>
              </w:rPr>
              <w:t xml:space="preserve">4 950</w:t>
            </w:r>
          </w:p>
        </w:tc>
        <w:tc>
          <w:tcPr>
            <w:tcW w:w="907" w:type="dxa"/>
            <w:vAlign w:val="center"/>
          </w:tcPr>
          <w:p>
            <w:pPr>
              <w:pStyle w:val="0"/>
              <w:jc w:val="center"/>
            </w:pPr>
            <w:r>
              <w:rPr>
                <w:sz w:val="20"/>
              </w:rPr>
              <w:t xml:space="preserve">5 351</w:t>
            </w:r>
          </w:p>
        </w:tc>
        <w:tc>
          <w:tcPr>
            <w:tcW w:w="664" w:type="dxa"/>
            <w:vAlign w:val="center"/>
          </w:tcPr>
          <w:p>
            <w:pPr>
              <w:pStyle w:val="0"/>
              <w:jc w:val="center"/>
            </w:pPr>
            <w:r>
              <w:rPr>
                <w:sz w:val="20"/>
              </w:rPr>
              <w:t xml:space="preserve">108,1</w:t>
            </w:r>
          </w:p>
        </w:tc>
        <w:tc>
          <w:tcPr>
            <w:tcW w:w="1020" w:type="dxa"/>
            <w:vAlign w:val="center"/>
          </w:tcPr>
          <w:p>
            <w:pPr>
              <w:pStyle w:val="0"/>
              <w:jc w:val="center"/>
            </w:pPr>
            <w:r>
              <w:rPr>
                <w:sz w:val="20"/>
              </w:rPr>
              <w:t xml:space="preserve">28,4</w:t>
            </w:r>
          </w:p>
        </w:tc>
        <w:tc>
          <w:tcPr>
            <w:tcW w:w="814" w:type="dxa"/>
            <w:vAlign w:val="center"/>
          </w:tcPr>
          <w:p>
            <w:pPr>
              <w:pStyle w:val="0"/>
              <w:jc w:val="center"/>
            </w:pPr>
            <w:r>
              <w:rPr>
                <w:sz w:val="20"/>
              </w:rPr>
              <w:t xml:space="preserve">357</w:t>
            </w:r>
          </w:p>
        </w:tc>
        <w:tc>
          <w:tcPr>
            <w:tcW w:w="1234" w:type="dxa"/>
            <w:vAlign w:val="center"/>
          </w:tcPr>
          <w:p>
            <w:pPr>
              <w:pStyle w:val="0"/>
              <w:jc w:val="center"/>
            </w:pPr>
            <w:r>
              <w:rPr>
                <w:sz w:val="20"/>
              </w:rPr>
              <w:t xml:space="preserve">2 196,8</w:t>
            </w:r>
          </w:p>
        </w:tc>
      </w:tr>
      <w:tr>
        <w:tc>
          <w:tcPr>
            <w:tcW w:w="2608" w:type="dxa"/>
            <w:vAlign w:val="center"/>
          </w:tcPr>
          <w:p>
            <w:pPr>
              <w:pStyle w:val="0"/>
            </w:pPr>
            <w:r>
              <w:rPr>
                <w:sz w:val="20"/>
              </w:rPr>
              <w:t xml:space="preserve">ОГБУЗ "Красненская ЦРБ"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110</w:t>
            </w:r>
          </w:p>
        </w:tc>
        <w:tc>
          <w:tcPr>
            <w:tcW w:w="680" w:type="dxa"/>
            <w:vAlign w:val="center"/>
          </w:tcPr>
          <w:p>
            <w:pPr>
              <w:pStyle w:val="0"/>
              <w:jc w:val="center"/>
            </w:pPr>
            <w:r>
              <w:rPr>
                <w:sz w:val="20"/>
              </w:rPr>
              <w:t xml:space="preserve">98</w:t>
            </w:r>
          </w:p>
        </w:tc>
        <w:tc>
          <w:tcPr>
            <w:tcW w:w="1191" w:type="dxa"/>
            <w:vAlign w:val="center"/>
          </w:tcPr>
          <w:p>
            <w:pPr>
              <w:pStyle w:val="0"/>
              <w:jc w:val="center"/>
            </w:pPr>
            <w:r>
              <w:rPr>
                <w:sz w:val="20"/>
              </w:rPr>
              <w:t xml:space="preserve">89,1</w:t>
            </w:r>
          </w:p>
        </w:tc>
        <w:tc>
          <w:tcPr>
            <w:tcW w:w="850" w:type="dxa"/>
            <w:vAlign w:val="center"/>
          </w:tcPr>
          <w:p>
            <w:pPr>
              <w:pStyle w:val="0"/>
              <w:jc w:val="center"/>
            </w:pPr>
            <w:r>
              <w:rPr>
                <w:sz w:val="20"/>
              </w:rPr>
              <w:t xml:space="preserve">13</w:t>
            </w:r>
          </w:p>
        </w:tc>
        <w:tc>
          <w:tcPr>
            <w:tcW w:w="1134" w:type="dxa"/>
            <w:vAlign w:val="center"/>
          </w:tcPr>
          <w:p>
            <w:pPr>
              <w:pStyle w:val="0"/>
              <w:jc w:val="center"/>
            </w:pPr>
            <w:r>
              <w:rPr>
                <w:sz w:val="20"/>
              </w:rPr>
              <w:t xml:space="preserve">11,7</w:t>
            </w:r>
          </w:p>
        </w:tc>
        <w:tc>
          <w:tcPr>
            <w:tcW w:w="964" w:type="dxa"/>
            <w:vAlign w:val="center"/>
          </w:tcPr>
          <w:p>
            <w:pPr>
              <w:pStyle w:val="0"/>
              <w:jc w:val="center"/>
            </w:pPr>
            <w:r>
              <w:rPr>
                <w:sz w:val="20"/>
              </w:rPr>
              <w:t xml:space="preserve">3 300</w:t>
            </w:r>
          </w:p>
        </w:tc>
        <w:tc>
          <w:tcPr>
            <w:tcW w:w="907" w:type="dxa"/>
            <w:vAlign w:val="center"/>
          </w:tcPr>
          <w:p>
            <w:pPr>
              <w:pStyle w:val="0"/>
              <w:jc w:val="center"/>
            </w:pPr>
            <w:r>
              <w:rPr>
                <w:sz w:val="20"/>
              </w:rPr>
              <w:t xml:space="preserve">3 027</w:t>
            </w:r>
          </w:p>
        </w:tc>
        <w:tc>
          <w:tcPr>
            <w:tcW w:w="664" w:type="dxa"/>
            <w:vAlign w:val="center"/>
          </w:tcPr>
          <w:p>
            <w:pPr>
              <w:pStyle w:val="0"/>
              <w:jc w:val="center"/>
            </w:pPr>
            <w:r>
              <w:rPr>
                <w:sz w:val="20"/>
              </w:rPr>
              <w:t xml:space="preserve">91,7</w:t>
            </w:r>
          </w:p>
        </w:tc>
        <w:tc>
          <w:tcPr>
            <w:tcW w:w="1020" w:type="dxa"/>
            <w:vAlign w:val="center"/>
          </w:tcPr>
          <w:p>
            <w:pPr>
              <w:pStyle w:val="0"/>
              <w:jc w:val="center"/>
            </w:pPr>
            <w:r>
              <w:rPr>
                <w:sz w:val="20"/>
              </w:rPr>
              <w:t xml:space="preserve">29,0</w:t>
            </w:r>
          </w:p>
        </w:tc>
        <w:tc>
          <w:tcPr>
            <w:tcW w:w="814" w:type="dxa"/>
            <w:vAlign w:val="center"/>
          </w:tcPr>
          <w:p>
            <w:pPr>
              <w:pStyle w:val="0"/>
              <w:jc w:val="center"/>
            </w:pPr>
            <w:r>
              <w:rPr>
                <w:sz w:val="20"/>
              </w:rPr>
              <w:t xml:space="preserve">303</w:t>
            </w:r>
          </w:p>
        </w:tc>
        <w:tc>
          <w:tcPr>
            <w:tcW w:w="1234" w:type="dxa"/>
            <w:vAlign w:val="center"/>
          </w:tcPr>
          <w:p>
            <w:pPr>
              <w:pStyle w:val="0"/>
              <w:jc w:val="center"/>
            </w:pPr>
            <w:r>
              <w:rPr>
                <w:sz w:val="20"/>
              </w:rPr>
              <w:t xml:space="preserve">2 200,0</w:t>
            </w:r>
          </w:p>
        </w:tc>
      </w:tr>
      <w:tr>
        <w:tc>
          <w:tcPr>
            <w:tcW w:w="2608" w:type="dxa"/>
            <w:vAlign w:val="center"/>
          </w:tcPr>
          <w:p>
            <w:pPr>
              <w:pStyle w:val="0"/>
            </w:pPr>
            <w:r>
              <w:rPr>
                <w:sz w:val="20"/>
              </w:rPr>
              <w:t xml:space="preserve">ОГБУЗ "Новооскольская ЦРБ"</w:t>
            </w:r>
          </w:p>
        </w:tc>
        <w:tc>
          <w:tcPr>
            <w:tcW w:w="850" w:type="dxa"/>
            <w:vAlign w:val="center"/>
          </w:tcPr>
          <w:p>
            <w:pPr>
              <w:pStyle w:val="0"/>
              <w:jc w:val="center"/>
            </w:pPr>
            <w:r>
              <w:rPr>
                <w:sz w:val="20"/>
              </w:rPr>
              <w:t xml:space="preserve">40</w:t>
            </w:r>
          </w:p>
        </w:tc>
        <w:tc>
          <w:tcPr>
            <w:tcW w:w="680" w:type="dxa"/>
            <w:vAlign w:val="center"/>
          </w:tcPr>
          <w:p>
            <w:pPr>
              <w:pStyle w:val="0"/>
              <w:jc w:val="center"/>
            </w:pPr>
            <w:r>
              <w:rPr>
                <w:sz w:val="20"/>
              </w:rPr>
              <w:t xml:space="preserve">616</w:t>
            </w:r>
          </w:p>
        </w:tc>
        <w:tc>
          <w:tcPr>
            <w:tcW w:w="680" w:type="dxa"/>
            <w:vAlign w:val="center"/>
          </w:tcPr>
          <w:p>
            <w:pPr>
              <w:pStyle w:val="0"/>
              <w:jc w:val="center"/>
            </w:pPr>
            <w:r>
              <w:rPr>
                <w:sz w:val="20"/>
              </w:rPr>
              <w:t xml:space="preserve">514</w:t>
            </w:r>
          </w:p>
        </w:tc>
        <w:tc>
          <w:tcPr>
            <w:tcW w:w="1191" w:type="dxa"/>
            <w:vAlign w:val="center"/>
          </w:tcPr>
          <w:p>
            <w:pPr>
              <w:pStyle w:val="0"/>
              <w:jc w:val="center"/>
            </w:pPr>
            <w:r>
              <w:rPr>
                <w:sz w:val="20"/>
              </w:rPr>
              <w:t xml:space="preserve">83,4</w:t>
            </w:r>
          </w:p>
        </w:tc>
        <w:tc>
          <w:tcPr>
            <w:tcW w:w="850" w:type="dxa"/>
            <w:vAlign w:val="center"/>
          </w:tcPr>
          <w:p>
            <w:pPr>
              <w:pStyle w:val="0"/>
              <w:jc w:val="center"/>
            </w:pPr>
            <w:r>
              <w:rPr>
                <w:sz w:val="20"/>
              </w:rPr>
              <w:t xml:space="preserve">70</w:t>
            </w:r>
          </w:p>
        </w:tc>
        <w:tc>
          <w:tcPr>
            <w:tcW w:w="1134" w:type="dxa"/>
            <w:vAlign w:val="center"/>
          </w:tcPr>
          <w:p>
            <w:pPr>
              <w:pStyle w:val="0"/>
              <w:jc w:val="center"/>
            </w:pPr>
            <w:r>
              <w:rPr>
                <w:sz w:val="20"/>
              </w:rPr>
              <w:t xml:space="preserve">12,0</w:t>
            </w:r>
          </w:p>
        </w:tc>
        <w:tc>
          <w:tcPr>
            <w:tcW w:w="964" w:type="dxa"/>
            <w:vAlign w:val="center"/>
          </w:tcPr>
          <w:p>
            <w:pPr>
              <w:pStyle w:val="0"/>
              <w:jc w:val="center"/>
            </w:pPr>
            <w:r>
              <w:rPr>
                <w:sz w:val="20"/>
              </w:rPr>
              <w:t xml:space="preserve">13 200</w:t>
            </w:r>
          </w:p>
        </w:tc>
        <w:tc>
          <w:tcPr>
            <w:tcW w:w="907" w:type="dxa"/>
            <w:vAlign w:val="center"/>
          </w:tcPr>
          <w:p>
            <w:pPr>
              <w:pStyle w:val="0"/>
              <w:jc w:val="center"/>
            </w:pPr>
            <w:r>
              <w:rPr>
                <w:sz w:val="20"/>
              </w:rPr>
              <w:t xml:space="preserve">12 499</w:t>
            </w:r>
          </w:p>
        </w:tc>
        <w:tc>
          <w:tcPr>
            <w:tcW w:w="664" w:type="dxa"/>
            <w:vAlign w:val="center"/>
          </w:tcPr>
          <w:p>
            <w:pPr>
              <w:pStyle w:val="0"/>
              <w:jc w:val="center"/>
            </w:pPr>
            <w:r>
              <w:rPr>
                <w:sz w:val="20"/>
              </w:rPr>
              <w:t xml:space="preserve">94,7</w:t>
            </w:r>
          </w:p>
        </w:tc>
        <w:tc>
          <w:tcPr>
            <w:tcW w:w="1020" w:type="dxa"/>
            <w:vAlign w:val="center"/>
          </w:tcPr>
          <w:p>
            <w:pPr>
              <w:pStyle w:val="0"/>
              <w:jc w:val="center"/>
            </w:pPr>
            <w:r>
              <w:rPr>
                <w:sz w:val="20"/>
              </w:rPr>
              <w:t xml:space="preserve">33,6</w:t>
            </w:r>
          </w:p>
        </w:tc>
        <w:tc>
          <w:tcPr>
            <w:tcW w:w="814" w:type="dxa"/>
            <w:vAlign w:val="center"/>
          </w:tcPr>
          <w:p>
            <w:pPr>
              <w:pStyle w:val="0"/>
              <w:jc w:val="center"/>
            </w:pPr>
            <w:r>
              <w:rPr>
                <w:sz w:val="20"/>
              </w:rPr>
              <w:t xml:space="preserve">312</w:t>
            </w:r>
          </w:p>
        </w:tc>
        <w:tc>
          <w:tcPr>
            <w:tcW w:w="1234" w:type="dxa"/>
            <w:vAlign w:val="center"/>
          </w:tcPr>
          <w:p>
            <w:pPr>
              <w:pStyle w:val="0"/>
              <w:jc w:val="center"/>
            </w:pPr>
            <w:r>
              <w:rPr>
                <w:sz w:val="20"/>
              </w:rPr>
              <w:t xml:space="preserve">2 099,8</w:t>
            </w:r>
          </w:p>
        </w:tc>
      </w:tr>
      <w:tr>
        <w:tc>
          <w:tcPr>
            <w:tcW w:w="2608" w:type="dxa"/>
            <w:vAlign w:val="center"/>
          </w:tcPr>
          <w:p>
            <w:pPr>
              <w:pStyle w:val="0"/>
            </w:pPr>
            <w:r>
              <w:rPr>
                <w:sz w:val="20"/>
              </w:rPr>
              <w:t xml:space="preserve">ОГБУЗ "Прохоровская ЦРБ"</w:t>
            </w:r>
          </w:p>
        </w:tc>
        <w:tc>
          <w:tcPr>
            <w:tcW w:w="850" w:type="dxa"/>
            <w:vAlign w:val="center"/>
          </w:tcPr>
          <w:p>
            <w:pPr>
              <w:pStyle w:val="0"/>
              <w:jc w:val="center"/>
            </w:pPr>
            <w:r>
              <w:rPr>
                <w:sz w:val="20"/>
              </w:rPr>
              <w:t xml:space="preserve">5</w:t>
            </w:r>
          </w:p>
        </w:tc>
        <w:tc>
          <w:tcPr>
            <w:tcW w:w="680" w:type="dxa"/>
            <w:vAlign w:val="center"/>
          </w:tcPr>
          <w:p>
            <w:pPr>
              <w:pStyle w:val="0"/>
              <w:jc w:val="center"/>
            </w:pPr>
            <w:r>
              <w:rPr>
                <w:sz w:val="20"/>
              </w:rPr>
              <w:t xml:space="preserve">144</w:t>
            </w:r>
          </w:p>
        </w:tc>
        <w:tc>
          <w:tcPr>
            <w:tcW w:w="680" w:type="dxa"/>
            <w:vAlign w:val="center"/>
          </w:tcPr>
          <w:p>
            <w:pPr>
              <w:pStyle w:val="0"/>
              <w:jc w:val="center"/>
            </w:pPr>
            <w:r>
              <w:rPr>
                <w:sz w:val="20"/>
              </w:rPr>
              <w:t xml:space="preserve">140</w:t>
            </w:r>
          </w:p>
        </w:tc>
        <w:tc>
          <w:tcPr>
            <w:tcW w:w="1191" w:type="dxa"/>
            <w:vAlign w:val="center"/>
          </w:tcPr>
          <w:p>
            <w:pPr>
              <w:pStyle w:val="0"/>
              <w:jc w:val="center"/>
            </w:pPr>
            <w:r>
              <w:rPr>
                <w:sz w:val="20"/>
              </w:rPr>
              <w:t xml:space="preserve">97,2</w:t>
            </w:r>
          </w:p>
        </w:tc>
        <w:tc>
          <w:tcPr>
            <w:tcW w:w="850" w:type="dxa"/>
            <w:vAlign w:val="center"/>
          </w:tcPr>
          <w:p>
            <w:pPr>
              <w:pStyle w:val="0"/>
              <w:jc w:val="center"/>
            </w:pPr>
            <w:r>
              <w:rPr>
                <w:sz w:val="20"/>
              </w:rPr>
              <w:t xml:space="preserve">2</w:t>
            </w:r>
          </w:p>
        </w:tc>
        <w:tc>
          <w:tcPr>
            <w:tcW w:w="1134" w:type="dxa"/>
            <w:vAlign w:val="center"/>
          </w:tcPr>
          <w:p>
            <w:pPr>
              <w:pStyle w:val="0"/>
              <w:jc w:val="center"/>
            </w:pPr>
            <w:r>
              <w:rPr>
                <w:sz w:val="20"/>
              </w:rPr>
              <w:t xml:space="preserve">1,4</w:t>
            </w:r>
          </w:p>
        </w:tc>
        <w:tc>
          <w:tcPr>
            <w:tcW w:w="964" w:type="dxa"/>
            <w:vAlign w:val="center"/>
          </w:tcPr>
          <w:p>
            <w:pPr>
              <w:pStyle w:val="0"/>
              <w:jc w:val="center"/>
            </w:pPr>
            <w:r>
              <w:rPr>
                <w:sz w:val="20"/>
              </w:rPr>
              <w:t xml:space="preserve">1 690</w:t>
            </w:r>
          </w:p>
        </w:tc>
        <w:tc>
          <w:tcPr>
            <w:tcW w:w="907" w:type="dxa"/>
            <w:vAlign w:val="center"/>
          </w:tcPr>
          <w:p>
            <w:pPr>
              <w:pStyle w:val="0"/>
              <w:jc w:val="center"/>
            </w:pPr>
            <w:r>
              <w:rPr>
                <w:sz w:val="20"/>
              </w:rPr>
              <w:t xml:space="preserve">1 701</w:t>
            </w:r>
          </w:p>
        </w:tc>
        <w:tc>
          <w:tcPr>
            <w:tcW w:w="664" w:type="dxa"/>
            <w:vAlign w:val="center"/>
          </w:tcPr>
          <w:p>
            <w:pPr>
              <w:pStyle w:val="0"/>
              <w:jc w:val="center"/>
            </w:pPr>
            <w:r>
              <w:rPr>
                <w:sz w:val="20"/>
              </w:rPr>
              <w:t xml:space="preserve">100,7</w:t>
            </w:r>
          </w:p>
        </w:tc>
        <w:tc>
          <w:tcPr>
            <w:tcW w:w="1020" w:type="dxa"/>
            <w:vAlign w:val="center"/>
          </w:tcPr>
          <w:p>
            <w:pPr>
              <w:pStyle w:val="0"/>
              <w:jc w:val="center"/>
            </w:pPr>
            <w:r>
              <w:rPr>
                <w:sz w:val="20"/>
              </w:rPr>
              <w:t xml:space="preserve">24,3</w:t>
            </w:r>
          </w:p>
        </w:tc>
        <w:tc>
          <w:tcPr>
            <w:tcW w:w="814" w:type="dxa"/>
            <w:vAlign w:val="center"/>
          </w:tcPr>
          <w:p>
            <w:pPr>
              <w:pStyle w:val="0"/>
              <w:jc w:val="center"/>
            </w:pPr>
            <w:r>
              <w:rPr>
                <w:sz w:val="20"/>
              </w:rPr>
              <w:t xml:space="preserve">340</w:t>
            </w:r>
          </w:p>
        </w:tc>
        <w:tc>
          <w:tcPr>
            <w:tcW w:w="1234" w:type="dxa"/>
            <w:vAlign w:val="center"/>
          </w:tcPr>
          <w:p>
            <w:pPr>
              <w:pStyle w:val="0"/>
              <w:jc w:val="center"/>
            </w:pPr>
            <w:r>
              <w:rPr>
                <w:sz w:val="20"/>
              </w:rPr>
              <w:t xml:space="preserve">1 806,6</w:t>
            </w:r>
          </w:p>
        </w:tc>
      </w:tr>
      <w:tr>
        <w:tc>
          <w:tcPr>
            <w:tcW w:w="2608" w:type="dxa"/>
            <w:vAlign w:val="center"/>
          </w:tcPr>
          <w:p>
            <w:pPr>
              <w:pStyle w:val="0"/>
            </w:pPr>
            <w:r>
              <w:rPr>
                <w:sz w:val="20"/>
              </w:rPr>
              <w:t xml:space="preserve">ОГБУЗ "Старооскольская окружная больница Святителя Луки Крымского"</w:t>
            </w:r>
          </w:p>
        </w:tc>
        <w:tc>
          <w:tcPr>
            <w:tcW w:w="850" w:type="dxa"/>
            <w:vAlign w:val="center"/>
          </w:tcPr>
          <w:p>
            <w:pPr>
              <w:pStyle w:val="0"/>
              <w:jc w:val="center"/>
            </w:pPr>
            <w:r>
              <w:rPr>
                <w:sz w:val="20"/>
              </w:rPr>
              <w:t xml:space="preserve">72</w:t>
            </w:r>
          </w:p>
        </w:tc>
        <w:tc>
          <w:tcPr>
            <w:tcW w:w="680" w:type="dxa"/>
            <w:vAlign w:val="center"/>
          </w:tcPr>
          <w:p>
            <w:pPr>
              <w:pStyle w:val="0"/>
              <w:jc w:val="center"/>
            </w:pPr>
            <w:r>
              <w:rPr>
                <w:sz w:val="20"/>
              </w:rPr>
              <w:t xml:space="preserve">1 040</w:t>
            </w:r>
          </w:p>
        </w:tc>
        <w:tc>
          <w:tcPr>
            <w:tcW w:w="680" w:type="dxa"/>
            <w:vAlign w:val="center"/>
          </w:tcPr>
          <w:p>
            <w:pPr>
              <w:pStyle w:val="0"/>
              <w:jc w:val="center"/>
            </w:pPr>
            <w:r>
              <w:rPr>
                <w:sz w:val="20"/>
              </w:rPr>
              <w:t xml:space="preserve">1 030</w:t>
            </w:r>
          </w:p>
        </w:tc>
        <w:tc>
          <w:tcPr>
            <w:tcW w:w="1191" w:type="dxa"/>
            <w:vAlign w:val="center"/>
          </w:tcPr>
          <w:p>
            <w:pPr>
              <w:pStyle w:val="0"/>
              <w:jc w:val="center"/>
            </w:pPr>
            <w:r>
              <w:rPr>
                <w:sz w:val="20"/>
              </w:rPr>
              <w:t xml:space="preserve">99,0</w:t>
            </w:r>
          </w:p>
        </w:tc>
        <w:tc>
          <w:tcPr>
            <w:tcW w:w="850" w:type="dxa"/>
            <w:vAlign w:val="center"/>
          </w:tcPr>
          <w:p>
            <w:pPr>
              <w:pStyle w:val="0"/>
              <w:jc w:val="center"/>
            </w:pPr>
            <w:r>
              <w:rPr>
                <w:sz w:val="20"/>
              </w:rPr>
              <w:t xml:space="preserve">68</w:t>
            </w:r>
          </w:p>
        </w:tc>
        <w:tc>
          <w:tcPr>
            <w:tcW w:w="1134" w:type="dxa"/>
            <w:vAlign w:val="center"/>
          </w:tcPr>
          <w:p>
            <w:pPr>
              <w:pStyle w:val="0"/>
              <w:jc w:val="center"/>
            </w:pPr>
            <w:r>
              <w:rPr>
                <w:sz w:val="20"/>
              </w:rPr>
              <w:t xml:space="preserve">6,2</w:t>
            </w:r>
          </w:p>
        </w:tc>
        <w:tc>
          <w:tcPr>
            <w:tcW w:w="964" w:type="dxa"/>
            <w:vAlign w:val="center"/>
          </w:tcPr>
          <w:p>
            <w:pPr>
              <w:pStyle w:val="0"/>
              <w:jc w:val="center"/>
            </w:pPr>
            <w:r>
              <w:rPr>
                <w:sz w:val="20"/>
              </w:rPr>
              <w:t xml:space="preserve">23 100</w:t>
            </w:r>
          </w:p>
        </w:tc>
        <w:tc>
          <w:tcPr>
            <w:tcW w:w="907" w:type="dxa"/>
            <w:vAlign w:val="center"/>
          </w:tcPr>
          <w:p>
            <w:pPr>
              <w:pStyle w:val="0"/>
              <w:jc w:val="center"/>
            </w:pPr>
            <w:r>
              <w:rPr>
                <w:sz w:val="20"/>
              </w:rPr>
              <w:t xml:space="preserve">26 141</w:t>
            </w:r>
          </w:p>
        </w:tc>
        <w:tc>
          <w:tcPr>
            <w:tcW w:w="664" w:type="dxa"/>
            <w:vAlign w:val="center"/>
          </w:tcPr>
          <w:p>
            <w:pPr>
              <w:pStyle w:val="0"/>
              <w:jc w:val="center"/>
            </w:pPr>
            <w:r>
              <w:rPr>
                <w:sz w:val="20"/>
              </w:rPr>
              <w:t xml:space="preserve">113,2</w:t>
            </w:r>
          </w:p>
        </w:tc>
        <w:tc>
          <w:tcPr>
            <w:tcW w:w="1020" w:type="dxa"/>
            <w:vAlign w:val="center"/>
          </w:tcPr>
          <w:p>
            <w:pPr>
              <w:pStyle w:val="0"/>
              <w:jc w:val="center"/>
            </w:pPr>
            <w:r>
              <w:rPr>
                <w:sz w:val="20"/>
              </w:rPr>
              <w:t xml:space="preserve">35,4</w:t>
            </w:r>
          </w:p>
        </w:tc>
        <w:tc>
          <w:tcPr>
            <w:tcW w:w="814" w:type="dxa"/>
            <w:vAlign w:val="center"/>
          </w:tcPr>
          <w:p>
            <w:pPr>
              <w:pStyle w:val="0"/>
              <w:jc w:val="center"/>
            </w:pPr>
            <w:r>
              <w:rPr>
                <w:sz w:val="20"/>
              </w:rPr>
              <w:t xml:space="preserve">344</w:t>
            </w:r>
          </w:p>
        </w:tc>
        <w:tc>
          <w:tcPr>
            <w:tcW w:w="1234" w:type="dxa"/>
            <w:vAlign w:val="center"/>
          </w:tcPr>
          <w:p>
            <w:pPr>
              <w:pStyle w:val="0"/>
              <w:jc w:val="center"/>
            </w:pPr>
            <w:r>
              <w:rPr>
                <w:sz w:val="20"/>
              </w:rPr>
              <w:t xml:space="preserve">1 870,4</w:t>
            </w:r>
          </w:p>
        </w:tc>
      </w:tr>
      <w:tr>
        <w:tc>
          <w:tcPr>
            <w:tcW w:w="2608" w:type="dxa"/>
            <w:vAlign w:val="center"/>
          </w:tcPr>
          <w:p>
            <w:pPr>
              <w:pStyle w:val="0"/>
            </w:pPr>
            <w:r>
              <w:rPr>
                <w:sz w:val="20"/>
              </w:rPr>
              <w:t xml:space="preserve">ОГБУЗ "Шебекинская ЦРБ"</w:t>
            </w:r>
          </w:p>
        </w:tc>
        <w:tc>
          <w:tcPr>
            <w:tcW w:w="850" w:type="dxa"/>
            <w:vAlign w:val="center"/>
          </w:tcPr>
          <w:p>
            <w:pPr>
              <w:pStyle w:val="0"/>
              <w:jc w:val="center"/>
            </w:pPr>
            <w:r>
              <w:rPr>
                <w:sz w:val="20"/>
              </w:rPr>
              <w:t xml:space="preserve">27</w:t>
            </w:r>
          </w:p>
        </w:tc>
        <w:tc>
          <w:tcPr>
            <w:tcW w:w="680" w:type="dxa"/>
            <w:vAlign w:val="center"/>
          </w:tcPr>
          <w:p>
            <w:pPr>
              <w:pStyle w:val="0"/>
              <w:jc w:val="center"/>
            </w:pPr>
            <w:r>
              <w:rPr>
                <w:sz w:val="20"/>
              </w:rPr>
              <w:t xml:space="preserve">376</w:t>
            </w:r>
          </w:p>
        </w:tc>
        <w:tc>
          <w:tcPr>
            <w:tcW w:w="680" w:type="dxa"/>
            <w:vAlign w:val="center"/>
          </w:tcPr>
          <w:p>
            <w:pPr>
              <w:pStyle w:val="0"/>
              <w:jc w:val="center"/>
            </w:pPr>
            <w:r>
              <w:rPr>
                <w:sz w:val="20"/>
              </w:rPr>
              <w:t xml:space="preserve">244</w:t>
            </w:r>
          </w:p>
        </w:tc>
        <w:tc>
          <w:tcPr>
            <w:tcW w:w="1191" w:type="dxa"/>
            <w:vAlign w:val="center"/>
          </w:tcPr>
          <w:p>
            <w:pPr>
              <w:pStyle w:val="0"/>
              <w:jc w:val="center"/>
            </w:pPr>
            <w:r>
              <w:rPr>
                <w:sz w:val="20"/>
              </w:rPr>
              <w:t xml:space="preserve">64,9</w:t>
            </w:r>
          </w:p>
        </w:tc>
        <w:tc>
          <w:tcPr>
            <w:tcW w:w="850" w:type="dxa"/>
            <w:vAlign w:val="center"/>
          </w:tcPr>
          <w:p>
            <w:pPr>
              <w:pStyle w:val="0"/>
              <w:jc w:val="center"/>
            </w:pPr>
            <w:r>
              <w:rPr>
                <w:sz w:val="20"/>
              </w:rPr>
              <w:t xml:space="preserve">104</w:t>
            </w:r>
          </w:p>
        </w:tc>
        <w:tc>
          <w:tcPr>
            <w:tcW w:w="1134" w:type="dxa"/>
            <w:vAlign w:val="center"/>
          </w:tcPr>
          <w:p>
            <w:pPr>
              <w:pStyle w:val="0"/>
              <w:jc w:val="center"/>
            </w:pPr>
            <w:r>
              <w:rPr>
                <w:sz w:val="20"/>
              </w:rPr>
              <w:t xml:space="preserve">29,9</w:t>
            </w:r>
          </w:p>
        </w:tc>
        <w:tc>
          <w:tcPr>
            <w:tcW w:w="964" w:type="dxa"/>
            <w:vAlign w:val="center"/>
          </w:tcPr>
          <w:p>
            <w:pPr>
              <w:pStyle w:val="0"/>
              <w:jc w:val="center"/>
            </w:pPr>
            <w:r>
              <w:rPr>
                <w:sz w:val="20"/>
              </w:rPr>
              <w:t xml:space="preserve">8 925</w:t>
            </w:r>
          </w:p>
        </w:tc>
        <w:tc>
          <w:tcPr>
            <w:tcW w:w="907" w:type="dxa"/>
            <w:vAlign w:val="center"/>
          </w:tcPr>
          <w:p>
            <w:pPr>
              <w:pStyle w:val="0"/>
              <w:jc w:val="center"/>
            </w:pPr>
            <w:r>
              <w:rPr>
                <w:sz w:val="20"/>
              </w:rPr>
              <w:t xml:space="preserve">6 964</w:t>
            </w:r>
          </w:p>
        </w:tc>
        <w:tc>
          <w:tcPr>
            <w:tcW w:w="664" w:type="dxa"/>
            <w:vAlign w:val="center"/>
          </w:tcPr>
          <w:p>
            <w:pPr>
              <w:pStyle w:val="0"/>
              <w:jc w:val="center"/>
            </w:pPr>
            <w:r>
              <w:rPr>
                <w:sz w:val="20"/>
              </w:rPr>
              <w:t xml:space="preserve">78,0</w:t>
            </w:r>
          </w:p>
        </w:tc>
        <w:tc>
          <w:tcPr>
            <w:tcW w:w="1020" w:type="dxa"/>
            <w:vAlign w:val="center"/>
          </w:tcPr>
          <w:p>
            <w:pPr>
              <w:pStyle w:val="0"/>
              <w:jc w:val="center"/>
            </w:pPr>
            <w:r>
              <w:rPr>
                <w:sz w:val="20"/>
              </w:rPr>
              <w:t xml:space="preserve">23,6</w:t>
            </w:r>
          </w:p>
        </w:tc>
        <w:tc>
          <w:tcPr>
            <w:tcW w:w="814" w:type="dxa"/>
            <w:vAlign w:val="center"/>
          </w:tcPr>
          <w:p>
            <w:pPr>
              <w:pStyle w:val="0"/>
              <w:jc w:val="center"/>
            </w:pPr>
            <w:r>
              <w:rPr>
                <w:sz w:val="20"/>
              </w:rPr>
              <w:t xml:space="preserve">258</w:t>
            </w:r>
          </w:p>
        </w:tc>
        <w:tc>
          <w:tcPr>
            <w:tcW w:w="1234" w:type="dxa"/>
            <w:vAlign w:val="center"/>
          </w:tcPr>
          <w:p>
            <w:pPr>
              <w:pStyle w:val="0"/>
              <w:jc w:val="center"/>
            </w:pPr>
            <w:r>
              <w:rPr>
                <w:sz w:val="20"/>
              </w:rPr>
              <w:t xml:space="preserve">1 846,8</w:t>
            </w:r>
          </w:p>
        </w:tc>
      </w:tr>
      <w:tr>
        <w:tc>
          <w:tcPr>
            <w:tcW w:w="2608" w:type="dxa"/>
            <w:vAlign w:val="center"/>
          </w:tcPr>
          <w:p>
            <w:pPr>
              <w:pStyle w:val="0"/>
            </w:pPr>
            <w:r>
              <w:rPr>
                <w:sz w:val="20"/>
              </w:rPr>
              <w:t xml:space="preserve">ОГБУЗ "Большетроицкая 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227</w:t>
            </w:r>
          </w:p>
        </w:tc>
        <w:tc>
          <w:tcPr>
            <w:tcW w:w="680" w:type="dxa"/>
            <w:vAlign w:val="center"/>
          </w:tcPr>
          <w:p>
            <w:pPr>
              <w:pStyle w:val="0"/>
              <w:jc w:val="center"/>
            </w:pPr>
            <w:r>
              <w:rPr>
                <w:sz w:val="20"/>
              </w:rPr>
              <w:t xml:space="preserve">221</w:t>
            </w:r>
          </w:p>
        </w:tc>
        <w:tc>
          <w:tcPr>
            <w:tcW w:w="1191" w:type="dxa"/>
            <w:vAlign w:val="center"/>
          </w:tcPr>
          <w:p>
            <w:pPr>
              <w:pStyle w:val="0"/>
              <w:jc w:val="center"/>
            </w:pPr>
            <w:r>
              <w:rPr>
                <w:sz w:val="20"/>
              </w:rPr>
              <w:t xml:space="preserve">97,4</w:t>
            </w:r>
          </w:p>
        </w:tc>
        <w:tc>
          <w:tcPr>
            <w:tcW w:w="850" w:type="dxa"/>
            <w:vAlign w:val="center"/>
          </w:tcPr>
          <w:p>
            <w:pPr>
              <w:pStyle w:val="0"/>
              <w:jc w:val="center"/>
            </w:pPr>
            <w:r>
              <w:rPr>
                <w:sz w:val="20"/>
              </w:rPr>
              <w:t xml:space="preserve">6</w:t>
            </w:r>
          </w:p>
        </w:tc>
        <w:tc>
          <w:tcPr>
            <w:tcW w:w="1134" w:type="dxa"/>
            <w:vAlign w:val="center"/>
          </w:tcPr>
          <w:p>
            <w:pPr>
              <w:pStyle w:val="0"/>
              <w:jc w:val="center"/>
            </w:pPr>
            <w:r>
              <w:rPr>
                <w:sz w:val="20"/>
              </w:rPr>
              <w:t xml:space="preserve">2,6</w:t>
            </w:r>
          </w:p>
        </w:tc>
        <w:tc>
          <w:tcPr>
            <w:tcW w:w="964" w:type="dxa"/>
            <w:vAlign w:val="center"/>
          </w:tcPr>
          <w:p>
            <w:pPr>
              <w:pStyle w:val="0"/>
              <w:jc w:val="center"/>
            </w:pPr>
            <w:r>
              <w:rPr>
                <w:sz w:val="20"/>
              </w:rPr>
              <w:t xml:space="preserve">3 315</w:t>
            </w:r>
          </w:p>
        </w:tc>
        <w:tc>
          <w:tcPr>
            <w:tcW w:w="907" w:type="dxa"/>
            <w:vAlign w:val="center"/>
          </w:tcPr>
          <w:p>
            <w:pPr>
              <w:pStyle w:val="0"/>
              <w:jc w:val="center"/>
            </w:pPr>
            <w:r>
              <w:rPr>
                <w:sz w:val="20"/>
              </w:rPr>
              <w:t xml:space="preserve">3 299</w:t>
            </w:r>
          </w:p>
        </w:tc>
        <w:tc>
          <w:tcPr>
            <w:tcW w:w="664" w:type="dxa"/>
            <w:vAlign w:val="center"/>
          </w:tcPr>
          <w:p>
            <w:pPr>
              <w:pStyle w:val="0"/>
              <w:jc w:val="center"/>
            </w:pPr>
            <w:r>
              <w:rPr>
                <w:sz w:val="20"/>
              </w:rPr>
              <w:t xml:space="preserve">99,5</w:t>
            </w:r>
          </w:p>
        </w:tc>
        <w:tc>
          <w:tcPr>
            <w:tcW w:w="1020" w:type="dxa"/>
            <w:vAlign w:val="center"/>
          </w:tcPr>
          <w:p>
            <w:pPr>
              <w:pStyle w:val="0"/>
              <w:jc w:val="center"/>
            </w:pPr>
            <w:r>
              <w:rPr>
                <w:sz w:val="20"/>
              </w:rPr>
              <w:t xml:space="preserve">29,9</w:t>
            </w:r>
          </w:p>
        </w:tc>
        <w:tc>
          <w:tcPr>
            <w:tcW w:w="814" w:type="dxa"/>
            <w:vAlign w:val="center"/>
          </w:tcPr>
          <w:p>
            <w:pPr>
              <w:pStyle w:val="0"/>
              <w:jc w:val="center"/>
            </w:pPr>
            <w:r>
              <w:rPr>
                <w:sz w:val="20"/>
              </w:rPr>
              <w:t xml:space="preserve">330</w:t>
            </w:r>
          </w:p>
        </w:tc>
        <w:tc>
          <w:tcPr>
            <w:tcW w:w="1234" w:type="dxa"/>
            <w:vAlign w:val="center"/>
          </w:tcPr>
          <w:p>
            <w:pPr>
              <w:pStyle w:val="0"/>
              <w:jc w:val="center"/>
            </w:pPr>
            <w:r>
              <w:rPr>
                <w:sz w:val="20"/>
              </w:rPr>
              <w:t xml:space="preserve">2 084,5</w:t>
            </w:r>
          </w:p>
        </w:tc>
      </w:tr>
      <w:tr>
        <w:tc>
          <w:tcPr>
            <w:tcW w:w="2608" w:type="dxa"/>
            <w:vAlign w:val="center"/>
          </w:tcPr>
          <w:p>
            <w:pPr>
              <w:pStyle w:val="0"/>
            </w:pPr>
            <w:r>
              <w:rPr>
                <w:sz w:val="20"/>
              </w:rPr>
              <w:t xml:space="preserve">ОГБУЗ "Томаровская РБ"</w:t>
            </w:r>
          </w:p>
        </w:tc>
        <w:tc>
          <w:tcPr>
            <w:tcW w:w="850" w:type="dxa"/>
            <w:vAlign w:val="center"/>
          </w:tcPr>
          <w:p>
            <w:pPr>
              <w:pStyle w:val="0"/>
              <w:jc w:val="center"/>
            </w:pPr>
            <w:r>
              <w:rPr>
                <w:sz w:val="20"/>
              </w:rPr>
              <w:t xml:space="preserve">22</w:t>
            </w:r>
          </w:p>
        </w:tc>
        <w:tc>
          <w:tcPr>
            <w:tcW w:w="680" w:type="dxa"/>
            <w:vAlign w:val="center"/>
          </w:tcPr>
          <w:p>
            <w:pPr>
              <w:pStyle w:val="0"/>
              <w:jc w:val="center"/>
            </w:pPr>
            <w:r>
              <w:rPr>
                <w:sz w:val="20"/>
              </w:rPr>
              <w:t xml:space="preserve">242</w:t>
            </w:r>
          </w:p>
        </w:tc>
        <w:tc>
          <w:tcPr>
            <w:tcW w:w="680" w:type="dxa"/>
            <w:vAlign w:val="center"/>
          </w:tcPr>
          <w:p>
            <w:pPr>
              <w:pStyle w:val="0"/>
              <w:jc w:val="center"/>
            </w:pPr>
            <w:r>
              <w:rPr>
                <w:sz w:val="20"/>
              </w:rPr>
              <w:t xml:space="preserve">172</w:t>
            </w:r>
          </w:p>
        </w:tc>
        <w:tc>
          <w:tcPr>
            <w:tcW w:w="1191" w:type="dxa"/>
            <w:vAlign w:val="center"/>
          </w:tcPr>
          <w:p>
            <w:pPr>
              <w:pStyle w:val="0"/>
              <w:jc w:val="center"/>
            </w:pPr>
            <w:r>
              <w:rPr>
                <w:sz w:val="20"/>
              </w:rPr>
              <w:t xml:space="preserve">71,1</w:t>
            </w:r>
          </w:p>
        </w:tc>
        <w:tc>
          <w:tcPr>
            <w:tcW w:w="850" w:type="dxa"/>
            <w:vAlign w:val="center"/>
          </w:tcPr>
          <w:p>
            <w:pPr>
              <w:pStyle w:val="0"/>
              <w:jc w:val="center"/>
            </w:pPr>
            <w:r>
              <w:rPr>
                <w:sz w:val="20"/>
              </w:rPr>
              <w:t xml:space="preserve">64</w:t>
            </w:r>
          </w:p>
        </w:tc>
        <w:tc>
          <w:tcPr>
            <w:tcW w:w="1134" w:type="dxa"/>
            <w:vAlign w:val="center"/>
          </w:tcPr>
          <w:p>
            <w:pPr>
              <w:pStyle w:val="0"/>
              <w:jc w:val="center"/>
            </w:pPr>
            <w:r>
              <w:rPr>
                <w:sz w:val="20"/>
              </w:rPr>
              <w:t xml:space="preserve">27,1</w:t>
            </w:r>
          </w:p>
        </w:tc>
        <w:tc>
          <w:tcPr>
            <w:tcW w:w="964" w:type="dxa"/>
            <w:vAlign w:val="center"/>
          </w:tcPr>
          <w:p>
            <w:pPr>
              <w:pStyle w:val="0"/>
              <w:jc w:val="center"/>
            </w:pPr>
            <w:r>
              <w:rPr>
                <w:sz w:val="20"/>
              </w:rPr>
              <w:t xml:space="preserve">7 260</w:t>
            </w:r>
          </w:p>
        </w:tc>
        <w:tc>
          <w:tcPr>
            <w:tcW w:w="907" w:type="dxa"/>
            <w:vAlign w:val="center"/>
          </w:tcPr>
          <w:p>
            <w:pPr>
              <w:pStyle w:val="0"/>
              <w:jc w:val="center"/>
            </w:pPr>
            <w:r>
              <w:rPr>
                <w:sz w:val="20"/>
              </w:rPr>
              <w:t xml:space="preserve">4 902</w:t>
            </w:r>
          </w:p>
        </w:tc>
        <w:tc>
          <w:tcPr>
            <w:tcW w:w="664" w:type="dxa"/>
            <w:vAlign w:val="center"/>
          </w:tcPr>
          <w:p>
            <w:pPr>
              <w:pStyle w:val="0"/>
              <w:jc w:val="center"/>
            </w:pPr>
            <w:r>
              <w:rPr>
                <w:sz w:val="20"/>
              </w:rPr>
              <w:t xml:space="preserve">67,5</w:t>
            </w:r>
          </w:p>
        </w:tc>
        <w:tc>
          <w:tcPr>
            <w:tcW w:w="1020" w:type="dxa"/>
            <w:vAlign w:val="center"/>
          </w:tcPr>
          <w:p>
            <w:pPr>
              <w:pStyle w:val="0"/>
              <w:jc w:val="center"/>
            </w:pPr>
            <w:r>
              <w:rPr>
                <w:sz w:val="20"/>
              </w:rPr>
              <w:t xml:space="preserve">24,0</w:t>
            </w:r>
          </w:p>
        </w:tc>
        <w:tc>
          <w:tcPr>
            <w:tcW w:w="814" w:type="dxa"/>
            <w:vAlign w:val="center"/>
          </w:tcPr>
          <w:p>
            <w:pPr>
              <w:pStyle w:val="0"/>
              <w:jc w:val="center"/>
            </w:pPr>
            <w:r>
              <w:rPr>
                <w:sz w:val="20"/>
              </w:rPr>
              <w:t xml:space="preserve">223</w:t>
            </w:r>
          </w:p>
        </w:tc>
        <w:tc>
          <w:tcPr>
            <w:tcW w:w="1234" w:type="dxa"/>
            <w:vAlign w:val="center"/>
          </w:tcPr>
          <w:p>
            <w:pPr>
              <w:pStyle w:val="0"/>
              <w:jc w:val="center"/>
            </w:pPr>
            <w:r>
              <w:rPr>
                <w:sz w:val="20"/>
              </w:rPr>
              <w:t xml:space="preserve">2 099,8</w:t>
            </w:r>
          </w:p>
        </w:tc>
      </w:tr>
      <w:tr>
        <w:tc>
          <w:tcPr>
            <w:tcW w:w="2608" w:type="dxa"/>
            <w:vAlign w:val="center"/>
          </w:tcPr>
          <w:p>
            <w:pPr>
              <w:pStyle w:val="0"/>
            </w:pPr>
            <w:r>
              <w:rPr>
                <w:sz w:val="20"/>
              </w:rPr>
              <w:t xml:space="preserve">ОГБУЗ "Белгородский областной онкологический диспансер"</w:t>
            </w:r>
          </w:p>
        </w:tc>
        <w:tc>
          <w:tcPr>
            <w:tcW w:w="850" w:type="dxa"/>
            <w:vAlign w:val="center"/>
          </w:tcPr>
          <w:p>
            <w:pPr>
              <w:pStyle w:val="0"/>
              <w:jc w:val="center"/>
            </w:pPr>
            <w:r>
              <w:rPr>
                <w:sz w:val="20"/>
              </w:rPr>
              <w:t xml:space="preserve">35</w:t>
            </w:r>
          </w:p>
        </w:tc>
        <w:tc>
          <w:tcPr>
            <w:tcW w:w="680" w:type="dxa"/>
            <w:vAlign w:val="center"/>
          </w:tcPr>
          <w:p>
            <w:pPr>
              <w:pStyle w:val="0"/>
              <w:jc w:val="center"/>
            </w:pPr>
            <w:r>
              <w:rPr>
                <w:sz w:val="20"/>
              </w:rPr>
              <w:t xml:space="preserve">1 260</w:t>
            </w:r>
          </w:p>
        </w:tc>
        <w:tc>
          <w:tcPr>
            <w:tcW w:w="680" w:type="dxa"/>
            <w:vAlign w:val="center"/>
          </w:tcPr>
          <w:p>
            <w:pPr>
              <w:pStyle w:val="0"/>
              <w:jc w:val="center"/>
            </w:pPr>
            <w:r>
              <w:rPr>
                <w:sz w:val="20"/>
              </w:rPr>
              <w:t xml:space="preserve">2 096</w:t>
            </w:r>
          </w:p>
        </w:tc>
        <w:tc>
          <w:tcPr>
            <w:tcW w:w="1191" w:type="dxa"/>
            <w:vAlign w:val="center"/>
          </w:tcPr>
          <w:p>
            <w:pPr>
              <w:pStyle w:val="0"/>
              <w:jc w:val="center"/>
            </w:pPr>
            <w:r>
              <w:rPr>
                <w:sz w:val="20"/>
              </w:rPr>
              <w:t xml:space="preserve">166,3</w:t>
            </w:r>
          </w:p>
        </w:tc>
        <w:tc>
          <w:tcPr>
            <w:tcW w:w="850" w:type="dxa"/>
            <w:vAlign w:val="center"/>
          </w:tcPr>
          <w:p>
            <w:pPr>
              <w:pStyle w:val="0"/>
              <w:jc w:val="center"/>
            </w:pPr>
            <w:r>
              <w:rPr>
                <w:sz w:val="20"/>
              </w:rPr>
              <w:t xml:space="preserve">18</w:t>
            </w:r>
          </w:p>
        </w:tc>
        <w:tc>
          <w:tcPr>
            <w:tcW w:w="1134" w:type="dxa"/>
            <w:vAlign w:val="center"/>
          </w:tcPr>
          <w:p>
            <w:pPr>
              <w:pStyle w:val="0"/>
              <w:jc w:val="center"/>
            </w:pPr>
            <w:r>
              <w:rPr>
                <w:sz w:val="20"/>
              </w:rPr>
              <w:t xml:space="preserve">0,9</w:t>
            </w:r>
          </w:p>
        </w:tc>
        <w:tc>
          <w:tcPr>
            <w:tcW w:w="964" w:type="dxa"/>
            <w:vAlign w:val="center"/>
          </w:tcPr>
          <w:p>
            <w:pPr>
              <w:pStyle w:val="0"/>
              <w:jc w:val="center"/>
            </w:pPr>
            <w:r>
              <w:rPr>
                <w:sz w:val="20"/>
              </w:rPr>
              <w:t xml:space="preserve">12 600</w:t>
            </w:r>
          </w:p>
        </w:tc>
        <w:tc>
          <w:tcPr>
            <w:tcW w:w="907" w:type="dxa"/>
            <w:vAlign w:val="center"/>
          </w:tcPr>
          <w:p>
            <w:pPr>
              <w:pStyle w:val="0"/>
              <w:jc w:val="center"/>
            </w:pPr>
            <w:r>
              <w:rPr>
                <w:sz w:val="20"/>
              </w:rPr>
              <w:t xml:space="preserve">12 067</w:t>
            </w:r>
          </w:p>
        </w:tc>
        <w:tc>
          <w:tcPr>
            <w:tcW w:w="664" w:type="dxa"/>
            <w:vAlign w:val="center"/>
          </w:tcPr>
          <w:p>
            <w:pPr>
              <w:pStyle w:val="0"/>
              <w:jc w:val="center"/>
            </w:pPr>
            <w:r>
              <w:rPr>
                <w:sz w:val="20"/>
              </w:rPr>
              <w:t xml:space="preserve">95,8</w:t>
            </w:r>
          </w:p>
        </w:tc>
        <w:tc>
          <w:tcPr>
            <w:tcW w:w="1020" w:type="dxa"/>
            <w:vAlign w:val="center"/>
          </w:tcPr>
          <w:p>
            <w:pPr>
              <w:pStyle w:val="0"/>
              <w:jc w:val="center"/>
            </w:pPr>
            <w:r>
              <w:rPr>
                <w:sz w:val="20"/>
              </w:rPr>
              <w:t xml:space="preserve">5,7</w:t>
            </w:r>
          </w:p>
        </w:tc>
        <w:tc>
          <w:tcPr>
            <w:tcW w:w="814" w:type="dxa"/>
            <w:vAlign w:val="center"/>
          </w:tcPr>
          <w:p>
            <w:pPr>
              <w:pStyle w:val="0"/>
              <w:jc w:val="center"/>
            </w:pPr>
            <w:r>
              <w:rPr>
                <w:sz w:val="20"/>
              </w:rPr>
              <w:t xml:space="preserve">345</w:t>
            </w:r>
          </w:p>
        </w:tc>
        <w:tc>
          <w:tcPr>
            <w:tcW w:w="1234" w:type="dxa"/>
            <w:vAlign w:val="center"/>
          </w:tcPr>
          <w:p>
            <w:pPr>
              <w:pStyle w:val="0"/>
              <w:jc w:val="center"/>
            </w:pPr>
            <w:r>
              <w:rPr>
                <w:sz w:val="20"/>
              </w:rPr>
              <w:t xml:space="preserve">1 496,0</w:t>
            </w:r>
          </w:p>
        </w:tc>
      </w:tr>
    </w:tbl>
    <w:p>
      <w:pPr>
        <w:pStyle w:val="0"/>
        <w:jc w:val="both"/>
      </w:pPr>
      <w:r>
        <w:rPr>
          <w:sz w:val="20"/>
        </w:rPr>
      </w:r>
    </w:p>
    <w:p>
      <w:pPr>
        <w:pStyle w:val="0"/>
        <w:outlineLvl w:val="4"/>
        <w:jc w:val="right"/>
      </w:pPr>
      <w:r>
        <w:rPr>
          <w:sz w:val="20"/>
        </w:rPr>
        <w:t xml:space="preserve">Таблица 4.2.2.8</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w:t>
      </w:r>
    </w:p>
    <w:p>
      <w:pPr>
        <w:pStyle w:val="2"/>
        <w:jc w:val="center"/>
      </w:pPr>
      <w:r>
        <w:rPr>
          <w:sz w:val="20"/>
        </w:rPr>
        <w:t xml:space="preserve">для детей в 2020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Кол-во коек</w:t>
            </w:r>
          </w:p>
        </w:tc>
        <w:tc>
          <w:tcPr>
            <w:gridSpan w:val="4"/>
            <w:tcW w:w="3401" w:type="dxa"/>
          </w:tcPr>
          <w:p>
            <w:pPr>
              <w:pStyle w:val="0"/>
              <w:jc w:val="center"/>
            </w:pPr>
            <w:r>
              <w:rPr>
                <w:sz w:val="20"/>
              </w:rPr>
              <w:t xml:space="preserve">Количество пролеченных больных</w:t>
            </w:r>
          </w:p>
        </w:tc>
        <w:tc>
          <w:tcPr>
            <w:tcW w:w="1134" w:type="dxa"/>
            <w:vMerge w:val="restart"/>
          </w:tcPr>
          <w:p>
            <w:pPr>
              <w:pStyle w:val="0"/>
              <w:jc w:val="center"/>
            </w:pPr>
            <w:r>
              <w:rPr>
                <w:sz w:val="20"/>
              </w:rPr>
              <w:t xml:space="preserve">Летальность, %</w:t>
            </w:r>
          </w:p>
        </w:tc>
        <w:tc>
          <w:tcPr>
            <w:gridSpan w:val="3"/>
            <w:tcW w:w="2535" w:type="dxa"/>
          </w:tcPr>
          <w:p>
            <w:pPr>
              <w:pStyle w:val="0"/>
              <w:jc w:val="center"/>
            </w:pPr>
            <w:r>
              <w:rPr>
                <w:sz w:val="20"/>
              </w:rPr>
              <w:t xml:space="preserve">Количество койко-дней</w:t>
            </w:r>
          </w:p>
        </w:tc>
        <w:tc>
          <w:tcPr>
            <w:tcW w:w="1020" w:type="dxa"/>
            <w:vMerge w:val="restart"/>
          </w:tcPr>
          <w:p>
            <w:pPr>
              <w:pStyle w:val="0"/>
              <w:jc w:val="center"/>
            </w:pPr>
            <w:r>
              <w:rPr>
                <w:sz w:val="20"/>
              </w:rPr>
              <w:t xml:space="preserve">Длительность лечения, дни</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из них с онкозаболеваниями</w:t>
            </w:r>
          </w:p>
        </w:tc>
        <w:tc>
          <w:tcPr>
            <w:tcW w:w="850" w:type="dxa"/>
          </w:tcPr>
          <w:p>
            <w:pPr>
              <w:pStyle w:val="0"/>
              <w:jc w:val="center"/>
            </w:pPr>
            <w:r>
              <w:rPr>
                <w:sz w:val="20"/>
              </w:rPr>
              <w:t xml:space="preserve">%</w:t>
            </w:r>
          </w:p>
        </w:tc>
        <w:tc>
          <w:tcPr>
            <w:vMerge w:val="continue"/>
          </w:tcP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608" w:type="dxa"/>
          </w:tcPr>
          <w:p>
            <w:pPr>
              <w:pStyle w:val="0"/>
            </w:pPr>
            <w:r>
              <w:rPr>
                <w:sz w:val="20"/>
              </w:rPr>
              <w:t xml:space="preserve">Всего по области</w:t>
            </w:r>
          </w:p>
        </w:tc>
        <w:tc>
          <w:tcPr>
            <w:tcW w:w="850" w:type="dxa"/>
            <w:vAlign w:val="center"/>
          </w:tcPr>
          <w:p>
            <w:pPr>
              <w:pStyle w:val="0"/>
              <w:jc w:val="center"/>
            </w:pPr>
            <w:r>
              <w:rPr>
                <w:sz w:val="20"/>
              </w:rPr>
              <w:t xml:space="preserve">13</w:t>
            </w:r>
          </w:p>
        </w:tc>
        <w:tc>
          <w:tcPr>
            <w:tcW w:w="680" w:type="dxa"/>
            <w:vAlign w:val="center"/>
          </w:tcPr>
          <w:p>
            <w:pPr>
              <w:pStyle w:val="0"/>
              <w:jc w:val="center"/>
            </w:pPr>
            <w:r>
              <w:rPr>
                <w:sz w:val="20"/>
              </w:rPr>
              <w:t xml:space="preserve">229</w:t>
            </w:r>
          </w:p>
        </w:tc>
        <w:tc>
          <w:tcPr>
            <w:tcW w:w="680" w:type="dxa"/>
            <w:vAlign w:val="center"/>
          </w:tcPr>
          <w:p>
            <w:pPr>
              <w:pStyle w:val="0"/>
              <w:jc w:val="center"/>
            </w:pPr>
            <w:r>
              <w:rPr>
                <w:sz w:val="20"/>
              </w:rPr>
              <w:t xml:space="preserve">214</w:t>
            </w:r>
          </w:p>
        </w:tc>
        <w:tc>
          <w:tcPr>
            <w:tcW w:w="1191" w:type="dxa"/>
            <w:vAlign w:val="center"/>
            <w:vMerge w:val="restart"/>
          </w:tcPr>
          <w:p>
            <w:pPr>
              <w:pStyle w:val="0"/>
              <w:jc w:val="center"/>
            </w:pPr>
            <w:r>
              <w:rPr>
                <w:sz w:val="20"/>
              </w:rPr>
              <w:t xml:space="preserve">нет данных</w:t>
            </w:r>
          </w:p>
        </w:tc>
        <w:tc>
          <w:tcPr>
            <w:tcW w:w="850" w:type="dxa"/>
            <w:vAlign w:val="center"/>
          </w:tcPr>
          <w:p>
            <w:pPr>
              <w:pStyle w:val="0"/>
              <w:jc w:val="center"/>
            </w:pPr>
            <w:r>
              <w:rPr>
                <w:sz w:val="20"/>
              </w:rPr>
              <w:t xml:space="preserve">93,4</w:t>
            </w:r>
          </w:p>
        </w:tc>
        <w:tc>
          <w:tcPr>
            <w:tcW w:w="1134" w:type="dxa"/>
            <w:vAlign w:val="center"/>
          </w:tcPr>
          <w:p>
            <w:pPr>
              <w:pStyle w:val="0"/>
              <w:jc w:val="center"/>
            </w:pPr>
            <w:r>
              <w:rPr>
                <w:sz w:val="20"/>
              </w:rPr>
              <w:t xml:space="preserve">4,9</w:t>
            </w:r>
          </w:p>
        </w:tc>
        <w:tc>
          <w:tcPr>
            <w:tcW w:w="964" w:type="dxa"/>
            <w:vAlign w:val="center"/>
          </w:tcPr>
          <w:p>
            <w:pPr>
              <w:pStyle w:val="0"/>
              <w:jc w:val="center"/>
            </w:pPr>
            <w:r>
              <w:rPr>
                <w:sz w:val="20"/>
              </w:rPr>
              <w:t xml:space="preserve">4 790</w:t>
            </w:r>
          </w:p>
        </w:tc>
        <w:tc>
          <w:tcPr>
            <w:tcW w:w="907" w:type="dxa"/>
            <w:vAlign w:val="center"/>
          </w:tcPr>
          <w:p>
            <w:pPr>
              <w:pStyle w:val="0"/>
              <w:jc w:val="center"/>
            </w:pPr>
            <w:r>
              <w:rPr>
                <w:sz w:val="20"/>
              </w:rPr>
              <w:t xml:space="preserve">3 815</w:t>
            </w:r>
          </w:p>
        </w:tc>
        <w:tc>
          <w:tcPr>
            <w:tcW w:w="664" w:type="dxa"/>
            <w:vAlign w:val="center"/>
          </w:tcPr>
          <w:p>
            <w:pPr>
              <w:pStyle w:val="0"/>
              <w:jc w:val="center"/>
            </w:pPr>
            <w:r>
              <w:rPr>
                <w:sz w:val="20"/>
              </w:rPr>
              <w:t xml:space="preserve">79,6</w:t>
            </w:r>
          </w:p>
        </w:tc>
        <w:tc>
          <w:tcPr>
            <w:tcW w:w="1020" w:type="dxa"/>
            <w:vAlign w:val="center"/>
          </w:tcPr>
          <w:p>
            <w:pPr>
              <w:pStyle w:val="0"/>
              <w:jc w:val="center"/>
            </w:pPr>
            <w:r>
              <w:rPr>
                <w:sz w:val="20"/>
              </w:rPr>
              <w:t xml:space="preserve">16,8</w:t>
            </w:r>
          </w:p>
        </w:tc>
        <w:tc>
          <w:tcPr>
            <w:tcW w:w="814" w:type="dxa"/>
            <w:vAlign w:val="center"/>
          </w:tcPr>
          <w:p>
            <w:pPr>
              <w:pStyle w:val="0"/>
              <w:jc w:val="center"/>
            </w:pPr>
            <w:r>
              <w:rPr>
                <w:sz w:val="20"/>
              </w:rPr>
              <w:t xml:space="preserve">347</w:t>
            </w:r>
          </w:p>
        </w:tc>
        <w:tc>
          <w:tcPr>
            <w:tcW w:w="1234" w:type="dxa"/>
            <w:vAlign w:val="center"/>
          </w:tcPr>
          <w:p>
            <w:pPr>
              <w:pStyle w:val="0"/>
              <w:jc w:val="center"/>
            </w:pPr>
            <w:r>
              <w:rPr>
                <w:sz w:val="20"/>
              </w:rPr>
              <w:t xml:space="preserve">2 010,4</w:t>
            </w:r>
          </w:p>
        </w:tc>
      </w:tr>
      <w:tr>
        <w:tc>
          <w:tcPr>
            <w:tcW w:w="2608" w:type="dxa"/>
          </w:tcPr>
          <w:p>
            <w:pPr>
              <w:pStyle w:val="0"/>
            </w:pPr>
            <w:r>
              <w:rPr>
                <w:sz w:val="20"/>
              </w:rPr>
              <w:t xml:space="preserve">ОГБУЗ "Борисовская ЦРБ"</w:t>
            </w:r>
          </w:p>
        </w:tc>
        <w:tc>
          <w:tcPr>
            <w:tcW w:w="850" w:type="dxa"/>
            <w:vAlign w:val="center"/>
          </w:tcPr>
          <w:p>
            <w:pPr>
              <w:pStyle w:val="0"/>
            </w:pPr>
            <w:r>
              <w:rPr>
                <w:sz w:val="20"/>
              </w:rPr>
            </w:r>
          </w:p>
        </w:tc>
        <w:tc>
          <w:tcPr>
            <w:tcW w:w="680" w:type="dxa"/>
            <w:vAlign w:val="center"/>
          </w:tcPr>
          <w:p>
            <w:pPr>
              <w:pStyle w:val="0"/>
              <w:jc w:val="center"/>
            </w:pPr>
            <w:r>
              <w:rPr>
                <w:sz w:val="20"/>
              </w:rPr>
              <w:t xml:space="preserve">22</w:t>
            </w:r>
          </w:p>
        </w:tc>
        <w:tc>
          <w:tcPr>
            <w:tcW w:w="680" w:type="dxa"/>
            <w:vAlign w:val="center"/>
          </w:tcPr>
          <w:p>
            <w:pPr>
              <w:pStyle w:val="0"/>
              <w:jc w:val="center"/>
            </w:pPr>
            <w:r>
              <w:rPr>
                <w:sz w:val="20"/>
              </w:rPr>
              <w:t xml:space="preserve">5</w:t>
            </w:r>
          </w:p>
        </w:tc>
        <w:tc>
          <w:tcPr>
            <w:vMerge w:val="continue"/>
          </w:tcPr>
          <w:p/>
        </w:tc>
        <w:tc>
          <w:tcPr>
            <w:tcW w:w="850" w:type="dxa"/>
            <w:vAlign w:val="center"/>
          </w:tcPr>
          <w:p>
            <w:pPr>
              <w:pStyle w:val="0"/>
              <w:jc w:val="center"/>
            </w:pPr>
            <w:r>
              <w:rPr>
                <w:sz w:val="20"/>
              </w:rPr>
              <w:t xml:space="preserve">22,7</w:t>
            </w:r>
          </w:p>
        </w:tc>
        <w:tc>
          <w:tcPr>
            <w:tcW w:w="1134" w:type="dxa"/>
            <w:vAlign w:val="center"/>
          </w:tcPr>
          <w:p>
            <w:pPr>
              <w:pStyle w:val="0"/>
            </w:pPr>
            <w:r>
              <w:rPr>
                <w:sz w:val="20"/>
              </w:rPr>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28</w:t>
            </w:r>
          </w:p>
        </w:tc>
        <w:tc>
          <w:tcPr>
            <w:tcW w:w="664" w:type="dxa"/>
            <w:vAlign w:val="center"/>
          </w:tcPr>
          <w:p>
            <w:pPr>
              <w:pStyle w:val="0"/>
              <w:jc w:val="center"/>
            </w:pPr>
            <w:r>
              <w:rPr>
                <w:sz w:val="20"/>
              </w:rPr>
              <w:t xml:space="preserve">8,5</w:t>
            </w:r>
          </w:p>
        </w:tc>
        <w:tc>
          <w:tcPr>
            <w:tcW w:w="1020" w:type="dxa"/>
            <w:vAlign w:val="center"/>
          </w:tcPr>
          <w:p>
            <w:pPr>
              <w:pStyle w:val="0"/>
              <w:jc w:val="center"/>
            </w:pPr>
            <w:r>
              <w:rPr>
                <w:sz w:val="20"/>
              </w:rPr>
              <w:t xml:space="preserve">5,6</w:t>
            </w:r>
          </w:p>
        </w:tc>
        <w:tc>
          <w:tcPr>
            <w:tcW w:w="814" w:type="dxa"/>
            <w:vAlign w:val="center"/>
          </w:tcPr>
          <w:p>
            <w:pPr>
              <w:pStyle w:val="0"/>
            </w:pPr>
            <w:r>
              <w:rPr>
                <w:sz w:val="20"/>
              </w:rPr>
            </w:r>
          </w:p>
        </w:tc>
        <w:tc>
          <w:tcPr>
            <w:tcW w:w="1234" w:type="dxa"/>
            <w:vAlign w:val="center"/>
          </w:tcPr>
          <w:p>
            <w:pPr>
              <w:pStyle w:val="0"/>
              <w:jc w:val="center"/>
            </w:pPr>
            <w:r>
              <w:rPr>
                <w:sz w:val="20"/>
              </w:rPr>
              <w:t xml:space="preserve">2 064,6</w:t>
            </w:r>
          </w:p>
        </w:tc>
      </w:tr>
      <w:tr>
        <w:tc>
          <w:tcPr>
            <w:tcW w:w="2608" w:type="dxa"/>
          </w:tcPr>
          <w:p>
            <w:pPr>
              <w:pStyle w:val="0"/>
            </w:pPr>
            <w:r>
              <w:rPr>
                <w:sz w:val="20"/>
              </w:rPr>
              <w:t xml:space="preserve">ОГБУЗ "Губкинская ГДБ"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11</w:t>
            </w:r>
          </w:p>
        </w:tc>
        <w:tc>
          <w:tcPr>
            <w:tcW w:w="680" w:type="dxa"/>
            <w:vAlign w:val="center"/>
          </w:tcPr>
          <w:p>
            <w:pPr>
              <w:pStyle w:val="0"/>
              <w:jc w:val="center"/>
            </w:pPr>
            <w:r>
              <w:rPr>
                <w:sz w:val="20"/>
              </w:rPr>
              <w:t xml:space="preserve">10</w:t>
            </w:r>
          </w:p>
        </w:tc>
        <w:tc>
          <w:tcPr>
            <w:vMerge w:val="continue"/>
          </w:tcPr>
          <w:p/>
        </w:tc>
        <w:tc>
          <w:tcPr>
            <w:tcW w:w="850" w:type="dxa"/>
            <w:vAlign w:val="center"/>
          </w:tcPr>
          <w:p>
            <w:pPr>
              <w:pStyle w:val="0"/>
              <w:jc w:val="center"/>
            </w:pPr>
            <w:r>
              <w:rPr>
                <w:sz w:val="20"/>
              </w:rPr>
              <w:t xml:space="preserve">90,9</w:t>
            </w:r>
          </w:p>
        </w:tc>
        <w:tc>
          <w:tcPr>
            <w:tcW w:w="1134" w:type="dxa"/>
            <w:vAlign w:val="center"/>
          </w:tcPr>
          <w:p>
            <w:pPr>
              <w:pStyle w:val="0"/>
              <w:jc w:val="center"/>
            </w:pPr>
            <w:r>
              <w:rPr>
                <w:sz w:val="20"/>
              </w:rPr>
              <w:t xml:space="preserve">9,1</w:t>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319</w:t>
            </w:r>
          </w:p>
        </w:tc>
        <w:tc>
          <w:tcPr>
            <w:tcW w:w="664" w:type="dxa"/>
            <w:vAlign w:val="center"/>
          </w:tcPr>
          <w:p>
            <w:pPr>
              <w:pStyle w:val="0"/>
              <w:jc w:val="center"/>
            </w:pPr>
            <w:r>
              <w:rPr>
                <w:sz w:val="20"/>
              </w:rPr>
              <w:t xml:space="preserve">96,7</w:t>
            </w:r>
          </w:p>
        </w:tc>
        <w:tc>
          <w:tcPr>
            <w:tcW w:w="1020" w:type="dxa"/>
            <w:vAlign w:val="center"/>
          </w:tcPr>
          <w:p>
            <w:pPr>
              <w:pStyle w:val="0"/>
              <w:jc w:val="center"/>
            </w:pPr>
            <w:r>
              <w:rPr>
                <w:sz w:val="20"/>
              </w:rPr>
              <w:t xml:space="preserve">29,0</w:t>
            </w:r>
          </w:p>
        </w:tc>
        <w:tc>
          <w:tcPr>
            <w:tcW w:w="814" w:type="dxa"/>
            <w:vAlign w:val="center"/>
          </w:tcPr>
          <w:p>
            <w:pPr>
              <w:pStyle w:val="0"/>
              <w:jc w:val="center"/>
            </w:pPr>
            <w:r>
              <w:rPr>
                <w:sz w:val="20"/>
              </w:rPr>
              <w:t xml:space="preserve">319</w:t>
            </w:r>
          </w:p>
        </w:tc>
        <w:tc>
          <w:tcPr>
            <w:tcW w:w="1234" w:type="dxa"/>
            <w:vAlign w:val="center"/>
          </w:tcPr>
          <w:p>
            <w:pPr>
              <w:pStyle w:val="0"/>
              <w:jc w:val="center"/>
            </w:pPr>
            <w:r>
              <w:rPr>
                <w:sz w:val="20"/>
              </w:rPr>
              <w:t xml:space="preserve">2 099,7</w:t>
            </w:r>
          </w:p>
        </w:tc>
      </w:tr>
      <w:tr>
        <w:tc>
          <w:tcPr>
            <w:tcW w:w="2608" w:type="dxa"/>
          </w:tcPr>
          <w:p>
            <w:pPr>
              <w:pStyle w:val="0"/>
            </w:pPr>
            <w:r>
              <w:rPr>
                <w:sz w:val="20"/>
              </w:rPr>
              <w:t xml:space="preserve">ОГБУЗ "ДОКБ"</w:t>
            </w:r>
          </w:p>
        </w:tc>
        <w:tc>
          <w:tcPr>
            <w:tcW w:w="850" w:type="dxa"/>
            <w:vAlign w:val="center"/>
          </w:tcPr>
          <w:p>
            <w:pPr>
              <w:pStyle w:val="0"/>
              <w:jc w:val="center"/>
            </w:pPr>
            <w:r>
              <w:rPr>
                <w:sz w:val="20"/>
              </w:rPr>
              <w:t xml:space="preserve">12</w:t>
            </w:r>
          </w:p>
        </w:tc>
        <w:tc>
          <w:tcPr>
            <w:tcW w:w="680" w:type="dxa"/>
            <w:vAlign w:val="center"/>
          </w:tcPr>
          <w:p>
            <w:pPr>
              <w:pStyle w:val="0"/>
              <w:jc w:val="center"/>
            </w:pPr>
            <w:r>
              <w:rPr>
                <w:sz w:val="20"/>
              </w:rPr>
              <w:t xml:space="preserve">196</w:t>
            </w:r>
          </w:p>
        </w:tc>
        <w:tc>
          <w:tcPr>
            <w:tcW w:w="680" w:type="dxa"/>
            <w:vAlign w:val="center"/>
          </w:tcPr>
          <w:p>
            <w:pPr>
              <w:pStyle w:val="0"/>
              <w:jc w:val="center"/>
            </w:pPr>
            <w:r>
              <w:rPr>
                <w:sz w:val="20"/>
              </w:rPr>
              <w:t xml:space="preserve">199</w:t>
            </w:r>
          </w:p>
        </w:tc>
        <w:tc>
          <w:tcPr>
            <w:vMerge w:val="continue"/>
          </w:tcPr>
          <w:p/>
        </w:tc>
        <w:tc>
          <w:tcPr>
            <w:tcW w:w="850" w:type="dxa"/>
            <w:vAlign w:val="center"/>
          </w:tcPr>
          <w:p>
            <w:pPr>
              <w:pStyle w:val="0"/>
              <w:jc w:val="center"/>
            </w:pPr>
            <w:r>
              <w:rPr>
                <w:sz w:val="20"/>
              </w:rPr>
              <w:t xml:space="preserve">101,5</w:t>
            </w:r>
          </w:p>
        </w:tc>
        <w:tc>
          <w:tcPr>
            <w:tcW w:w="1134" w:type="dxa"/>
            <w:vAlign w:val="center"/>
          </w:tcPr>
          <w:p>
            <w:pPr>
              <w:pStyle w:val="0"/>
              <w:jc w:val="center"/>
            </w:pPr>
            <w:r>
              <w:rPr>
                <w:sz w:val="20"/>
              </w:rPr>
              <w:t xml:space="preserve">4,8</w:t>
            </w:r>
          </w:p>
        </w:tc>
        <w:tc>
          <w:tcPr>
            <w:tcW w:w="964" w:type="dxa"/>
            <w:vAlign w:val="center"/>
          </w:tcPr>
          <w:p>
            <w:pPr>
              <w:pStyle w:val="0"/>
              <w:jc w:val="center"/>
            </w:pPr>
            <w:r>
              <w:rPr>
                <w:sz w:val="20"/>
              </w:rPr>
              <w:t xml:space="preserve">4 130</w:t>
            </w:r>
          </w:p>
        </w:tc>
        <w:tc>
          <w:tcPr>
            <w:tcW w:w="907" w:type="dxa"/>
            <w:vAlign w:val="center"/>
          </w:tcPr>
          <w:p>
            <w:pPr>
              <w:pStyle w:val="0"/>
              <w:jc w:val="center"/>
            </w:pPr>
            <w:r>
              <w:rPr>
                <w:sz w:val="20"/>
              </w:rPr>
              <w:t xml:space="preserve">3 468</w:t>
            </w:r>
          </w:p>
        </w:tc>
        <w:tc>
          <w:tcPr>
            <w:tcW w:w="664" w:type="dxa"/>
            <w:vAlign w:val="center"/>
          </w:tcPr>
          <w:p>
            <w:pPr>
              <w:pStyle w:val="0"/>
              <w:jc w:val="center"/>
            </w:pPr>
            <w:r>
              <w:rPr>
                <w:sz w:val="20"/>
              </w:rPr>
              <w:t xml:space="preserve">84,0</w:t>
            </w:r>
          </w:p>
        </w:tc>
        <w:tc>
          <w:tcPr>
            <w:tcW w:w="1020" w:type="dxa"/>
            <w:vAlign w:val="center"/>
          </w:tcPr>
          <w:p>
            <w:pPr>
              <w:pStyle w:val="0"/>
              <w:jc w:val="center"/>
            </w:pPr>
            <w:r>
              <w:rPr>
                <w:sz w:val="20"/>
              </w:rPr>
              <w:t xml:space="preserve">16,4</w:t>
            </w:r>
          </w:p>
        </w:tc>
        <w:tc>
          <w:tcPr>
            <w:tcW w:w="814" w:type="dxa"/>
            <w:vAlign w:val="center"/>
          </w:tcPr>
          <w:p>
            <w:pPr>
              <w:pStyle w:val="0"/>
              <w:jc w:val="center"/>
            </w:pPr>
            <w:r>
              <w:rPr>
                <w:sz w:val="20"/>
              </w:rPr>
              <w:t xml:space="preserve">347</w:t>
            </w:r>
          </w:p>
        </w:tc>
        <w:tc>
          <w:tcPr>
            <w:tcW w:w="1234" w:type="dxa"/>
            <w:vAlign w:val="center"/>
          </w:tcPr>
          <w:p>
            <w:pPr>
              <w:pStyle w:val="0"/>
              <w:jc w:val="center"/>
            </w:pPr>
            <w:r>
              <w:rPr>
                <w:sz w:val="20"/>
              </w:rPr>
              <w:t xml:space="preserve">1 767,9</w:t>
            </w:r>
          </w:p>
        </w:tc>
      </w:tr>
    </w:tbl>
    <w:p>
      <w:pPr>
        <w:pStyle w:val="0"/>
        <w:jc w:val="both"/>
      </w:pPr>
      <w:r>
        <w:rPr>
          <w:sz w:val="20"/>
        </w:rPr>
      </w:r>
    </w:p>
    <w:p>
      <w:pPr>
        <w:pStyle w:val="0"/>
        <w:outlineLvl w:val="4"/>
        <w:jc w:val="right"/>
      </w:pPr>
      <w:r>
        <w:rPr>
          <w:sz w:val="20"/>
        </w:rPr>
        <w:t xml:space="preserve">Таблица 4.2.2.9</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 для взрослых</w:t>
      </w:r>
    </w:p>
    <w:p>
      <w:pPr>
        <w:pStyle w:val="2"/>
        <w:jc w:val="center"/>
      </w:pPr>
      <w:r>
        <w:rPr>
          <w:sz w:val="20"/>
        </w:rPr>
        <w:t xml:space="preserve">в 2021 году (в том числе на койках сестринского ухода)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Количество коек</w:t>
            </w:r>
          </w:p>
        </w:tc>
        <w:tc>
          <w:tcPr>
            <w:gridSpan w:val="3"/>
            <w:tcW w:w="2551" w:type="dxa"/>
          </w:tcPr>
          <w:p>
            <w:pPr>
              <w:pStyle w:val="0"/>
              <w:jc w:val="center"/>
            </w:pPr>
            <w:r>
              <w:rPr>
                <w:sz w:val="20"/>
              </w:rPr>
              <w:t xml:space="preserve">Количество пролеченных больных</w:t>
            </w:r>
          </w:p>
        </w:tc>
        <w:tc>
          <w:tcPr>
            <w:tcW w:w="850" w:type="dxa"/>
            <w:vMerge w:val="restart"/>
          </w:tcPr>
          <w:p>
            <w:pPr>
              <w:pStyle w:val="0"/>
              <w:jc w:val="center"/>
            </w:pPr>
            <w:r>
              <w:rPr>
                <w:sz w:val="20"/>
              </w:rPr>
              <w:t xml:space="preserve">Количество умерших</w:t>
            </w:r>
          </w:p>
        </w:tc>
        <w:tc>
          <w:tcPr>
            <w:tcW w:w="1134" w:type="dxa"/>
            <w:vMerge w:val="restart"/>
          </w:tcPr>
          <w:p>
            <w:pPr>
              <w:pStyle w:val="0"/>
              <w:jc w:val="center"/>
            </w:pPr>
            <w:r>
              <w:rPr>
                <w:sz w:val="20"/>
              </w:rPr>
              <w:t xml:space="preserve">Летальность, %</w:t>
            </w:r>
          </w:p>
        </w:tc>
        <w:tc>
          <w:tcPr>
            <w:gridSpan w:val="3"/>
            <w:tcW w:w="2535" w:type="dxa"/>
          </w:tcPr>
          <w:p>
            <w:pPr>
              <w:pStyle w:val="0"/>
              <w:jc w:val="center"/>
            </w:pPr>
            <w:r>
              <w:rPr>
                <w:sz w:val="20"/>
              </w:rPr>
              <w:t xml:space="preserve">Количество койко-дней</w:t>
            </w:r>
          </w:p>
        </w:tc>
        <w:tc>
          <w:tcPr>
            <w:tcW w:w="1020" w:type="dxa"/>
            <w:vMerge w:val="restart"/>
          </w:tcPr>
          <w:p>
            <w:pPr>
              <w:pStyle w:val="0"/>
              <w:jc w:val="center"/>
            </w:pPr>
            <w:r>
              <w:rPr>
                <w:sz w:val="20"/>
              </w:rPr>
              <w:t xml:space="preserve">Длительность лечения, дни</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w:t>
            </w:r>
          </w:p>
        </w:tc>
        <w:tc>
          <w:tcPr>
            <w:vMerge w:val="continue"/>
          </w:tcPr>
          <w:p/>
        </w:tc>
        <w:tc>
          <w:tcPr>
            <w:vMerge w:val="continue"/>
          </w:tcP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608" w:type="dxa"/>
          </w:tcPr>
          <w:p>
            <w:pPr>
              <w:pStyle w:val="0"/>
            </w:pPr>
            <w:r>
              <w:rPr>
                <w:sz w:val="20"/>
              </w:rPr>
              <w:t xml:space="preserve">Всего по области</w:t>
            </w:r>
          </w:p>
        </w:tc>
        <w:tc>
          <w:tcPr>
            <w:tcW w:w="850" w:type="dxa"/>
          </w:tcPr>
          <w:p>
            <w:pPr>
              <w:pStyle w:val="0"/>
              <w:jc w:val="center"/>
            </w:pPr>
            <w:r>
              <w:rPr>
                <w:sz w:val="20"/>
              </w:rPr>
              <w:t xml:space="preserve">422</w:t>
            </w:r>
          </w:p>
        </w:tc>
        <w:tc>
          <w:tcPr>
            <w:tcW w:w="680" w:type="dxa"/>
          </w:tcPr>
          <w:p>
            <w:pPr>
              <w:pStyle w:val="0"/>
              <w:jc w:val="center"/>
            </w:pPr>
            <w:r>
              <w:rPr>
                <w:sz w:val="20"/>
              </w:rPr>
              <w:t xml:space="preserve">7 027</w:t>
            </w:r>
          </w:p>
        </w:tc>
        <w:tc>
          <w:tcPr>
            <w:tcW w:w="680" w:type="dxa"/>
          </w:tcPr>
          <w:p>
            <w:pPr>
              <w:pStyle w:val="0"/>
              <w:jc w:val="center"/>
            </w:pPr>
            <w:r>
              <w:rPr>
                <w:sz w:val="20"/>
              </w:rPr>
              <w:t xml:space="preserve">8 011</w:t>
            </w:r>
          </w:p>
        </w:tc>
        <w:tc>
          <w:tcPr>
            <w:tcW w:w="1191" w:type="dxa"/>
          </w:tcPr>
          <w:p>
            <w:pPr>
              <w:pStyle w:val="0"/>
              <w:jc w:val="center"/>
            </w:pPr>
            <w:r>
              <w:rPr>
                <w:sz w:val="20"/>
              </w:rPr>
              <w:t xml:space="preserve">114</w:t>
            </w:r>
          </w:p>
        </w:tc>
        <w:tc>
          <w:tcPr>
            <w:tcW w:w="850" w:type="dxa"/>
          </w:tcPr>
          <w:p>
            <w:pPr>
              <w:pStyle w:val="0"/>
              <w:jc w:val="center"/>
            </w:pPr>
            <w:r>
              <w:rPr>
                <w:sz w:val="20"/>
              </w:rPr>
              <w:t xml:space="preserve">648</w:t>
            </w:r>
          </w:p>
        </w:tc>
        <w:tc>
          <w:tcPr>
            <w:tcW w:w="1134" w:type="dxa"/>
          </w:tcPr>
          <w:p>
            <w:pPr>
              <w:pStyle w:val="0"/>
              <w:jc w:val="center"/>
            </w:pPr>
            <w:r>
              <w:rPr>
                <w:sz w:val="20"/>
              </w:rPr>
              <w:t xml:space="preserve">7,5</w:t>
            </w:r>
          </w:p>
        </w:tc>
        <w:tc>
          <w:tcPr>
            <w:tcW w:w="964" w:type="dxa"/>
          </w:tcPr>
          <w:p>
            <w:pPr>
              <w:pStyle w:val="0"/>
              <w:jc w:val="center"/>
            </w:pPr>
            <w:r>
              <w:rPr>
                <w:sz w:val="20"/>
              </w:rPr>
              <w:t xml:space="preserve">138 062</w:t>
            </w:r>
          </w:p>
        </w:tc>
        <w:tc>
          <w:tcPr>
            <w:tcW w:w="907" w:type="dxa"/>
          </w:tcPr>
          <w:p>
            <w:pPr>
              <w:pStyle w:val="0"/>
              <w:jc w:val="center"/>
            </w:pPr>
            <w:r>
              <w:rPr>
                <w:sz w:val="20"/>
              </w:rPr>
              <w:t xml:space="preserve">137 234</w:t>
            </w:r>
          </w:p>
        </w:tc>
        <w:tc>
          <w:tcPr>
            <w:tcW w:w="664" w:type="dxa"/>
          </w:tcPr>
          <w:p>
            <w:pPr>
              <w:pStyle w:val="0"/>
              <w:jc w:val="center"/>
            </w:pPr>
            <w:r>
              <w:rPr>
                <w:sz w:val="20"/>
              </w:rPr>
              <w:t xml:space="preserve">99,4</w:t>
            </w:r>
          </w:p>
        </w:tc>
        <w:tc>
          <w:tcPr>
            <w:tcW w:w="1020" w:type="dxa"/>
          </w:tcPr>
          <w:p>
            <w:pPr>
              <w:pStyle w:val="0"/>
              <w:jc w:val="center"/>
            </w:pPr>
            <w:r>
              <w:rPr>
                <w:sz w:val="20"/>
              </w:rPr>
              <w:t xml:space="preserve">16,0</w:t>
            </w:r>
          </w:p>
        </w:tc>
        <w:tc>
          <w:tcPr>
            <w:tcW w:w="814" w:type="dxa"/>
          </w:tcPr>
          <w:p>
            <w:pPr>
              <w:pStyle w:val="0"/>
              <w:jc w:val="center"/>
            </w:pPr>
            <w:r>
              <w:rPr>
                <w:sz w:val="20"/>
              </w:rPr>
              <w:t xml:space="preserve">322,1</w:t>
            </w:r>
          </w:p>
        </w:tc>
        <w:tc>
          <w:tcPr>
            <w:tcW w:w="1234" w:type="dxa"/>
          </w:tcPr>
          <w:p>
            <w:pPr>
              <w:pStyle w:val="0"/>
              <w:jc w:val="center"/>
            </w:pPr>
            <w:r>
              <w:rPr>
                <w:sz w:val="20"/>
              </w:rPr>
              <w:t xml:space="preserve">2 438,5</w:t>
            </w:r>
          </w:p>
        </w:tc>
      </w:tr>
      <w:tr>
        <w:tc>
          <w:tcPr>
            <w:tcW w:w="2608" w:type="dxa"/>
          </w:tcPr>
          <w:p>
            <w:pPr>
              <w:pStyle w:val="0"/>
            </w:pPr>
            <w:r>
              <w:rPr>
                <w:sz w:val="20"/>
              </w:rPr>
              <w:t xml:space="preserve">ОГБУЗ "Алексеевская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313</w:t>
            </w:r>
          </w:p>
        </w:tc>
        <w:tc>
          <w:tcPr>
            <w:tcW w:w="680" w:type="dxa"/>
          </w:tcPr>
          <w:p>
            <w:pPr>
              <w:pStyle w:val="0"/>
              <w:jc w:val="center"/>
            </w:pPr>
            <w:r>
              <w:rPr>
                <w:sz w:val="20"/>
              </w:rPr>
              <w:t xml:space="preserve">314</w:t>
            </w:r>
          </w:p>
        </w:tc>
        <w:tc>
          <w:tcPr>
            <w:tcW w:w="1191" w:type="dxa"/>
          </w:tcPr>
          <w:p>
            <w:pPr>
              <w:pStyle w:val="0"/>
              <w:jc w:val="center"/>
            </w:pPr>
            <w:r>
              <w:rPr>
                <w:sz w:val="20"/>
              </w:rPr>
              <w:t xml:space="preserve">100,3</w:t>
            </w:r>
          </w:p>
        </w:tc>
        <w:tc>
          <w:tcPr>
            <w:tcW w:w="850" w:type="dxa"/>
          </w:tcPr>
          <w:p>
            <w:pPr>
              <w:pStyle w:val="0"/>
              <w:jc w:val="center"/>
            </w:pPr>
            <w:r>
              <w:rPr>
                <w:sz w:val="20"/>
              </w:rPr>
              <w:t xml:space="preserve">16</w:t>
            </w:r>
          </w:p>
        </w:tc>
        <w:tc>
          <w:tcPr>
            <w:tcW w:w="1134" w:type="dxa"/>
          </w:tcPr>
          <w:p>
            <w:pPr>
              <w:pStyle w:val="0"/>
              <w:jc w:val="center"/>
            </w:pPr>
            <w:r>
              <w:rPr>
                <w:sz w:val="20"/>
              </w:rPr>
              <w:t xml:space="preserve">4,8</w:t>
            </w:r>
          </w:p>
        </w:tc>
        <w:tc>
          <w:tcPr>
            <w:tcW w:w="964" w:type="dxa"/>
          </w:tcPr>
          <w:p>
            <w:pPr>
              <w:pStyle w:val="0"/>
              <w:jc w:val="center"/>
            </w:pPr>
            <w:r>
              <w:rPr>
                <w:sz w:val="20"/>
              </w:rPr>
              <w:t xml:space="preserve">3 300</w:t>
            </w:r>
          </w:p>
        </w:tc>
        <w:tc>
          <w:tcPr>
            <w:tcW w:w="907" w:type="dxa"/>
          </w:tcPr>
          <w:p>
            <w:pPr>
              <w:pStyle w:val="0"/>
              <w:jc w:val="center"/>
            </w:pPr>
            <w:r>
              <w:rPr>
                <w:sz w:val="20"/>
              </w:rPr>
              <w:t xml:space="preserve">3 639</w:t>
            </w:r>
          </w:p>
        </w:tc>
        <w:tc>
          <w:tcPr>
            <w:tcW w:w="664" w:type="dxa"/>
          </w:tcPr>
          <w:p>
            <w:pPr>
              <w:pStyle w:val="0"/>
              <w:jc w:val="center"/>
            </w:pPr>
            <w:r>
              <w:rPr>
                <w:sz w:val="20"/>
              </w:rPr>
              <w:t xml:space="preserve">110,3</w:t>
            </w:r>
          </w:p>
        </w:tc>
        <w:tc>
          <w:tcPr>
            <w:tcW w:w="1020" w:type="dxa"/>
          </w:tcPr>
          <w:p>
            <w:pPr>
              <w:pStyle w:val="0"/>
              <w:jc w:val="center"/>
            </w:pPr>
            <w:r>
              <w:rPr>
                <w:sz w:val="20"/>
              </w:rPr>
              <w:t xml:space="preserve">11,0</w:t>
            </w:r>
          </w:p>
        </w:tc>
        <w:tc>
          <w:tcPr>
            <w:tcW w:w="814" w:type="dxa"/>
          </w:tcPr>
          <w:p>
            <w:pPr>
              <w:pStyle w:val="0"/>
              <w:jc w:val="center"/>
            </w:pPr>
            <w:r>
              <w:rPr>
                <w:sz w:val="20"/>
              </w:rPr>
              <w:t xml:space="preserve">303,3</w:t>
            </w:r>
          </w:p>
        </w:tc>
        <w:tc>
          <w:tcPr>
            <w:tcW w:w="1234" w:type="dxa"/>
          </w:tcPr>
          <w:p>
            <w:pPr>
              <w:pStyle w:val="0"/>
              <w:jc w:val="center"/>
            </w:pPr>
            <w:r>
              <w:rPr>
                <w:sz w:val="20"/>
              </w:rPr>
              <w:t xml:space="preserve">2 429,7</w:t>
            </w:r>
          </w:p>
        </w:tc>
      </w:tr>
      <w:tr>
        <w:tc>
          <w:tcPr>
            <w:tcW w:w="2608" w:type="dxa"/>
          </w:tcPr>
          <w:p>
            <w:pPr>
              <w:pStyle w:val="0"/>
            </w:pPr>
            <w:r>
              <w:rPr>
                <w:sz w:val="20"/>
              </w:rPr>
              <w:t xml:space="preserve">ОГБУЗ "Белгородская ЦРБ"</w:t>
            </w:r>
          </w:p>
        </w:tc>
        <w:tc>
          <w:tcPr>
            <w:tcW w:w="850" w:type="dxa"/>
          </w:tcPr>
          <w:p>
            <w:pPr>
              <w:pStyle w:val="0"/>
              <w:jc w:val="center"/>
            </w:pPr>
            <w:r>
              <w:rPr>
                <w:sz w:val="20"/>
              </w:rPr>
              <w:t xml:space="preserve">29</w:t>
            </w:r>
          </w:p>
        </w:tc>
        <w:tc>
          <w:tcPr>
            <w:tcW w:w="680" w:type="dxa"/>
          </w:tcPr>
          <w:p>
            <w:pPr>
              <w:pStyle w:val="0"/>
              <w:jc w:val="center"/>
            </w:pPr>
            <w:r>
              <w:rPr>
                <w:sz w:val="20"/>
              </w:rPr>
              <w:t xml:space="preserve">319</w:t>
            </w:r>
          </w:p>
        </w:tc>
        <w:tc>
          <w:tcPr>
            <w:tcW w:w="680" w:type="dxa"/>
          </w:tcPr>
          <w:p>
            <w:pPr>
              <w:pStyle w:val="0"/>
              <w:jc w:val="center"/>
            </w:pPr>
            <w:r>
              <w:rPr>
                <w:sz w:val="20"/>
              </w:rPr>
              <w:t xml:space="preserve">360</w:t>
            </w:r>
          </w:p>
        </w:tc>
        <w:tc>
          <w:tcPr>
            <w:tcW w:w="1191" w:type="dxa"/>
          </w:tcPr>
          <w:p>
            <w:pPr>
              <w:pStyle w:val="0"/>
              <w:jc w:val="center"/>
            </w:pPr>
            <w:r>
              <w:rPr>
                <w:sz w:val="20"/>
              </w:rPr>
              <w:t xml:space="preserve">112,9</w:t>
            </w:r>
          </w:p>
        </w:tc>
        <w:tc>
          <w:tcPr>
            <w:tcW w:w="850" w:type="dxa"/>
          </w:tcPr>
          <w:p>
            <w:pPr>
              <w:pStyle w:val="0"/>
              <w:jc w:val="center"/>
            </w:pPr>
            <w:r>
              <w:rPr>
                <w:sz w:val="20"/>
              </w:rPr>
              <w:t xml:space="preserve">58</w:t>
            </w:r>
          </w:p>
        </w:tc>
        <w:tc>
          <w:tcPr>
            <w:tcW w:w="1134" w:type="dxa"/>
          </w:tcPr>
          <w:p>
            <w:pPr>
              <w:pStyle w:val="0"/>
              <w:jc w:val="center"/>
            </w:pPr>
            <w:r>
              <w:rPr>
                <w:sz w:val="20"/>
              </w:rPr>
              <w:t xml:space="preserve">13,9</w:t>
            </w:r>
          </w:p>
        </w:tc>
        <w:tc>
          <w:tcPr>
            <w:tcW w:w="964" w:type="dxa"/>
          </w:tcPr>
          <w:p>
            <w:pPr>
              <w:pStyle w:val="0"/>
              <w:jc w:val="center"/>
            </w:pPr>
            <w:r>
              <w:rPr>
                <w:sz w:val="20"/>
              </w:rPr>
              <w:t xml:space="preserve">9 570</w:t>
            </w:r>
          </w:p>
        </w:tc>
        <w:tc>
          <w:tcPr>
            <w:tcW w:w="907" w:type="dxa"/>
          </w:tcPr>
          <w:p>
            <w:pPr>
              <w:pStyle w:val="0"/>
              <w:jc w:val="center"/>
            </w:pPr>
            <w:r>
              <w:rPr>
                <w:sz w:val="20"/>
              </w:rPr>
              <w:t xml:space="preserve">8 808</w:t>
            </w:r>
          </w:p>
        </w:tc>
        <w:tc>
          <w:tcPr>
            <w:tcW w:w="664" w:type="dxa"/>
          </w:tcPr>
          <w:p>
            <w:pPr>
              <w:pStyle w:val="0"/>
              <w:jc w:val="center"/>
            </w:pPr>
            <w:r>
              <w:rPr>
                <w:sz w:val="20"/>
              </w:rPr>
              <w:t xml:space="preserve">92,0</w:t>
            </w:r>
          </w:p>
        </w:tc>
        <w:tc>
          <w:tcPr>
            <w:tcW w:w="1020" w:type="dxa"/>
          </w:tcPr>
          <w:p>
            <w:pPr>
              <w:pStyle w:val="0"/>
              <w:jc w:val="center"/>
            </w:pPr>
            <w:r>
              <w:rPr>
                <w:sz w:val="20"/>
              </w:rPr>
              <w:t xml:space="preserve">21,2</w:t>
            </w:r>
          </w:p>
        </w:tc>
        <w:tc>
          <w:tcPr>
            <w:tcW w:w="814" w:type="dxa"/>
          </w:tcPr>
          <w:p>
            <w:pPr>
              <w:pStyle w:val="0"/>
              <w:jc w:val="center"/>
            </w:pPr>
            <w:r>
              <w:rPr>
                <w:sz w:val="20"/>
              </w:rPr>
              <w:t xml:space="preserve">303,7</w:t>
            </w:r>
          </w:p>
        </w:tc>
        <w:tc>
          <w:tcPr>
            <w:tcW w:w="1234" w:type="dxa"/>
          </w:tcPr>
          <w:p>
            <w:pPr>
              <w:pStyle w:val="0"/>
              <w:jc w:val="center"/>
            </w:pPr>
            <w:r>
              <w:rPr>
                <w:sz w:val="20"/>
              </w:rPr>
              <w:t xml:space="preserve">2 538,3</w:t>
            </w:r>
          </w:p>
        </w:tc>
      </w:tr>
      <w:tr>
        <w:tc>
          <w:tcPr>
            <w:tcW w:w="2608" w:type="dxa"/>
          </w:tcPr>
          <w:p>
            <w:pPr>
              <w:pStyle w:val="0"/>
            </w:pPr>
            <w:r>
              <w:rPr>
                <w:sz w:val="20"/>
              </w:rPr>
              <w:t xml:space="preserve">ОГБУЗ "Борисовская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217</w:t>
            </w:r>
          </w:p>
        </w:tc>
        <w:tc>
          <w:tcPr>
            <w:tcW w:w="680" w:type="dxa"/>
          </w:tcPr>
          <w:p>
            <w:pPr>
              <w:pStyle w:val="0"/>
              <w:jc w:val="center"/>
            </w:pPr>
            <w:r>
              <w:rPr>
                <w:sz w:val="20"/>
              </w:rPr>
              <w:t xml:space="preserve">29</w:t>
            </w:r>
          </w:p>
        </w:tc>
        <w:tc>
          <w:tcPr>
            <w:tcW w:w="1191" w:type="dxa"/>
          </w:tcPr>
          <w:p>
            <w:pPr>
              <w:pStyle w:val="0"/>
              <w:jc w:val="center"/>
            </w:pPr>
            <w:r>
              <w:rPr>
                <w:sz w:val="20"/>
              </w:rPr>
              <w:t xml:space="preserve">13,4</w:t>
            </w:r>
          </w:p>
        </w:tc>
        <w:tc>
          <w:tcPr>
            <w:tcW w:w="850" w:type="dxa"/>
          </w:tcPr>
          <w:p>
            <w:pPr>
              <w:pStyle w:val="0"/>
              <w:jc w:val="center"/>
            </w:pPr>
            <w:r>
              <w:rPr>
                <w:sz w:val="20"/>
              </w:rPr>
              <w:t xml:space="preserve">5</w:t>
            </w:r>
          </w:p>
        </w:tc>
        <w:tc>
          <w:tcPr>
            <w:tcW w:w="1134" w:type="dxa"/>
          </w:tcPr>
          <w:p>
            <w:pPr>
              <w:pStyle w:val="0"/>
              <w:jc w:val="center"/>
            </w:pPr>
            <w:r>
              <w:rPr>
                <w:sz w:val="20"/>
              </w:rPr>
              <w:t xml:space="preserve">14,7</w:t>
            </w:r>
          </w:p>
        </w:tc>
        <w:tc>
          <w:tcPr>
            <w:tcW w:w="964" w:type="dxa"/>
          </w:tcPr>
          <w:p>
            <w:pPr>
              <w:pStyle w:val="0"/>
              <w:jc w:val="center"/>
            </w:pPr>
            <w:r>
              <w:rPr>
                <w:sz w:val="20"/>
              </w:rPr>
              <w:t xml:space="preserve">3 255</w:t>
            </w:r>
          </w:p>
        </w:tc>
        <w:tc>
          <w:tcPr>
            <w:tcW w:w="907" w:type="dxa"/>
          </w:tcPr>
          <w:p>
            <w:pPr>
              <w:pStyle w:val="0"/>
              <w:jc w:val="center"/>
            </w:pPr>
            <w:r>
              <w:rPr>
                <w:sz w:val="20"/>
              </w:rPr>
              <w:t xml:space="preserve">470</w:t>
            </w:r>
          </w:p>
        </w:tc>
        <w:tc>
          <w:tcPr>
            <w:tcW w:w="664" w:type="dxa"/>
          </w:tcPr>
          <w:p>
            <w:pPr>
              <w:pStyle w:val="0"/>
              <w:jc w:val="center"/>
            </w:pPr>
            <w:r>
              <w:rPr>
                <w:sz w:val="20"/>
              </w:rPr>
              <w:t xml:space="preserve">14,4</w:t>
            </w:r>
          </w:p>
        </w:tc>
        <w:tc>
          <w:tcPr>
            <w:tcW w:w="1020" w:type="dxa"/>
          </w:tcPr>
          <w:p>
            <w:pPr>
              <w:pStyle w:val="0"/>
              <w:jc w:val="center"/>
            </w:pPr>
            <w:r>
              <w:rPr>
                <w:sz w:val="20"/>
              </w:rPr>
              <w:t xml:space="preserve">13,4</w:t>
            </w:r>
          </w:p>
        </w:tc>
        <w:tc>
          <w:tcPr>
            <w:tcW w:w="814" w:type="dxa"/>
          </w:tcPr>
          <w:p>
            <w:pPr>
              <w:pStyle w:val="0"/>
              <w:jc w:val="center"/>
            </w:pPr>
            <w:r>
              <w:rPr>
                <w:sz w:val="20"/>
              </w:rPr>
              <w:t xml:space="preserve">78,3</w:t>
            </w:r>
          </w:p>
        </w:tc>
        <w:tc>
          <w:tcPr>
            <w:tcW w:w="1234" w:type="dxa"/>
          </w:tcPr>
          <w:p>
            <w:pPr>
              <w:pStyle w:val="0"/>
              <w:jc w:val="center"/>
            </w:pPr>
            <w:r>
              <w:rPr>
                <w:sz w:val="20"/>
              </w:rPr>
              <w:t xml:space="preserve">2 289,9</w:t>
            </w:r>
          </w:p>
        </w:tc>
      </w:tr>
      <w:tr>
        <w:tc>
          <w:tcPr>
            <w:tcW w:w="2608" w:type="dxa"/>
          </w:tcPr>
          <w:p>
            <w:pPr>
              <w:pStyle w:val="0"/>
            </w:pPr>
            <w:r>
              <w:rPr>
                <w:sz w:val="20"/>
              </w:rPr>
              <w:t xml:space="preserve">ОГБУЗ "Валуйская ЦРБ"</w:t>
            </w:r>
          </w:p>
        </w:tc>
        <w:tc>
          <w:tcPr>
            <w:tcW w:w="850" w:type="dxa"/>
          </w:tcPr>
          <w:p>
            <w:pPr>
              <w:pStyle w:val="0"/>
              <w:jc w:val="center"/>
            </w:pPr>
            <w:r>
              <w:rPr>
                <w:sz w:val="20"/>
              </w:rPr>
              <w:t xml:space="preserve">16</w:t>
            </w:r>
          </w:p>
        </w:tc>
        <w:tc>
          <w:tcPr>
            <w:tcW w:w="680" w:type="dxa"/>
          </w:tcPr>
          <w:p>
            <w:pPr>
              <w:pStyle w:val="0"/>
              <w:jc w:val="center"/>
            </w:pPr>
            <w:r>
              <w:rPr>
                <w:sz w:val="20"/>
              </w:rPr>
              <w:t xml:space="preserve">405</w:t>
            </w:r>
          </w:p>
        </w:tc>
        <w:tc>
          <w:tcPr>
            <w:tcW w:w="680" w:type="dxa"/>
          </w:tcPr>
          <w:p>
            <w:pPr>
              <w:pStyle w:val="0"/>
              <w:jc w:val="center"/>
            </w:pPr>
            <w:r>
              <w:rPr>
                <w:sz w:val="20"/>
              </w:rPr>
              <w:t xml:space="preserve">511</w:t>
            </w:r>
          </w:p>
        </w:tc>
        <w:tc>
          <w:tcPr>
            <w:tcW w:w="1191" w:type="dxa"/>
          </w:tcPr>
          <w:p>
            <w:pPr>
              <w:pStyle w:val="0"/>
              <w:jc w:val="center"/>
            </w:pPr>
            <w:r>
              <w:rPr>
                <w:sz w:val="20"/>
              </w:rPr>
              <w:t xml:space="preserve">126,2</w:t>
            </w:r>
          </w:p>
        </w:tc>
        <w:tc>
          <w:tcPr>
            <w:tcW w:w="850" w:type="dxa"/>
          </w:tcPr>
          <w:p>
            <w:pPr>
              <w:pStyle w:val="0"/>
              <w:jc w:val="center"/>
            </w:pPr>
            <w:r>
              <w:rPr>
                <w:sz w:val="20"/>
              </w:rPr>
              <w:t xml:space="preserve">28</w:t>
            </w:r>
          </w:p>
        </w:tc>
        <w:tc>
          <w:tcPr>
            <w:tcW w:w="1134" w:type="dxa"/>
          </w:tcPr>
          <w:p>
            <w:pPr>
              <w:pStyle w:val="0"/>
              <w:jc w:val="center"/>
            </w:pPr>
            <w:r>
              <w:rPr>
                <w:sz w:val="20"/>
              </w:rPr>
              <w:t xml:space="preserve">5,2</w:t>
            </w:r>
          </w:p>
        </w:tc>
        <w:tc>
          <w:tcPr>
            <w:tcW w:w="964" w:type="dxa"/>
          </w:tcPr>
          <w:p>
            <w:pPr>
              <w:pStyle w:val="0"/>
              <w:jc w:val="center"/>
            </w:pPr>
            <w:r>
              <w:rPr>
                <w:sz w:val="20"/>
              </w:rPr>
              <w:t xml:space="preserve">5 397</w:t>
            </w:r>
          </w:p>
        </w:tc>
        <w:tc>
          <w:tcPr>
            <w:tcW w:w="907" w:type="dxa"/>
          </w:tcPr>
          <w:p>
            <w:pPr>
              <w:pStyle w:val="0"/>
              <w:jc w:val="center"/>
            </w:pPr>
            <w:r>
              <w:rPr>
                <w:sz w:val="20"/>
              </w:rPr>
              <w:t xml:space="preserve">3 962</w:t>
            </w:r>
          </w:p>
        </w:tc>
        <w:tc>
          <w:tcPr>
            <w:tcW w:w="664" w:type="dxa"/>
          </w:tcPr>
          <w:p>
            <w:pPr>
              <w:pStyle w:val="0"/>
              <w:jc w:val="center"/>
            </w:pPr>
            <w:r>
              <w:rPr>
                <w:sz w:val="20"/>
              </w:rPr>
              <w:t xml:space="preserve">73,4</w:t>
            </w:r>
          </w:p>
        </w:tc>
        <w:tc>
          <w:tcPr>
            <w:tcW w:w="1020" w:type="dxa"/>
          </w:tcPr>
          <w:p>
            <w:pPr>
              <w:pStyle w:val="0"/>
              <w:jc w:val="center"/>
            </w:pPr>
            <w:r>
              <w:rPr>
                <w:sz w:val="20"/>
              </w:rPr>
              <w:t xml:space="preserve">8,4</w:t>
            </w:r>
          </w:p>
        </w:tc>
        <w:tc>
          <w:tcPr>
            <w:tcW w:w="814" w:type="dxa"/>
          </w:tcPr>
          <w:p>
            <w:pPr>
              <w:pStyle w:val="0"/>
              <w:jc w:val="center"/>
            </w:pPr>
            <w:r>
              <w:rPr>
                <w:sz w:val="20"/>
              </w:rPr>
              <w:t xml:space="preserve">304,8</w:t>
            </w:r>
          </w:p>
        </w:tc>
        <w:tc>
          <w:tcPr>
            <w:tcW w:w="1234" w:type="dxa"/>
          </w:tcPr>
          <w:p>
            <w:pPr>
              <w:pStyle w:val="0"/>
              <w:jc w:val="center"/>
            </w:pPr>
            <w:r>
              <w:rPr>
                <w:sz w:val="20"/>
              </w:rPr>
              <w:t xml:space="preserve">2 549,8</w:t>
            </w:r>
          </w:p>
        </w:tc>
      </w:tr>
      <w:tr>
        <w:tc>
          <w:tcPr>
            <w:tcW w:w="2608" w:type="dxa"/>
          </w:tcPr>
          <w:p>
            <w:pPr>
              <w:pStyle w:val="0"/>
            </w:pPr>
            <w:r>
              <w:rPr>
                <w:sz w:val="20"/>
              </w:rPr>
              <w:t xml:space="preserve">ОГБУЗ "Вейделевская ЦРБ"</w:t>
            </w:r>
          </w:p>
        </w:tc>
        <w:tc>
          <w:tcPr>
            <w:tcW w:w="850" w:type="dxa"/>
          </w:tcPr>
          <w:p>
            <w:pPr>
              <w:pStyle w:val="0"/>
              <w:jc w:val="center"/>
            </w:pPr>
            <w:r>
              <w:rPr>
                <w:sz w:val="20"/>
              </w:rPr>
              <w:t xml:space="preserve">32</w:t>
            </w:r>
          </w:p>
        </w:tc>
        <w:tc>
          <w:tcPr>
            <w:tcW w:w="680" w:type="dxa"/>
          </w:tcPr>
          <w:p>
            <w:pPr>
              <w:pStyle w:val="0"/>
              <w:jc w:val="center"/>
            </w:pPr>
            <w:r>
              <w:rPr>
                <w:sz w:val="20"/>
              </w:rPr>
              <w:t xml:space="preserve">483</w:t>
            </w:r>
          </w:p>
        </w:tc>
        <w:tc>
          <w:tcPr>
            <w:tcW w:w="680" w:type="dxa"/>
          </w:tcPr>
          <w:p>
            <w:pPr>
              <w:pStyle w:val="0"/>
              <w:jc w:val="center"/>
            </w:pPr>
            <w:r>
              <w:rPr>
                <w:sz w:val="20"/>
              </w:rPr>
              <w:t xml:space="preserve">471</w:t>
            </w:r>
          </w:p>
        </w:tc>
        <w:tc>
          <w:tcPr>
            <w:tcW w:w="1191" w:type="dxa"/>
          </w:tcPr>
          <w:p>
            <w:pPr>
              <w:pStyle w:val="0"/>
              <w:jc w:val="center"/>
            </w:pPr>
            <w:r>
              <w:rPr>
                <w:sz w:val="20"/>
              </w:rPr>
              <w:t xml:space="preserve">97,5</w:t>
            </w:r>
          </w:p>
        </w:tc>
        <w:tc>
          <w:tcPr>
            <w:tcW w:w="850" w:type="dxa"/>
          </w:tcPr>
          <w:p>
            <w:pPr>
              <w:pStyle w:val="0"/>
              <w:jc w:val="center"/>
            </w:pPr>
            <w:r>
              <w:rPr>
                <w:sz w:val="20"/>
              </w:rPr>
              <w:t xml:space="preserve">45</w:t>
            </w:r>
          </w:p>
        </w:tc>
        <w:tc>
          <w:tcPr>
            <w:tcW w:w="1134" w:type="dxa"/>
          </w:tcPr>
          <w:p>
            <w:pPr>
              <w:pStyle w:val="0"/>
              <w:jc w:val="center"/>
            </w:pPr>
            <w:r>
              <w:rPr>
                <w:sz w:val="20"/>
              </w:rPr>
              <w:t xml:space="preserve">8,7</w:t>
            </w:r>
          </w:p>
        </w:tc>
        <w:tc>
          <w:tcPr>
            <w:tcW w:w="964" w:type="dxa"/>
          </w:tcPr>
          <w:p>
            <w:pPr>
              <w:pStyle w:val="0"/>
              <w:jc w:val="center"/>
            </w:pPr>
            <w:r>
              <w:rPr>
                <w:sz w:val="20"/>
              </w:rPr>
              <w:t xml:space="preserve">10 295</w:t>
            </w:r>
          </w:p>
        </w:tc>
        <w:tc>
          <w:tcPr>
            <w:tcW w:w="907" w:type="dxa"/>
          </w:tcPr>
          <w:p>
            <w:pPr>
              <w:pStyle w:val="0"/>
              <w:jc w:val="center"/>
            </w:pPr>
            <w:r>
              <w:rPr>
                <w:sz w:val="20"/>
              </w:rPr>
              <w:t xml:space="preserve">10 017</w:t>
            </w:r>
          </w:p>
        </w:tc>
        <w:tc>
          <w:tcPr>
            <w:tcW w:w="664" w:type="dxa"/>
          </w:tcPr>
          <w:p>
            <w:pPr>
              <w:pStyle w:val="0"/>
              <w:jc w:val="center"/>
            </w:pPr>
            <w:r>
              <w:rPr>
                <w:sz w:val="20"/>
              </w:rPr>
              <w:t xml:space="preserve">97,3</w:t>
            </w:r>
          </w:p>
        </w:tc>
        <w:tc>
          <w:tcPr>
            <w:tcW w:w="1020" w:type="dxa"/>
          </w:tcPr>
          <w:p>
            <w:pPr>
              <w:pStyle w:val="0"/>
              <w:jc w:val="center"/>
            </w:pPr>
            <w:r>
              <w:rPr>
                <w:sz w:val="20"/>
              </w:rPr>
              <w:t xml:space="preserve">19,5</w:t>
            </w:r>
          </w:p>
        </w:tc>
        <w:tc>
          <w:tcPr>
            <w:tcW w:w="814" w:type="dxa"/>
          </w:tcPr>
          <w:p>
            <w:pPr>
              <w:pStyle w:val="0"/>
              <w:jc w:val="center"/>
            </w:pPr>
            <w:r>
              <w:rPr>
                <w:sz w:val="20"/>
              </w:rPr>
              <w:t xml:space="preserve">313,0</w:t>
            </w:r>
          </w:p>
        </w:tc>
        <w:tc>
          <w:tcPr>
            <w:tcW w:w="1234" w:type="dxa"/>
          </w:tcPr>
          <w:p>
            <w:pPr>
              <w:pStyle w:val="0"/>
              <w:jc w:val="center"/>
            </w:pPr>
            <w:r>
              <w:rPr>
                <w:sz w:val="20"/>
              </w:rPr>
              <w:t xml:space="preserve">2 335,4</w:t>
            </w:r>
          </w:p>
        </w:tc>
      </w:tr>
      <w:tr>
        <w:tc>
          <w:tcPr>
            <w:tcW w:w="2608" w:type="dxa"/>
          </w:tcPr>
          <w:p>
            <w:pPr>
              <w:pStyle w:val="0"/>
            </w:pPr>
            <w:r>
              <w:rPr>
                <w:sz w:val="20"/>
              </w:rPr>
              <w:t xml:space="preserve">ОГБУЗ "Волоконовская ЦРБ"</w:t>
            </w:r>
          </w:p>
        </w:tc>
        <w:tc>
          <w:tcPr>
            <w:tcW w:w="850" w:type="dxa"/>
          </w:tcPr>
          <w:p>
            <w:pPr>
              <w:pStyle w:val="0"/>
              <w:jc w:val="center"/>
            </w:pPr>
            <w:r>
              <w:rPr>
                <w:sz w:val="20"/>
              </w:rPr>
              <w:t xml:space="preserve">12</w:t>
            </w:r>
          </w:p>
        </w:tc>
        <w:tc>
          <w:tcPr>
            <w:tcW w:w="680" w:type="dxa"/>
          </w:tcPr>
          <w:p>
            <w:pPr>
              <w:pStyle w:val="0"/>
              <w:jc w:val="center"/>
            </w:pPr>
            <w:r>
              <w:rPr>
                <w:sz w:val="20"/>
              </w:rPr>
              <w:t xml:space="preserve">216</w:t>
            </w:r>
          </w:p>
        </w:tc>
        <w:tc>
          <w:tcPr>
            <w:tcW w:w="680" w:type="dxa"/>
          </w:tcPr>
          <w:p>
            <w:pPr>
              <w:pStyle w:val="0"/>
              <w:jc w:val="center"/>
            </w:pPr>
            <w:r>
              <w:rPr>
                <w:sz w:val="20"/>
              </w:rPr>
              <w:t xml:space="preserve">280</w:t>
            </w:r>
          </w:p>
        </w:tc>
        <w:tc>
          <w:tcPr>
            <w:tcW w:w="1191" w:type="dxa"/>
          </w:tcPr>
          <w:p>
            <w:pPr>
              <w:pStyle w:val="0"/>
              <w:jc w:val="center"/>
            </w:pPr>
            <w:r>
              <w:rPr>
                <w:sz w:val="20"/>
              </w:rPr>
              <w:t xml:space="preserve">129,6</w:t>
            </w:r>
          </w:p>
        </w:tc>
        <w:tc>
          <w:tcPr>
            <w:tcW w:w="850" w:type="dxa"/>
          </w:tcPr>
          <w:p>
            <w:pPr>
              <w:pStyle w:val="0"/>
              <w:jc w:val="center"/>
            </w:pPr>
            <w:r>
              <w:rPr>
                <w:sz w:val="20"/>
              </w:rPr>
              <w:t xml:space="preserve">0</w:t>
            </w:r>
          </w:p>
        </w:tc>
        <w:tc>
          <w:tcPr>
            <w:tcW w:w="1134" w:type="dxa"/>
          </w:tcPr>
          <w:p>
            <w:pPr>
              <w:pStyle w:val="0"/>
            </w:pPr>
            <w:r>
              <w:rPr>
                <w:sz w:val="20"/>
              </w:rPr>
            </w:r>
          </w:p>
        </w:tc>
        <w:tc>
          <w:tcPr>
            <w:tcW w:w="964" w:type="dxa"/>
          </w:tcPr>
          <w:p>
            <w:pPr>
              <w:pStyle w:val="0"/>
              <w:jc w:val="center"/>
            </w:pPr>
            <w:r>
              <w:rPr>
                <w:sz w:val="20"/>
              </w:rPr>
              <w:t xml:space="preserve">4 200</w:t>
            </w:r>
          </w:p>
        </w:tc>
        <w:tc>
          <w:tcPr>
            <w:tcW w:w="907" w:type="dxa"/>
          </w:tcPr>
          <w:p>
            <w:pPr>
              <w:pStyle w:val="0"/>
              <w:jc w:val="center"/>
            </w:pPr>
            <w:r>
              <w:rPr>
                <w:sz w:val="20"/>
              </w:rPr>
              <w:t xml:space="preserve">4 418</w:t>
            </w:r>
          </w:p>
        </w:tc>
        <w:tc>
          <w:tcPr>
            <w:tcW w:w="664" w:type="dxa"/>
          </w:tcPr>
          <w:p>
            <w:pPr>
              <w:pStyle w:val="0"/>
              <w:jc w:val="center"/>
            </w:pPr>
            <w:r>
              <w:rPr>
                <w:sz w:val="20"/>
              </w:rPr>
              <w:t xml:space="preserve">105,2</w:t>
            </w:r>
          </w:p>
        </w:tc>
        <w:tc>
          <w:tcPr>
            <w:tcW w:w="1020" w:type="dxa"/>
          </w:tcPr>
          <w:p>
            <w:pPr>
              <w:pStyle w:val="0"/>
              <w:jc w:val="center"/>
            </w:pPr>
            <w:r>
              <w:rPr>
                <w:sz w:val="20"/>
              </w:rPr>
              <w:t xml:space="preserve">15,7</w:t>
            </w:r>
          </w:p>
        </w:tc>
        <w:tc>
          <w:tcPr>
            <w:tcW w:w="814" w:type="dxa"/>
          </w:tcPr>
          <w:p>
            <w:pPr>
              <w:pStyle w:val="0"/>
              <w:jc w:val="center"/>
            </w:pPr>
            <w:r>
              <w:rPr>
                <w:sz w:val="20"/>
              </w:rPr>
              <w:t xml:space="preserve">368,2</w:t>
            </w:r>
          </w:p>
        </w:tc>
        <w:tc>
          <w:tcPr>
            <w:tcW w:w="1234" w:type="dxa"/>
          </w:tcPr>
          <w:p>
            <w:pPr>
              <w:pStyle w:val="0"/>
              <w:jc w:val="center"/>
            </w:pPr>
            <w:r>
              <w:rPr>
                <w:sz w:val="20"/>
              </w:rPr>
              <w:t xml:space="preserve">3 308,3</w:t>
            </w:r>
          </w:p>
        </w:tc>
      </w:tr>
      <w:tr>
        <w:tc>
          <w:tcPr>
            <w:tcW w:w="2608" w:type="dxa"/>
          </w:tcPr>
          <w:p>
            <w:pPr>
              <w:pStyle w:val="0"/>
            </w:pPr>
            <w:r>
              <w:rPr>
                <w:sz w:val="20"/>
              </w:rPr>
              <w:t xml:space="preserve">ОГБУЗ "Губкинская ЦРБ"</w:t>
            </w:r>
          </w:p>
        </w:tc>
        <w:tc>
          <w:tcPr>
            <w:tcW w:w="850" w:type="dxa"/>
          </w:tcPr>
          <w:p>
            <w:pPr>
              <w:pStyle w:val="0"/>
              <w:jc w:val="center"/>
            </w:pPr>
            <w:r>
              <w:rPr>
                <w:sz w:val="20"/>
              </w:rPr>
              <w:t xml:space="preserve">47</w:t>
            </w:r>
          </w:p>
        </w:tc>
        <w:tc>
          <w:tcPr>
            <w:tcW w:w="680" w:type="dxa"/>
          </w:tcPr>
          <w:p>
            <w:pPr>
              <w:pStyle w:val="0"/>
              <w:jc w:val="center"/>
            </w:pPr>
            <w:r>
              <w:rPr>
                <w:sz w:val="20"/>
              </w:rPr>
              <w:t xml:space="preserve">500</w:t>
            </w:r>
          </w:p>
        </w:tc>
        <w:tc>
          <w:tcPr>
            <w:tcW w:w="680" w:type="dxa"/>
          </w:tcPr>
          <w:p>
            <w:pPr>
              <w:pStyle w:val="0"/>
              <w:jc w:val="center"/>
            </w:pPr>
            <w:r>
              <w:rPr>
                <w:sz w:val="20"/>
              </w:rPr>
              <w:t xml:space="preserve">557</w:t>
            </w:r>
          </w:p>
        </w:tc>
        <w:tc>
          <w:tcPr>
            <w:tcW w:w="1191" w:type="dxa"/>
          </w:tcPr>
          <w:p>
            <w:pPr>
              <w:pStyle w:val="0"/>
              <w:jc w:val="center"/>
            </w:pPr>
            <w:r>
              <w:rPr>
                <w:sz w:val="20"/>
              </w:rPr>
              <w:t xml:space="preserve">111,4</w:t>
            </w:r>
          </w:p>
        </w:tc>
        <w:tc>
          <w:tcPr>
            <w:tcW w:w="850" w:type="dxa"/>
          </w:tcPr>
          <w:p>
            <w:pPr>
              <w:pStyle w:val="0"/>
              <w:jc w:val="center"/>
            </w:pPr>
            <w:r>
              <w:rPr>
                <w:sz w:val="20"/>
              </w:rPr>
              <w:t xml:space="preserve">89</w:t>
            </w:r>
          </w:p>
        </w:tc>
        <w:tc>
          <w:tcPr>
            <w:tcW w:w="1134" w:type="dxa"/>
          </w:tcPr>
          <w:p>
            <w:pPr>
              <w:pStyle w:val="0"/>
              <w:jc w:val="center"/>
            </w:pPr>
            <w:r>
              <w:rPr>
                <w:sz w:val="20"/>
              </w:rPr>
              <w:t xml:space="preserve">13,8</w:t>
            </w:r>
          </w:p>
        </w:tc>
        <w:tc>
          <w:tcPr>
            <w:tcW w:w="964" w:type="dxa"/>
          </w:tcPr>
          <w:p>
            <w:pPr>
              <w:pStyle w:val="0"/>
              <w:jc w:val="center"/>
            </w:pPr>
            <w:r>
              <w:rPr>
                <w:sz w:val="20"/>
              </w:rPr>
              <w:t xml:space="preserve">15 610</w:t>
            </w:r>
          </w:p>
        </w:tc>
        <w:tc>
          <w:tcPr>
            <w:tcW w:w="907" w:type="dxa"/>
          </w:tcPr>
          <w:p>
            <w:pPr>
              <w:pStyle w:val="0"/>
              <w:jc w:val="center"/>
            </w:pPr>
            <w:r>
              <w:rPr>
                <w:sz w:val="20"/>
              </w:rPr>
              <w:t xml:space="preserve">14 843</w:t>
            </w:r>
          </w:p>
        </w:tc>
        <w:tc>
          <w:tcPr>
            <w:tcW w:w="664" w:type="dxa"/>
          </w:tcPr>
          <w:p>
            <w:pPr>
              <w:pStyle w:val="0"/>
              <w:jc w:val="center"/>
            </w:pPr>
            <w:r>
              <w:rPr>
                <w:sz w:val="20"/>
              </w:rPr>
              <w:t xml:space="preserve">95,1</w:t>
            </w:r>
          </w:p>
        </w:tc>
        <w:tc>
          <w:tcPr>
            <w:tcW w:w="1020" w:type="dxa"/>
          </w:tcPr>
          <w:p>
            <w:pPr>
              <w:pStyle w:val="0"/>
              <w:jc w:val="center"/>
            </w:pPr>
            <w:r>
              <w:rPr>
                <w:sz w:val="20"/>
              </w:rPr>
              <w:t xml:space="preserve">22,9</w:t>
            </w:r>
          </w:p>
        </w:tc>
        <w:tc>
          <w:tcPr>
            <w:tcW w:w="814" w:type="dxa"/>
          </w:tcPr>
          <w:p>
            <w:pPr>
              <w:pStyle w:val="0"/>
              <w:jc w:val="center"/>
            </w:pPr>
            <w:r>
              <w:rPr>
                <w:sz w:val="20"/>
              </w:rPr>
              <w:t xml:space="preserve">315,8</w:t>
            </w:r>
          </w:p>
        </w:tc>
        <w:tc>
          <w:tcPr>
            <w:tcW w:w="1234" w:type="dxa"/>
          </w:tcPr>
          <w:p>
            <w:pPr>
              <w:pStyle w:val="0"/>
              <w:jc w:val="center"/>
            </w:pPr>
            <w:r>
              <w:rPr>
                <w:sz w:val="20"/>
              </w:rPr>
              <w:t xml:space="preserve">2 300,0</w:t>
            </w:r>
          </w:p>
        </w:tc>
      </w:tr>
      <w:tr>
        <w:tc>
          <w:tcPr>
            <w:tcW w:w="2608" w:type="dxa"/>
          </w:tcPr>
          <w:p>
            <w:pPr>
              <w:pStyle w:val="0"/>
            </w:pPr>
            <w:r>
              <w:rPr>
                <w:sz w:val="20"/>
              </w:rPr>
              <w:t xml:space="preserve">ОГБУЗ "Ивнянская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110</w:t>
            </w:r>
          </w:p>
        </w:tc>
        <w:tc>
          <w:tcPr>
            <w:tcW w:w="680" w:type="dxa"/>
          </w:tcPr>
          <w:p>
            <w:pPr>
              <w:pStyle w:val="0"/>
              <w:jc w:val="center"/>
            </w:pPr>
            <w:r>
              <w:rPr>
                <w:sz w:val="20"/>
              </w:rPr>
              <w:t xml:space="preserve">149</w:t>
            </w:r>
          </w:p>
        </w:tc>
        <w:tc>
          <w:tcPr>
            <w:tcW w:w="1191" w:type="dxa"/>
          </w:tcPr>
          <w:p>
            <w:pPr>
              <w:pStyle w:val="0"/>
              <w:jc w:val="center"/>
            </w:pPr>
            <w:r>
              <w:rPr>
                <w:sz w:val="20"/>
              </w:rPr>
              <w:t xml:space="preserve">135,5</w:t>
            </w:r>
          </w:p>
        </w:tc>
        <w:tc>
          <w:tcPr>
            <w:tcW w:w="850" w:type="dxa"/>
          </w:tcPr>
          <w:p>
            <w:pPr>
              <w:pStyle w:val="0"/>
              <w:jc w:val="center"/>
            </w:pPr>
            <w:r>
              <w:rPr>
                <w:sz w:val="20"/>
              </w:rPr>
              <w:t xml:space="preserve">32</w:t>
            </w:r>
          </w:p>
        </w:tc>
        <w:tc>
          <w:tcPr>
            <w:tcW w:w="1134" w:type="dxa"/>
          </w:tcPr>
          <w:p>
            <w:pPr>
              <w:pStyle w:val="0"/>
              <w:jc w:val="center"/>
            </w:pPr>
            <w:r>
              <w:rPr>
                <w:sz w:val="20"/>
              </w:rPr>
              <w:t xml:space="preserve">17,7</w:t>
            </w:r>
          </w:p>
        </w:tc>
        <w:tc>
          <w:tcPr>
            <w:tcW w:w="964" w:type="dxa"/>
          </w:tcPr>
          <w:p>
            <w:pPr>
              <w:pStyle w:val="0"/>
              <w:jc w:val="center"/>
            </w:pPr>
            <w:r>
              <w:rPr>
                <w:sz w:val="20"/>
              </w:rPr>
              <w:t xml:space="preserve">3 300</w:t>
            </w:r>
          </w:p>
        </w:tc>
        <w:tc>
          <w:tcPr>
            <w:tcW w:w="907" w:type="dxa"/>
          </w:tcPr>
          <w:p>
            <w:pPr>
              <w:pStyle w:val="0"/>
              <w:jc w:val="center"/>
            </w:pPr>
            <w:r>
              <w:rPr>
                <w:sz w:val="20"/>
              </w:rPr>
              <w:t xml:space="preserve">3 304</w:t>
            </w:r>
          </w:p>
        </w:tc>
        <w:tc>
          <w:tcPr>
            <w:tcW w:w="664" w:type="dxa"/>
          </w:tcPr>
          <w:p>
            <w:pPr>
              <w:pStyle w:val="0"/>
              <w:jc w:val="center"/>
            </w:pPr>
            <w:r>
              <w:rPr>
                <w:sz w:val="20"/>
              </w:rPr>
              <w:t xml:space="preserve">100,1</w:t>
            </w:r>
          </w:p>
        </w:tc>
        <w:tc>
          <w:tcPr>
            <w:tcW w:w="1020" w:type="dxa"/>
          </w:tcPr>
          <w:p>
            <w:pPr>
              <w:pStyle w:val="0"/>
              <w:jc w:val="center"/>
            </w:pPr>
            <w:r>
              <w:rPr>
                <w:sz w:val="20"/>
              </w:rPr>
              <w:t xml:space="preserve">18,5</w:t>
            </w:r>
          </w:p>
        </w:tc>
        <w:tc>
          <w:tcPr>
            <w:tcW w:w="814" w:type="dxa"/>
          </w:tcPr>
          <w:p>
            <w:pPr>
              <w:pStyle w:val="0"/>
              <w:jc w:val="center"/>
            </w:pPr>
            <w:r>
              <w:rPr>
                <w:sz w:val="20"/>
              </w:rPr>
              <w:t xml:space="preserve">330,4</w:t>
            </w:r>
          </w:p>
        </w:tc>
        <w:tc>
          <w:tcPr>
            <w:tcW w:w="1234" w:type="dxa"/>
          </w:tcPr>
          <w:p>
            <w:pPr>
              <w:pStyle w:val="0"/>
              <w:jc w:val="center"/>
            </w:pPr>
            <w:r>
              <w:rPr>
                <w:sz w:val="20"/>
              </w:rPr>
              <w:t xml:space="preserve">2 583,2</w:t>
            </w:r>
          </w:p>
        </w:tc>
      </w:tr>
      <w:tr>
        <w:tc>
          <w:tcPr>
            <w:tcW w:w="2608" w:type="dxa"/>
          </w:tcPr>
          <w:p>
            <w:pPr>
              <w:pStyle w:val="0"/>
            </w:pPr>
            <w:r>
              <w:rPr>
                <w:sz w:val="20"/>
              </w:rPr>
              <w:t xml:space="preserve">ОГБУЗ "Краснояружская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110</w:t>
            </w:r>
          </w:p>
        </w:tc>
        <w:tc>
          <w:tcPr>
            <w:tcW w:w="680" w:type="dxa"/>
          </w:tcPr>
          <w:p>
            <w:pPr>
              <w:pStyle w:val="0"/>
              <w:jc w:val="center"/>
            </w:pPr>
            <w:r>
              <w:rPr>
                <w:sz w:val="20"/>
              </w:rPr>
              <w:t xml:space="preserve">105</w:t>
            </w:r>
          </w:p>
        </w:tc>
        <w:tc>
          <w:tcPr>
            <w:tcW w:w="1191" w:type="dxa"/>
          </w:tcPr>
          <w:p>
            <w:pPr>
              <w:pStyle w:val="0"/>
              <w:jc w:val="center"/>
            </w:pPr>
            <w:r>
              <w:rPr>
                <w:sz w:val="20"/>
              </w:rPr>
              <w:t xml:space="preserve">95,5</w:t>
            </w:r>
          </w:p>
        </w:tc>
        <w:tc>
          <w:tcPr>
            <w:tcW w:w="850" w:type="dxa"/>
          </w:tcPr>
          <w:p>
            <w:pPr>
              <w:pStyle w:val="0"/>
              <w:jc w:val="center"/>
            </w:pPr>
            <w:r>
              <w:rPr>
                <w:sz w:val="20"/>
              </w:rPr>
              <w:t xml:space="preserve">18</w:t>
            </w:r>
          </w:p>
        </w:tc>
        <w:tc>
          <w:tcPr>
            <w:tcW w:w="1134" w:type="dxa"/>
          </w:tcPr>
          <w:p>
            <w:pPr>
              <w:pStyle w:val="0"/>
              <w:jc w:val="center"/>
            </w:pPr>
            <w:r>
              <w:rPr>
                <w:sz w:val="20"/>
              </w:rPr>
              <w:t xml:space="preserve">14,6</w:t>
            </w:r>
          </w:p>
        </w:tc>
        <w:tc>
          <w:tcPr>
            <w:tcW w:w="964" w:type="dxa"/>
          </w:tcPr>
          <w:p>
            <w:pPr>
              <w:pStyle w:val="0"/>
              <w:jc w:val="center"/>
            </w:pPr>
            <w:r>
              <w:rPr>
                <w:sz w:val="20"/>
              </w:rPr>
              <w:t xml:space="preserve">3 300</w:t>
            </w:r>
          </w:p>
        </w:tc>
        <w:tc>
          <w:tcPr>
            <w:tcW w:w="907" w:type="dxa"/>
          </w:tcPr>
          <w:p>
            <w:pPr>
              <w:pStyle w:val="0"/>
              <w:jc w:val="center"/>
            </w:pPr>
            <w:r>
              <w:rPr>
                <w:sz w:val="20"/>
              </w:rPr>
              <w:t xml:space="preserve">3 342</w:t>
            </w:r>
          </w:p>
        </w:tc>
        <w:tc>
          <w:tcPr>
            <w:tcW w:w="664" w:type="dxa"/>
          </w:tcPr>
          <w:p>
            <w:pPr>
              <w:pStyle w:val="0"/>
              <w:jc w:val="center"/>
            </w:pPr>
            <w:r>
              <w:rPr>
                <w:sz w:val="20"/>
              </w:rPr>
              <w:t xml:space="preserve">101,3</w:t>
            </w:r>
          </w:p>
        </w:tc>
        <w:tc>
          <w:tcPr>
            <w:tcW w:w="1020" w:type="dxa"/>
          </w:tcPr>
          <w:p>
            <w:pPr>
              <w:pStyle w:val="0"/>
              <w:jc w:val="center"/>
            </w:pPr>
            <w:r>
              <w:rPr>
                <w:sz w:val="20"/>
              </w:rPr>
              <w:t xml:space="preserve">27,6</w:t>
            </w:r>
          </w:p>
        </w:tc>
        <w:tc>
          <w:tcPr>
            <w:tcW w:w="814" w:type="dxa"/>
          </w:tcPr>
          <w:p>
            <w:pPr>
              <w:pStyle w:val="0"/>
              <w:jc w:val="center"/>
            </w:pPr>
            <w:r>
              <w:rPr>
                <w:sz w:val="20"/>
              </w:rPr>
              <w:t xml:space="preserve">334,2</w:t>
            </w:r>
          </w:p>
        </w:tc>
        <w:tc>
          <w:tcPr>
            <w:tcW w:w="1234" w:type="dxa"/>
          </w:tcPr>
          <w:p>
            <w:pPr>
              <w:pStyle w:val="0"/>
              <w:jc w:val="center"/>
            </w:pPr>
            <w:r>
              <w:rPr>
                <w:sz w:val="20"/>
              </w:rPr>
              <w:t xml:space="preserve">2 452,8</w:t>
            </w:r>
          </w:p>
        </w:tc>
      </w:tr>
      <w:tr>
        <w:tc>
          <w:tcPr>
            <w:tcW w:w="2608" w:type="dxa"/>
          </w:tcPr>
          <w:p>
            <w:pPr>
              <w:pStyle w:val="0"/>
            </w:pPr>
            <w:r>
              <w:rPr>
                <w:sz w:val="20"/>
              </w:rPr>
              <w:t xml:space="preserve">ОГБУЗ "Красногвардейская ЦРБ"</w:t>
            </w:r>
          </w:p>
        </w:tc>
        <w:tc>
          <w:tcPr>
            <w:tcW w:w="850" w:type="dxa"/>
          </w:tcPr>
          <w:p>
            <w:pPr>
              <w:pStyle w:val="0"/>
              <w:jc w:val="center"/>
            </w:pPr>
            <w:r>
              <w:rPr>
                <w:sz w:val="20"/>
              </w:rPr>
              <w:t xml:space="preserve">20</w:t>
            </w:r>
          </w:p>
        </w:tc>
        <w:tc>
          <w:tcPr>
            <w:tcW w:w="680" w:type="dxa"/>
          </w:tcPr>
          <w:p>
            <w:pPr>
              <w:pStyle w:val="0"/>
              <w:jc w:val="center"/>
            </w:pPr>
            <w:r>
              <w:rPr>
                <w:sz w:val="20"/>
              </w:rPr>
              <w:t xml:space="preserve">280</w:t>
            </w:r>
          </w:p>
        </w:tc>
        <w:tc>
          <w:tcPr>
            <w:tcW w:w="680" w:type="dxa"/>
          </w:tcPr>
          <w:p>
            <w:pPr>
              <w:pStyle w:val="0"/>
              <w:jc w:val="center"/>
            </w:pPr>
            <w:r>
              <w:rPr>
                <w:sz w:val="20"/>
              </w:rPr>
              <w:t xml:space="preserve">353</w:t>
            </w:r>
          </w:p>
        </w:tc>
        <w:tc>
          <w:tcPr>
            <w:tcW w:w="1191" w:type="dxa"/>
          </w:tcPr>
          <w:p>
            <w:pPr>
              <w:pStyle w:val="0"/>
              <w:jc w:val="center"/>
            </w:pPr>
            <w:r>
              <w:rPr>
                <w:sz w:val="20"/>
              </w:rPr>
              <w:t xml:space="preserve">126,1</w:t>
            </w:r>
          </w:p>
        </w:tc>
        <w:tc>
          <w:tcPr>
            <w:tcW w:w="850" w:type="dxa"/>
          </w:tcPr>
          <w:p>
            <w:pPr>
              <w:pStyle w:val="0"/>
              <w:jc w:val="center"/>
            </w:pPr>
            <w:r>
              <w:rPr>
                <w:sz w:val="20"/>
              </w:rPr>
              <w:t xml:space="preserve">25</w:t>
            </w:r>
          </w:p>
        </w:tc>
        <w:tc>
          <w:tcPr>
            <w:tcW w:w="1134" w:type="dxa"/>
          </w:tcPr>
          <w:p>
            <w:pPr>
              <w:pStyle w:val="0"/>
              <w:jc w:val="center"/>
            </w:pPr>
            <w:r>
              <w:rPr>
                <w:sz w:val="20"/>
              </w:rPr>
              <w:t xml:space="preserve">6,6</w:t>
            </w:r>
          </w:p>
        </w:tc>
        <w:tc>
          <w:tcPr>
            <w:tcW w:w="964" w:type="dxa"/>
          </w:tcPr>
          <w:p>
            <w:pPr>
              <w:pStyle w:val="0"/>
              <w:jc w:val="center"/>
            </w:pPr>
            <w:r>
              <w:rPr>
                <w:sz w:val="20"/>
              </w:rPr>
              <w:t xml:space="preserve">6 600</w:t>
            </w:r>
          </w:p>
        </w:tc>
        <w:tc>
          <w:tcPr>
            <w:tcW w:w="907" w:type="dxa"/>
          </w:tcPr>
          <w:p>
            <w:pPr>
              <w:pStyle w:val="0"/>
              <w:jc w:val="center"/>
            </w:pPr>
            <w:r>
              <w:rPr>
                <w:sz w:val="20"/>
              </w:rPr>
              <w:t xml:space="preserve">8 191</w:t>
            </w:r>
          </w:p>
        </w:tc>
        <w:tc>
          <w:tcPr>
            <w:tcW w:w="664" w:type="dxa"/>
          </w:tcPr>
          <w:p>
            <w:pPr>
              <w:pStyle w:val="0"/>
              <w:jc w:val="center"/>
            </w:pPr>
            <w:r>
              <w:rPr>
                <w:sz w:val="20"/>
              </w:rPr>
              <w:t xml:space="preserve">124,1</w:t>
            </w:r>
          </w:p>
        </w:tc>
        <w:tc>
          <w:tcPr>
            <w:tcW w:w="1020" w:type="dxa"/>
          </w:tcPr>
          <w:p>
            <w:pPr>
              <w:pStyle w:val="0"/>
              <w:jc w:val="center"/>
            </w:pPr>
            <w:r>
              <w:rPr>
                <w:sz w:val="20"/>
              </w:rPr>
              <w:t xml:space="preserve">21,6</w:t>
            </w:r>
          </w:p>
        </w:tc>
        <w:tc>
          <w:tcPr>
            <w:tcW w:w="814" w:type="dxa"/>
          </w:tcPr>
          <w:p>
            <w:pPr>
              <w:pStyle w:val="0"/>
              <w:jc w:val="center"/>
            </w:pPr>
            <w:r>
              <w:rPr>
                <w:sz w:val="20"/>
              </w:rPr>
              <w:t xml:space="preserve">341,3</w:t>
            </w:r>
          </w:p>
        </w:tc>
        <w:tc>
          <w:tcPr>
            <w:tcW w:w="1234" w:type="dxa"/>
          </w:tcPr>
          <w:p>
            <w:pPr>
              <w:pStyle w:val="0"/>
              <w:jc w:val="center"/>
            </w:pPr>
            <w:r>
              <w:rPr>
                <w:sz w:val="20"/>
              </w:rPr>
              <w:t xml:space="preserve">2 345,3</w:t>
            </w:r>
          </w:p>
        </w:tc>
      </w:tr>
      <w:tr>
        <w:tc>
          <w:tcPr>
            <w:tcW w:w="2608" w:type="dxa"/>
          </w:tcPr>
          <w:p>
            <w:pPr>
              <w:pStyle w:val="0"/>
            </w:pPr>
            <w:r>
              <w:rPr>
                <w:sz w:val="20"/>
              </w:rPr>
              <w:t xml:space="preserve">ОГБУЗ "Красненская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110</w:t>
            </w:r>
          </w:p>
        </w:tc>
        <w:tc>
          <w:tcPr>
            <w:tcW w:w="680" w:type="dxa"/>
          </w:tcPr>
          <w:p>
            <w:pPr>
              <w:pStyle w:val="0"/>
              <w:jc w:val="center"/>
            </w:pPr>
            <w:r>
              <w:rPr>
                <w:sz w:val="20"/>
              </w:rPr>
              <w:t xml:space="preserve">111</w:t>
            </w:r>
          </w:p>
        </w:tc>
        <w:tc>
          <w:tcPr>
            <w:tcW w:w="1191" w:type="dxa"/>
          </w:tcPr>
          <w:p>
            <w:pPr>
              <w:pStyle w:val="0"/>
              <w:jc w:val="center"/>
            </w:pPr>
            <w:r>
              <w:rPr>
                <w:sz w:val="20"/>
              </w:rPr>
              <w:t xml:space="preserve">100,9</w:t>
            </w:r>
          </w:p>
        </w:tc>
        <w:tc>
          <w:tcPr>
            <w:tcW w:w="850" w:type="dxa"/>
          </w:tcPr>
          <w:p>
            <w:pPr>
              <w:pStyle w:val="0"/>
              <w:jc w:val="center"/>
            </w:pPr>
            <w:r>
              <w:rPr>
                <w:sz w:val="20"/>
              </w:rPr>
              <w:t xml:space="preserve">22</w:t>
            </w:r>
          </w:p>
        </w:tc>
        <w:tc>
          <w:tcPr>
            <w:tcW w:w="1134" w:type="dxa"/>
          </w:tcPr>
          <w:p>
            <w:pPr>
              <w:pStyle w:val="0"/>
              <w:jc w:val="center"/>
            </w:pPr>
            <w:r>
              <w:rPr>
                <w:sz w:val="20"/>
              </w:rPr>
              <w:t xml:space="preserve">16,5</w:t>
            </w:r>
          </w:p>
        </w:tc>
        <w:tc>
          <w:tcPr>
            <w:tcW w:w="964" w:type="dxa"/>
          </w:tcPr>
          <w:p>
            <w:pPr>
              <w:pStyle w:val="0"/>
              <w:jc w:val="center"/>
            </w:pPr>
            <w:r>
              <w:rPr>
                <w:sz w:val="20"/>
              </w:rPr>
              <w:t xml:space="preserve">3 300</w:t>
            </w:r>
          </w:p>
        </w:tc>
        <w:tc>
          <w:tcPr>
            <w:tcW w:w="907" w:type="dxa"/>
          </w:tcPr>
          <w:p>
            <w:pPr>
              <w:pStyle w:val="0"/>
              <w:jc w:val="center"/>
            </w:pPr>
            <w:r>
              <w:rPr>
                <w:sz w:val="20"/>
              </w:rPr>
              <w:t xml:space="preserve">3 344</w:t>
            </w:r>
          </w:p>
        </w:tc>
        <w:tc>
          <w:tcPr>
            <w:tcW w:w="664" w:type="dxa"/>
          </w:tcPr>
          <w:p>
            <w:pPr>
              <w:pStyle w:val="0"/>
              <w:jc w:val="center"/>
            </w:pPr>
            <w:r>
              <w:rPr>
                <w:sz w:val="20"/>
              </w:rPr>
              <w:t xml:space="preserve">101,3</w:t>
            </w:r>
          </w:p>
        </w:tc>
        <w:tc>
          <w:tcPr>
            <w:tcW w:w="1020" w:type="dxa"/>
          </w:tcPr>
          <w:p>
            <w:pPr>
              <w:pStyle w:val="0"/>
              <w:jc w:val="center"/>
            </w:pPr>
            <w:r>
              <w:rPr>
                <w:sz w:val="20"/>
              </w:rPr>
              <w:t xml:space="preserve">24,8</w:t>
            </w:r>
          </w:p>
        </w:tc>
        <w:tc>
          <w:tcPr>
            <w:tcW w:w="814" w:type="dxa"/>
          </w:tcPr>
          <w:p>
            <w:pPr>
              <w:pStyle w:val="0"/>
              <w:jc w:val="center"/>
            </w:pPr>
            <w:r>
              <w:rPr>
                <w:sz w:val="20"/>
              </w:rPr>
              <w:t xml:space="preserve">334,4</w:t>
            </w:r>
          </w:p>
        </w:tc>
        <w:tc>
          <w:tcPr>
            <w:tcW w:w="1234" w:type="dxa"/>
          </w:tcPr>
          <w:p>
            <w:pPr>
              <w:pStyle w:val="0"/>
              <w:jc w:val="center"/>
            </w:pPr>
            <w:r>
              <w:rPr>
                <w:sz w:val="20"/>
              </w:rPr>
              <w:t xml:space="preserve">2 471,5</w:t>
            </w:r>
          </w:p>
        </w:tc>
      </w:tr>
      <w:tr>
        <w:tc>
          <w:tcPr>
            <w:tcW w:w="2608" w:type="dxa"/>
          </w:tcPr>
          <w:p>
            <w:pPr>
              <w:pStyle w:val="0"/>
            </w:pPr>
            <w:r>
              <w:rPr>
                <w:sz w:val="20"/>
              </w:rPr>
              <w:t xml:space="preserve">ОГБУЗ "Новооскольская ЦРБ"</w:t>
            </w:r>
          </w:p>
        </w:tc>
        <w:tc>
          <w:tcPr>
            <w:tcW w:w="850" w:type="dxa"/>
          </w:tcPr>
          <w:p>
            <w:pPr>
              <w:pStyle w:val="0"/>
              <w:jc w:val="center"/>
            </w:pPr>
            <w:r>
              <w:rPr>
                <w:sz w:val="20"/>
              </w:rPr>
              <w:t xml:space="preserve">40</w:t>
            </w:r>
          </w:p>
        </w:tc>
        <w:tc>
          <w:tcPr>
            <w:tcW w:w="680" w:type="dxa"/>
          </w:tcPr>
          <w:p>
            <w:pPr>
              <w:pStyle w:val="0"/>
              <w:jc w:val="center"/>
            </w:pPr>
            <w:r>
              <w:rPr>
                <w:sz w:val="20"/>
              </w:rPr>
              <w:t xml:space="preserve">675</w:t>
            </w:r>
          </w:p>
        </w:tc>
        <w:tc>
          <w:tcPr>
            <w:tcW w:w="680" w:type="dxa"/>
          </w:tcPr>
          <w:p>
            <w:pPr>
              <w:pStyle w:val="0"/>
              <w:jc w:val="center"/>
            </w:pPr>
            <w:r>
              <w:rPr>
                <w:sz w:val="20"/>
              </w:rPr>
              <w:t xml:space="preserve">609</w:t>
            </w:r>
          </w:p>
        </w:tc>
        <w:tc>
          <w:tcPr>
            <w:tcW w:w="1191" w:type="dxa"/>
          </w:tcPr>
          <w:p>
            <w:pPr>
              <w:pStyle w:val="0"/>
              <w:jc w:val="center"/>
            </w:pPr>
            <w:r>
              <w:rPr>
                <w:sz w:val="20"/>
              </w:rPr>
              <w:t xml:space="preserve">90,2</w:t>
            </w:r>
          </w:p>
        </w:tc>
        <w:tc>
          <w:tcPr>
            <w:tcW w:w="850" w:type="dxa"/>
          </w:tcPr>
          <w:p>
            <w:pPr>
              <w:pStyle w:val="0"/>
              <w:jc w:val="center"/>
            </w:pPr>
            <w:r>
              <w:rPr>
                <w:sz w:val="20"/>
              </w:rPr>
              <w:t xml:space="preserve">76</w:t>
            </w:r>
          </w:p>
        </w:tc>
        <w:tc>
          <w:tcPr>
            <w:tcW w:w="1134" w:type="dxa"/>
          </w:tcPr>
          <w:p>
            <w:pPr>
              <w:pStyle w:val="0"/>
              <w:jc w:val="center"/>
            </w:pPr>
            <w:r>
              <w:rPr>
                <w:sz w:val="20"/>
              </w:rPr>
              <w:t xml:space="preserve">11,1</w:t>
            </w:r>
          </w:p>
        </w:tc>
        <w:tc>
          <w:tcPr>
            <w:tcW w:w="964" w:type="dxa"/>
          </w:tcPr>
          <w:p>
            <w:pPr>
              <w:pStyle w:val="0"/>
              <w:jc w:val="center"/>
            </w:pPr>
            <w:r>
              <w:rPr>
                <w:sz w:val="20"/>
              </w:rPr>
              <w:t xml:space="preserve">13 200</w:t>
            </w:r>
          </w:p>
        </w:tc>
        <w:tc>
          <w:tcPr>
            <w:tcW w:w="907" w:type="dxa"/>
          </w:tcPr>
          <w:p>
            <w:pPr>
              <w:pStyle w:val="0"/>
              <w:jc w:val="center"/>
            </w:pPr>
            <w:r>
              <w:rPr>
                <w:sz w:val="20"/>
              </w:rPr>
              <w:t xml:space="preserve">13 503</w:t>
            </w:r>
          </w:p>
        </w:tc>
        <w:tc>
          <w:tcPr>
            <w:tcW w:w="664" w:type="dxa"/>
          </w:tcPr>
          <w:p>
            <w:pPr>
              <w:pStyle w:val="0"/>
              <w:jc w:val="center"/>
            </w:pPr>
            <w:r>
              <w:rPr>
                <w:sz w:val="20"/>
              </w:rPr>
              <w:t xml:space="preserve">102,3</w:t>
            </w:r>
          </w:p>
        </w:tc>
        <w:tc>
          <w:tcPr>
            <w:tcW w:w="1020" w:type="dxa"/>
          </w:tcPr>
          <w:p>
            <w:pPr>
              <w:pStyle w:val="0"/>
              <w:jc w:val="center"/>
            </w:pPr>
            <w:r>
              <w:rPr>
                <w:sz w:val="20"/>
              </w:rPr>
              <w:t xml:space="preserve">19,6</w:t>
            </w:r>
          </w:p>
        </w:tc>
        <w:tc>
          <w:tcPr>
            <w:tcW w:w="814" w:type="dxa"/>
          </w:tcPr>
          <w:p>
            <w:pPr>
              <w:pStyle w:val="0"/>
              <w:jc w:val="center"/>
            </w:pPr>
            <w:r>
              <w:rPr>
                <w:sz w:val="20"/>
              </w:rPr>
              <w:t xml:space="preserve">337,6</w:t>
            </w:r>
          </w:p>
        </w:tc>
        <w:tc>
          <w:tcPr>
            <w:tcW w:w="1234" w:type="dxa"/>
          </w:tcPr>
          <w:p>
            <w:pPr>
              <w:pStyle w:val="0"/>
              <w:jc w:val="center"/>
            </w:pPr>
            <w:r>
              <w:rPr>
                <w:sz w:val="20"/>
              </w:rPr>
              <w:t xml:space="preserve">2 448,8</w:t>
            </w:r>
          </w:p>
        </w:tc>
      </w:tr>
      <w:tr>
        <w:tc>
          <w:tcPr>
            <w:tcW w:w="2608" w:type="dxa"/>
          </w:tcPr>
          <w:p>
            <w:pPr>
              <w:pStyle w:val="0"/>
            </w:pPr>
            <w:r>
              <w:rPr>
                <w:sz w:val="20"/>
              </w:rPr>
              <w:t xml:space="preserve">ОГБУЗ "Прохоровская ЦРБ"</w:t>
            </w:r>
          </w:p>
        </w:tc>
        <w:tc>
          <w:tcPr>
            <w:tcW w:w="850" w:type="dxa"/>
          </w:tcPr>
          <w:p>
            <w:pPr>
              <w:pStyle w:val="0"/>
              <w:jc w:val="center"/>
            </w:pPr>
            <w:r>
              <w:rPr>
                <w:sz w:val="20"/>
              </w:rPr>
              <w:t xml:space="preserve">5</w:t>
            </w:r>
          </w:p>
        </w:tc>
        <w:tc>
          <w:tcPr>
            <w:tcW w:w="680" w:type="dxa"/>
          </w:tcPr>
          <w:p>
            <w:pPr>
              <w:pStyle w:val="0"/>
              <w:jc w:val="center"/>
            </w:pPr>
            <w:r>
              <w:rPr>
                <w:sz w:val="20"/>
              </w:rPr>
              <w:t xml:space="preserve">144</w:t>
            </w:r>
          </w:p>
        </w:tc>
        <w:tc>
          <w:tcPr>
            <w:tcW w:w="680" w:type="dxa"/>
          </w:tcPr>
          <w:p>
            <w:pPr>
              <w:pStyle w:val="0"/>
              <w:jc w:val="center"/>
            </w:pPr>
            <w:r>
              <w:rPr>
                <w:sz w:val="20"/>
              </w:rPr>
              <w:t xml:space="preserve">144</w:t>
            </w:r>
          </w:p>
        </w:tc>
        <w:tc>
          <w:tcPr>
            <w:tcW w:w="1191" w:type="dxa"/>
          </w:tcPr>
          <w:p>
            <w:pPr>
              <w:pStyle w:val="0"/>
              <w:jc w:val="center"/>
            </w:pPr>
            <w:r>
              <w:rPr>
                <w:sz w:val="20"/>
              </w:rPr>
              <w:t xml:space="preserve">100</w:t>
            </w:r>
          </w:p>
        </w:tc>
        <w:tc>
          <w:tcPr>
            <w:tcW w:w="850" w:type="dxa"/>
          </w:tcPr>
          <w:p>
            <w:pPr>
              <w:pStyle w:val="0"/>
              <w:jc w:val="center"/>
            </w:pPr>
            <w:r>
              <w:rPr>
                <w:sz w:val="20"/>
              </w:rPr>
              <w:t xml:space="preserve">0</w:t>
            </w:r>
          </w:p>
        </w:tc>
        <w:tc>
          <w:tcPr>
            <w:tcW w:w="1134" w:type="dxa"/>
          </w:tcPr>
          <w:p>
            <w:pPr>
              <w:pStyle w:val="0"/>
            </w:pPr>
            <w:r>
              <w:rPr>
                <w:sz w:val="20"/>
              </w:rPr>
            </w:r>
          </w:p>
        </w:tc>
        <w:tc>
          <w:tcPr>
            <w:tcW w:w="964" w:type="dxa"/>
          </w:tcPr>
          <w:p>
            <w:pPr>
              <w:pStyle w:val="0"/>
              <w:jc w:val="center"/>
            </w:pPr>
            <w:r>
              <w:rPr>
                <w:sz w:val="20"/>
              </w:rPr>
              <w:t xml:space="preserve">1 690</w:t>
            </w:r>
          </w:p>
        </w:tc>
        <w:tc>
          <w:tcPr>
            <w:tcW w:w="907" w:type="dxa"/>
          </w:tcPr>
          <w:p>
            <w:pPr>
              <w:pStyle w:val="0"/>
              <w:jc w:val="center"/>
            </w:pPr>
            <w:r>
              <w:rPr>
                <w:sz w:val="20"/>
              </w:rPr>
              <w:t xml:space="preserve">1 721</w:t>
            </w:r>
          </w:p>
        </w:tc>
        <w:tc>
          <w:tcPr>
            <w:tcW w:w="664" w:type="dxa"/>
          </w:tcPr>
          <w:p>
            <w:pPr>
              <w:pStyle w:val="0"/>
              <w:jc w:val="center"/>
            </w:pPr>
            <w:r>
              <w:rPr>
                <w:sz w:val="20"/>
              </w:rPr>
              <w:t xml:space="preserve">101,8</w:t>
            </w:r>
          </w:p>
        </w:tc>
        <w:tc>
          <w:tcPr>
            <w:tcW w:w="1020" w:type="dxa"/>
          </w:tcPr>
          <w:p>
            <w:pPr>
              <w:pStyle w:val="0"/>
              <w:jc w:val="center"/>
            </w:pPr>
            <w:r>
              <w:rPr>
                <w:sz w:val="20"/>
              </w:rPr>
              <w:t xml:space="preserve">12,0</w:t>
            </w:r>
          </w:p>
        </w:tc>
        <w:tc>
          <w:tcPr>
            <w:tcW w:w="814" w:type="dxa"/>
          </w:tcPr>
          <w:p>
            <w:pPr>
              <w:pStyle w:val="0"/>
              <w:jc w:val="center"/>
            </w:pPr>
            <w:r>
              <w:rPr>
                <w:sz w:val="20"/>
              </w:rPr>
              <w:t xml:space="preserve">344,2</w:t>
            </w:r>
          </w:p>
        </w:tc>
        <w:tc>
          <w:tcPr>
            <w:tcW w:w="1234" w:type="dxa"/>
          </w:tcPr>
          <w:p>
            <w:pPr>
              <w:pStyle w:val="0"/>
              <w:jc w:val="center"/>
            </w:pPr>
            <w:r>
              <w:rPr>
                <w:sz w:val="20"/>
              </w:rPr>
              <w:t xml:space="preserve">2 474,4</w:t>
            </w:r>
          </w:p>
        </w:tc>
      </w:tr>
      <w:tr>
        <w:tc>
          <w:tcPr>
            <w:tcW w:w="2608" w:type="dxa"/>
          </w:tcPr>
          <w:p>
            <w:pPr>
              <w:pStyle w:val="0"/>
            </w:pPr>
            <w:r>
              <w:rPr>
                <w:sz w:val="20"/>
              </w:rPr>
              <w:t xml:space="preserve">ОГБУЗ "Старооскольская окружная больница Святителя Луки Крымского"</w:t>
            </w:r>
          </w:p>
        </w:tc>
        <w:tc>
          <w:tcPr>
            <w:tcW w:w="850" w:type="dxa"/>
          </w:tcPr>
          <w:p>
            <w:pPr>
              <w:pStyle w:val="0"/>
              <w:jc w:val="center"/>
            </w:pPr>
            <w:r>
              <w:rPr>
                <w:sz w:val="20"/>
              </w:rPr>
              <w:t xml:space="preserve">72</w:t>
            </w:r>
          </w:p>
        </w:tc>
        <w:tc>
          <w:tcPr>
            <w:tcW w:w="680" w:type="dxa"/>
          </w:tcPr>
          <w:p>
            <w:pPr>
              <w:pStyle w:val="0"/>
              <w:jc w:val="center"/>
            </w:pPr>
            <w:r>
              <w:rPr>
                <w:sz w:val="20"/>
              </w:rPr>
              <w:t xml:space="preserve">1 040</w:t>
            </w:r>
          </w:p>
        </w:tc>
        <w:tc>
          <w:tcPr>
            <w:tcW w:w="680" w:type="dxa"/>
          </w:tcPr>
          <w:p>
            <w:pPr>
              <w:pStyle w:val="0"/>
              <w:jc w:val="center"/>
            </w:pPr>
            <w:r>
              <w:rPr>
                <w:sz w:val="20"/>
              </w:rPr>
              <w:t xml:space="preserve">1 015</w:t>
            </w:r>
          </w:p>
        </w:tc>
        <w:tc>
          <w:tcPr>
            <w:tcW w:w="1191" w:type="dxa"/>
          </w:tcPr>
          <w:p>
            <w:pPr>
              <w:pStyle w:val="0"/>
              <w:jc w:val="center"/>
            </w:pPr>
            <w:r>
              <w:rPr>
                <w:sz w:val="20"/>
              </w:rPr>
              <w:t xml:space="preserve">97,6</w:t>
            </w:r>
          </w:p>
        </w:tc>
        <w:tc>
          <w:tcPr>
            <w:tcW w:w="850" w:type="dxa"/>
          </w:tcPr>
          <w:p>
            <w:pPr>
              <w:pStyle w:val="0"/>
              <w:jc w:val="center"/>
            </w:pPr>
            <w:r>
              <w:rPr>
                <w:sz w:val="20"/>
              </w:rPr>
              <w:t xml:space="preserve">48</w:t>
            </w:r>
          </w:p>
        </w:tc>
        <w:tc>
          <w:tcPr>
            <w:tcW w:w="1134" w:type="dxa"/>
          </w:tcPr>
          <w:p>
            <w:pPr>
              <w:pStyle w:val="0"/>
              <w:jc w:val="center"/>
            </w:pPr>
            <w:r>
              <w:rPr>
                <w:sz w:val="20"/>
              </w:rPr>
              <w:t xml:space="preserve">4,5</w:t>
            </w:r>
          </w:p>
        </w:tc>
        <w:tc>
          <w:tcPr>
            <w:tcW w:w="964" w:type="dxa"/>
          </w:tcPr>
          <w:p>
            <w:pPr>
              <w:pStyle w:val="0"/>
              <w:jc w:val="center"/>
            </w:pPr>
            <w:r>
              <w:rPr>
                <w:sz w:val="20"/>
              </w:rPr>
              <w:t xml:space="preserve">22 945</w:t>
            </w:r>
          </w:p>
        </w:tc>
        <w:tc>
          <w:tcPr>
            <w:tcW w:w="907" w:type="dxa"/>
          </w:tcPr>
          <w:p>
            <w:pPr>
              <w:pStyle w:val="0"/>
              <w:jc w:val="center"/>
            </w:pPr>
            <w:r>
              <w:rPr>
                <w:sz w:val="20"/>
              </w:rPr>
              <w:t xml:space="preserve">24 281</w:t>
            </w:r>
          </w:p>
        </w:tc>
        <w:tc>
          <w:tcPr>
            <w:tcW w:w="664" w:type="dxa"/>
          </w:tcPr>
          <w:p>
            <w:pPr>
              <w:pStyle w:val="0"/>
              <w:jc w:val="center"/>
            </w:pPr>
            <w:r>
              <w:rPr>
                <w:sz w:val="20"/>
              </w:rPr>
              <w:t xml:space="preserve">105,8</w:t>
            </w:r>
          </w:p>
        </w:tc>
        <w:tc>
          <w:tcPr>
            <w:tcW w:w="1020" w:type="dxa"/>
          </w:tcPr>
          <w:p>
            <w:pPr>
              <w:pStyle w:val="0"/>
              <w:jc w:val="center"/>
            </w:pPr>
            <w:r>
              <w:rPr>
                <w:sz w:val="20"/>
              </w:rPr>
              <w:t xml:space="preserve">22,8</w:t>
            </w:r>
          </w:p>
        </w:tc>
        <w:tc>
          <w:tcPr>
            <w:tcW w:w="814" w:type="dxa"/>
          </w:tcPr>
          <w:p>
            <w:pPr>
              <w:pStyle w:val="0"/>
              <w:jc w:val="center"/>
            </w:pPr>
            <w:r>
              <w:rPr>
                <w:sz w:val="20"/>
              </w:rPr>
              <w:t xml:space="preserve">337,2</w:t>
            </w:r>
          </w:p>
        </w:tc>
        <w:tc>
          <w:tcPr>
            <w:tcW w:w="1234" w:type="dxa"/>
          </w:tcPr>
          <w:p>
            <w:pPr>
              <w:pStyle w:val="0"/>
              <w:jc w:val="center"/>
            </w:pPr>
            <w:r>
              <w:rPr>
                <w:sz w:val="20"/>
              </w:rPr>
              <w:t xml:space="preserve">2 519,8</w:t>
            </w:r>
          </w:p>
        </w:tc>
      </w:tr>
      <w:tr>
        <w:tc>
          <w:tcPr>
            <w:tcW w:w="2608" w:type="dxa"/>
          </w:tcPr>
          <w:p>
            <w:pPr>
              <w:pStyle w:val="0"/>
            </w:pPr>
            <w:r>
              <w:rPr>
                <w:sz w:val="20"/>
              </w:rPr>
              <w:t xml:space="preserve">ОГБУЗ "Шебекинская ЦРБ"</w:t>
            </w:r>
          </w:p>
        </w:tc>
        <w:tc>
          <w:tcPr>
            <w:tcW w:w="850" w:type="dxa"/>
          </w:tcPr>
          <w:p>
            <w:pPr>
              <w:pStyle w:val="0"/>
              <w:jc w:val="center"/>
            </w:pPr>
            <w:r>
              <w:rPr>
                <w:sz w:val="20"/>
              </w:rPr>
              <w:t xml:space="preserve">27</w:t>
            </w:r>
          </w:p>
        </w:tc>
        <w:tc>
          <w:tcPr>
            <w:tcW w:w="680" w:type="dxa"/>
          </w:tcPr>
          <w:p>
            <w:pPr>
              <w:pStyle w:val="0"/>
              <w:jc w:val="center"/>
            </w:pPr>
            <w:r>
              <w:rPr>
                <w:sz w:val="20"/>
              </w:rPr>
              <w:t xml:space="preserve">376</w:t>
            </w:r>
          </w:p>
        </w:tc>
        <w:tc>
          <w:tcPr>
            <w:tcW w:w="680" w:type="dxa"/>
          </w:tcPr>
          <w:p>
            <w:pPr>
              <w:pStyle w:val="0"/>
              <w:jc w:val="center"/>
            </w:pPr>
            <w:r>
              <w:rPr>
                <w:sz w:val="20"/>
              </w:rPr>
              <w:t xml:space="preserve">315</w:t>
            </w:r>
          </w:p>
        </w:tc>
        <w:tc>
          <w:tcPr>
            <w:tcW w:w="1191" w:type="dxa"/>
          </w:tcPr>
          <w:p>
            <w:pPr>
              <w:pStyle w:val="0"/>
              <w:jc w:val="center"/>
            </w:pPr>
            <w:r>
              <w:rPr>
                <w:sz w:val="20"/>
              </w:rPr>
              <w:t xml:space="preserve">83,8</w:t>
            </w:r>
          </w:p>
        </w:tc>
        <w:tc>
          <w:tcPr>
            <w:tcW w:w="850" w:type="dxa"/>
          </w:tcPr>
          <w:p>
            <w:pPr>
              <w:pStyle w:val="0"/>
              <w:jc w:val="center"/>
            </w:pPr>
            <w:r>
              <w:rPr>
                <w:sz w:val="20"/>
              </w:rPr>
              <w:t xml:space="preserve">93</w:t>
            </w:r>
          </w:p>
        </w:tc>
        <w:tc>
          <w:tcPr>
            <w:tcW w:w="1134" w:type="dxa"/>
          </w:tcPr>
          <w:p>
            <w:pPr>
              <w:pStyle w:val="0"/>
              <w:jc w:val="center"/>
            </w:pPr>
            <w:r>
              <w:rPr>
                <w:sz w:val="20"/>
              </w:rPr>
              <w:t xml:space="preserve">22,8</w:t>
            </w:r>
          </w:p>
        </w:tc>
        <w:tc>
          <w:tcPr>
            <w:tcW w:w="964" w:type="dxa"/>
          </w:tcPr>
          <w:p>
            <w:pPr>
              <w:pStyle w:val="0"/>
              <w:jc w:val="center"/>
            </w:pPr>
            <w:r>
              <w:rPr>
                <w:sz w:val="20"/>
              </w:rPr>
              <w:t xml:space="preserve">8 925</w:t>
            </w:r>
          </w:p>
        </w:tc>
        <w:tc>
          <w:tcPr>
            <w:tcW w:w="907" w:type="dxa"/>
          </w:tcPr>
          <w:p>
            <w:pPr>
              <w:pStyle w:val="0"/>
              <w:jc w:val="center"/>
            </w:pPr>
            <w:r>
              <w:rPr>
                <w:sz w:val="20"/>
              </w:rPr>
              <w:t xml:space="preserve">8 762</w:t>
            </w:r>
          </w:p>
        </w:tc>
        <w:tc>
          <w:tcPr>
            <w:tcW w:w="664" w:type="dxa"/>
          </w:tcPr>
          <w:p>
            <w:pPr>
              <w:pStyle w:val="0"/>
              <w:jc w:val="center"/>
            </w:pPr>
            <w:r>
              <w:rPr>
                <w:sz w:val="20"/>
              </w:rPr>
              <w:t xml:space="preserve">98,2</w:t>
            </w:r>
          </w:p>
        </w:tc>
        <w:tc>
          <w:tcPr>
            <w:tcW w:w="1020" w:type="dxa"/>
          </w:tcPr>
          <w:p>
            <w:pPr>
              <w:pStyle w:val="0"/>
              <w:jc w:val="center"/>
            </w:pPr>
            <w:r>
              <w:rPr>
                <w:sz w:val="20"/>
              </w:rPr>
              <w:t xml:space="preserve">21,6</w:t>
            </w:r>
          </w:p>
        </w:tc>
        <w:tc>
          <w:tcPr>
            <w:tcW w:w="814" w:type="dxa"/>
          </w:tcPr>
          <w:p>
            <w:pPr>
              <w:pStyle w:val="0"/>
              <w:jc w:val="center"/>
            </w:pPr>
            <w:r>
              <w:rPr>
                <w:sz w:val="20"/>
              </w:rPr>
              <w:t xml:space="preserve">324,5</w:t>
            </w:r>
          </w:p>
        </w:tc>
        <w:tc>
          <w:tcPr>
            <w:tcW w:w="1234" w:type="dxa"/>
          </w:tcPr>
          <w:p>
            <w:pPr>
              <w:pStyle w:val="0"/>
              <w:jc w:val="center"/>
            </w:pPr>
            <w:r>
              <w:rPr>
                <w:sz w:val="20"/>
              </w:rPr>
              <w:t xml:space="preserve">2 502,9</w:t>
            </w:r>
          </w:p>
        </w:tc>
      </w:tr>
      <w:tr>
        <w:tc>
          <w:tcPr>
            <w:tcW w:w="2608" w:type="dxa"/>
          </w:tcPr>
          <w:p>
            <w:pPr>
              <w:pStyle w:val="0"/>
            </w:pPr>
            <w:r>
              <w:rPr>
                <w:sz w:val="20"/>
              </w:rPr>
              <w:t xml:space="preserve">ОГБУЗ "Большетроицкая РБ"</w:t>
            </w:r>
          </w:p>
        </w:tc>
        <w:tc>
          <w:tcPr>
            <w:tcW w:w="850" w:type="dxa"/>
          </w:tcPr>
          <w:p>
            <w:pPr>
              <w:pStyle w:val="0"/>
              <w:jc w:val="center"/>
            </w:pPr>
            <w:r>
              <w:rPr>
                <w:sz w:val="20"/>
              </w:rPr>
              <w:t xml:space="preserve">15</w:t>
            </w:r>
          </w:p>
        </w:tc>
        <w:tc>
          <w:tcPr>
            <w:tcW w:w="680" w:type="dxa"/>
          </w:tcPr>
          <w:p>
            <w:pPr>
              <w:pStyle w:val="0"/>
              <w:jc w:val="center"/>
            </w:pPr>
            <w:r>
              <w:rPr>
                <w:sz w:val="20"/>
              </w:rPr>
              <w:t xml:space="preserve">227</w:t>
            </w:r>
          </w:p>
        </w:tc>
        <w:tc>
          <w:tcPr>
            <w:tcW w:w="680" w:type="dxa"/>
          </w:tcPr>
          <w:p>
            <w:pPr>
              <w:pStyle w:val="0"/>
              <w:jc w:val="center"/>
            </w:pPr>
            <w:r>
              <w:rPr>
                <w:sz w:val="20"/>
              </w:rPr>
              <w:t xml:space="preserve">274</w:t>
            </w:r>
          </w:p>
        </w:tc>
        <w:tc>
          <w:tcPr>
            <w:tcW w:w="1191" w:type="dxa"/>
          </w:tcPr>
          <w:p>
            <w:pPr>
              <w:pStyle w:val="0"/>
              <w:jc w:val="center"/>
            </w:pPr>
            <w:r>
              <w:rPr>
                <w:sz w:val="20"/>
              </w:rPr>
              <w:t xml:space="preserve">120,7</w:t>
            </w:r>
          </w:p>
        </w:tc>
        <w:tc>
          <w:tcPr>
            <w:tcW w:w="850" w:type="dxa"/>
          </w:tcPr>
          <w:p>
            <w:pPr>
              <w:pStyle w:val="0"/>
              <w:jc w:val="center"/>
            </w:pPr>
            <w:r>
              <w:rPr>
                <w:sz w:val="20"/>
              </w:rPr>
              <w:t xml:space="preserve">3</w:t>
            </w:r>
          </w:p>
        </w:tc>
        <w:tc>
          <w:tcPr>
            <w:tcW w:w="1134" w:type="dxa"/>
          </w:tcPr>
          <w:p>
            <w:pPr>
              <w:pStyle w:val="0"/>
              <w:jc w:val="center"/>
            </w:pPr>
            <w:r>
              <w:rPr>
                <w:sz w:val="20"/>
              </w:rPr>
              <w:t xml:space="preserve">1,1</w:t>
            </w:r>
          </w:p>
        </w:tc>
        <w:tc>
          <w:tcPr>
            <w:tcW w:w="964" w:type="dxa"/>
          </w:tcPr>
          <w:p>
            <w:pPr>
              <w:pStyle w:val="0"/>
              <w:jc w:val="center"/>
            </w:pPr>
            <w:r>
              <w:rPr>
                <w:sz w:val="20"/>
              </w:rPr>
              <w:t xml:space="preserve">3 315</w:t>
            </w:r>
          </w:p>
        </w:tc>
        <w:tc>
          <w:tcPr>
            <w:tcW w:w="907" w:type="dxa"/>
          </w:tcPr>
          <w:p>
            <w:pPr>
              <w:pStyle w:val="0"/>
              <w:jc w:val="center"/>
            </w:pPr>
            <w:r>
              <w:rPr>
                <w:sz w:val="20"/>
              </w:rPr>
              <w:t xml:space="preserve">4046</w:t>
            </w:r>
          </w:p>
        </w:tc>
        <w:tc>
          <w:tcPr>
            <w:tcW w:w="664" w:type="dxa"/>
          </w:tcPr>
          <w:p>
            <w:pPr>
              <w:pStyle w:val="0"/>
              <w:jc w:val="center"/>
            </w:pPr>
            <w:r>
              <w:rPr>
                <w:sz w:val="20"/>
              </w:rPr>
              <w:t xml:space="preserve">122,1</w:t>
            </w:r>
          </w:p>
        </w:tc>
        <w:tc>
          <w:tcPr>
            <w:tcW w:w="1020" w:type="dxa"/>
          </w:tcPr>
          <w:p>
            <w:pPr>
              <w:pStyle w:val="0"/>
              <w:jc w:val="center"/>
            </w:pPr>
            <w:r>
              <w:rPr>
                <w:sz w:val="20"/>
              </w:rPr>
              <w:t xml:space="preserve">14,6</w:t>
            </w:r>
          </w:p>
        </w:tc>
        <w:tc>
          <w:tcPr>
            <w:tcW w:w="814" w:type="dxa"/>
          </w:tcPr>
          <w:p>
            <w:pPr>
              <w:pStyle w:val="0"/>
              <w:jc w:val="center"/>
            </w:pPr>
            <w:r>
              <w:rPr>
                <w:sz w:val="20"/>
              </w:rPr>
              <w:t xml:space="preserve">404,6</w:t>
            </w:r>
          </w:p>
        </w:tc>
        <w:tc>
          <w:tcPr>
            <w:tcW w:w="1234" w:type="dxa"/>
          </w:tcPr>
          <w:p>
            <w:pPr>
              <w:pStyle w:val="0"/>
              <w:jc w:val="center"/>
            </w:pPr>
            <w:r>
              <w:rPr>
                <w:sz w:val="20"/>
              </w:rPr>
              <w:t xml:space="preserve">2 068,2</w:t>
            </w:r>
          </w:p>
        </w:tc>
      </w:tr>
      <w:tr>
        <w:tc>
          <w:tcPr>
            <w:tcW w:w="2608" w:type="dxa"/>
          </w:tcPr>
          <w:p>
            <w:pPr>
              <w:pStyle w:val="0"/>
            </w:pPr>
            <w:r>
              <w:rPr>
                <w:sz w:val="20"/>
              </w:rPr>
              <w:t xml:space="preserve">ОГБУЗ "Томаровская РБ"</w:t>
            </w:r>
          </w:p>
        </w:tc>
        <w:tc>
          <w:tcPr>
            <w:tcW w:w="850" w:type="dxa"/>
          </w:tcPr>
          <w:p>
            <w:pPr>
              <w:pStyle w:val="0"/>
              <w:jc w:val="center"/>
            </w:pPr>
            <w:r>
              <w:rPr>
                <w:sz w:val="20"/>
              </w:rPr>
              <w:t xml:space="preserve">22</w:t>
            </w:r>
          </w:p>
        </w:tc>
        <w:tc>
          <w:tcPr>
            <w:tcW w:w="680" w:type="dxa"/>
          </w:tcPr>
          <w:p>
            <w:pPr>
              <w:pStyle w:val="0"/>
              <w:jc w:val="center"/>
            </w:pPr>
            <w:r>
              <w:rPr>
                <w:sz w:val="20"/>
              </w:rPr>
              <w:t xml:space="preserve">242</w:t>
            </w:r>
          </w:p>
        </w:tc>
        <w:tc>
          <w:tcPr>
            <w:tcW w:w="680" w:type="dxa"/>
          </w:tcPr>
          <w:p>
            <w:pPr>
              <w:pStyle w:val="0"/>
              <w:jc w:val="center"/>
            </w:pPr>
            <w:r>
              <w:rPr>
                <w:sz w:val="20"/>
              </w:rPr>
              <w:t xml:space="preserve">211</w:t>
            </w:r>
          </w:p>
        </w:tc>
        <w:tc>
          <w:tcPr>
            <w:tcW w:w="1191" w:type="dxa"/>
          </w:tcPr>
          <w:p>
            <w:pPr>
              <w:pStyle w:val="0"/>
              <w:jc w:val="center"/>
            </w:pPr>
            <w:r>
              <w:rPr>
                <w:sz w:val="20"/>
              </w:rPr>
              <w:t xml:space="preserve">87,2</w:t>
            </w:r>
          </w:p>
        </w:tc>
        <w:tc>
          <w:tcPr>
            <w:tcW w:w="850" w:type="dxa"/>
          </w:tcPr>
          <w:p>
            <w:pPr>
              <w:pStyle w:val="0"/>
              <w:jc w:val="center"/>
            </w:pPr>
            <w:r>
              <w:rPr>
                <w:sz w:val="20"/>
              </w:rPr>
              <w:t xml:space="preserve">50</w:t>
            </w:r>
          </w:p>
        </w:tc>
        <w:tc>
          <w:tcPr>
            <w:tcW w:w="1134" w:type="dxa"/>
          </w:tcPr>
          <w:p>
            <w:pPr>
              <w:pStyle w:val="0"/>
              <w:jc w:val="center"/>
            </w:pPr>
            <w:r>
              <w:rPr>
                <w:sz w:val="20"/>
              </w:rPr>
              <w:t xml:space="preserve">19,2</w:t>
            </w:r>
          </w:p>
        </w:tc>
        <w:tc>
          <w:tcPr>
            <w:tcW w:w="964" w:type="dxa"/>
          </w:tcPr>
          <w:p>
            <w:pPr>
              <w:pStyle w:val="0"/>
              <w:jc w:val="center"/>
            </w:pPr>
            <w:r>
              <w:rPr>
                <w:sz w:val="20"/>
              </w:rPr>
              <w:t xml:space="preserve">7 260</w:t>
            </w:r>
          </w:p>
        </w:tc>
        <w:tc>
          <w:tcPr>
            <w:tcW w:w="907" w:type="dxa"/>
          </w:tcPr>
          <w:p>
            <w:pPr>
              <w:pStyle w:val="0"/>
              <w:jc w:val="center"/>
            </w:pPr>
            <w:r>
              <w:rPr>
                <w:sz w:val="20"/>
              </w:rPr>
              <w:t xml:space="preserve">5 919</w:t>
            </w:r>
          </w:p>
        </w:tc>
        <w:tc>
          <w:tcPr>
            <w:tcW w:w="664" w:type="dxa"/>
          </w:tcPr>
          <w:p>
            <w:pPr>
              <w:pStyle w:val="0"/>
              <w:jc w:val="center"/>
            </w:pPr>
            <w:r>
              <w:rPr>
                <w:sz w:val="20"/>
              </w:rPr>
              <w:t xml:space="preserve">81,5</w:t>
            </w:r>
          </w:p>
        </w:tc>
        <w:tc>
          <w:tcPr>
            <w:tcW w:w="1020" w:type="dxa"/>
          </w:tcPr>
          <w:p>
            <w:pPr>
              <w:pStyle w:val="0"/>
              <w:jc w:val="center"/>
            </w:pPr>
            <w:r>
              <w:rPr>
                <w:sz w:val="20"/>
              </w:rPr>
              <w:t xml:space="preserve">22,7</w:t>
            </w:r>
          </w:p>
        </w:tc>
        <w:tc>
          <w:tcPr>
            <w:tcW w:w="814" w:type="dxa"/>
          </w:tcPr>
          <w:p>
            <w:pPr>
              <w:pStyle w:val="0"/>
              <w:jc w:val="center"/>
            </w:pPr>
            <w:r>
              <w:rPr>
                <w:sz w:val="20"/>
              </w:rPr>
              <w:t xml:space="preserve">269,0</w:t>
            </w:r>
          </w:p>
        </w:tc>
        <w:tc>
          <w:tcPr>
            <w:tcW w:w="1234" w:type="dxa"/>
          </w:tcPr>
          <w:p>
            <w:pPr>
              <w:pStyle w:val="0"/>
              <w:jc w:val="center"/>
            </w:pPr>
            <w:r>
              <w:rPr>
                <w:sz w:val="20"/>
              </w:rPr>
              <w:t xml:space="preserve">2 368,5</w:t>
            </w:r>
          </w:p>
        </w:tc>
      </w:tr>
      <w:tr>
        <w:tc>
          <w:tcPr>
            <w:tcW w:w="2608" w:type="dxa"/>
          </w:tcPr>
          <w:p>
            <w:pPr>
              <w:pStyle w:val="0"/>
            </w:pPr>
            <w:r>
              <w:rPr>
                <w:sz w:val="20"/>
              </w:rPr>
              <w:t xml:space="preserve">ОГБУЗ "Белгородский областной онкологический диспансер"</w:t>
            </w:r>
          </w:p>
        </w:tc>
        <w:tc>
          <w:tcPr>
            <w:tcW w:w="850" w:type="dxa"/>
          </w:tcPr>
          <w:p>
            <w:pPr>
              <w:pStyle w:val="0"/>
              <w:jc w:val="center"/>
            </w:pPr>
            <w:r>
              <w:rPr>
                <w:sz w:val="20"/>
              </w:rPr>
              <w:t xml:space="preserve">35</w:t>
            </w:r>
          </w:p>
        </w:tc>
        <w:tc>
          <w:tcPr>
            <w:tcW w:w="680" w:type="dxa"/>
          </w:tcPr>
          <w:p>
            <w:pPr>
              <w:pStyle w:val="0"/>
              <w:jc w:val="center"/>
            </w:pPr>
            <w:r>
              <w:rPr>
                <w:sz w:val="20"/>
              </w:rPr>
              <w:t xml:space="preserve">1 260</w:t>
            </w:r>
          </w:p>
        </w:tc>
        <w:tc>
          <w:tcPr>
            <w:tcW w:w="680" w:type="dxa"/>
          </w:tcPr>
          <w:p>
            <w:pPr>
              <w:pStyle w:val="0"/>
              <w:jc w:val="center"/>
            </w:pPr>
            <w:r>
              <w:rPr>
                <w:sz w:val="20"/>
              </w:rPr>
              <w:t xml:space="preserve">2 203</w:t>
            </w:r>
          </w:p>
        </w:tc>
        <w:tc>
          <w:tcPr>
            <w:tcW w:w="1191" w:type="dxa"/>
          </w:tcPr>
          <w:p>
            <w:pPr>
              <w:pStyle w:val="0"/>
              <w:jc w:val="center"/>
            </w:pPr>
            <w:r>
              <w:rPr>
                <w:sz w:val="20"/>
              </w:rPr>
              <w:t xml:space="preserve">174,8</w:t>
            </w:r>
          </w:p>
        </w:tc>
        <w:tc>
          <w:tcPr>
            <w:tcW w:w="850" w:type="dxa"/>
          </w:tcPr>
          <w:p>
            <w:pPr>
              <w:pStyle w:val="0"/>
              <w:jc w:val="center"/>
            </w:pPr>
            <w:r>
              <w:rPr>
                <w:sz w:val="20"/>
              </w:rPr>
              <w:t xml:space="preserve">40</w:t>
            </w:r>
          </w:p>
        </w:tc>
        <w:tc>
          <w:tcPr>
            <w:tcW w:w="1134" w:type="dxa"/>
          </w:tcPr>
          <w:p>
            <w:pPr>
              <w:pStyle w:val="0"/>
              <w:jc w:val="center"/>
            </w:pPr>
            <w:r>
              <w:rPr>
                <w:sz w:val="20"/>
              </w:rPr>
              <w:t xml:space="preserve">1,8</w:t>
            </w:r>
          </w:p>
        </w:tc>
        <w:tc>
          <w:tcPr>
            <w:tcW w:w="964" w:type="dxa"/>
          </w:tcPr>
          <w:p>
            <w:pPr>
              <w:pStyle w:val="0"/>
              <w:jc w:val="center"/>
            </w:pPr>
            <w:r>
              <w:rPr>
                <w:sz w:val="20"/>
              </w:rPr>
              <w:t xml:space="preserve">12 600</w:t>
            </w:r>
          </w:p>
        </w:tc>
        <w:tc>
          <w:tcPr>
            <w:tcW w:w="907" w:type="dxa"/>
          </w:tcPr>
          <w:p>
            <w:pPr>
              <w:pStyle w:val="0"/>
              <w:jc w:val="center"/>
            </w:pPr>
            <w:r>
              <w:rPr>
                <w:sz w:val="20"/>
              </w:rPr>
              <w:t xml:space="preserve">14 664</w:t>
            </w:r>
          </w:p>
        </w:tc>
        <w:tc>
          <w:tcPr>
            <w:tcW w:w="664" w:type="dxa"/>
          </w:tcPr>
          <w:p>
            <w:pPr>
              <w:pStyle w:val="0"/>
              <w:jc w:val="center"/>
            </w:pPr>
            <w:r>
              <w:rPr>
                <w:sz w:val="20"/>
              </w:rPr>
              <w:t xml:space="preserve">116,4</w:t>
            </w:r>
          </w:p>
        </w:tc>
        <w:tc>
          <w:tcPr>
            <w:tcW w:w="1020" w:type="dxa"/>
          </w:tcPr>
          <w:p>
            <w:pPr>
              <w:pStyle w:val="0"/>
              <w:jc w:val="center"/>
            </w:pPr>
            <w:r>
              <w:rPr>
                <w:sz w:val="20"/>
              </w:rPr>
              <w:t xml:space="preserve">6,5</w:t>
            </w:r>
          </w:p>
        </w:tc>
        <w:tc>
          <w:tcPr>
            <w:tcW w:w="814" w:type="dxa"/>
          </w:tcPr>
          <w:p>
            <w:pPr>
              <w:pStyle w:val="0"/>
              <w:jc w:val="center"/>
            </w:pPr>
            <w:r>
              <w:rPr>
                <w:sz w:val="20"/>
              </w:rPr>
              <w:t xml:space="preserve">325,9</w:t>
            </w:r>
          </w:p>
        </w:tc>
        <w:tc>
          <w:tcPr>
            <w:tcW w:w="1234" w:type="dxa"/>
          </w:tcPr>
          <w:p>
            <w:pPr>
              <w:pStyle w:val="0"/>
              <w:jc w:val="center"/>
            </w:pPr>
            <w:r>
              <w:rPr>
                <w:sz w:val="20"/>
              </w:rPr>
              <w:t xml:space="preserve">2 252,7</w:t>
            </w:r>
          </w:p>
        </w:tc>
      </w:tr>
    </w:tbl>
    <w:p>
      <w:pPr>
        <w:sectPr>
          <w:headerReference w:type="default" r:id="rId17"/>
          <w:headerReference w:type="first" r:id="rId17"/>
          <w:footerReference w:type="default" r:id="rId18"/>
          <w:footerReference w:type="first" r:id="rId18"/>
          <w:pgSz w:w="16838" w:h="11906" w:orient="landscape"/>
          <w:pgMar w:top="1133" w:right="1440" w:bottom="566" w:left="1440" w:header="0" w:footer="0" w:gutter="0"/>
          <w:titlePg/>
        </w:sectPr>
      </w:pPr>
    </w:p>
    <w:p>
      <w:pPr>
        <w:pStyle w:val="0"/>
        <w:jc w:val="both"/>
      </w:pPr>
      <w:r>
        <w:rPr>
          <w:sz w:val="20"/>
        </w:rPr>
      </w:r>
    </w:p>
    <w:p>
      <w:pPr>
        <w:pStyle w:val="0"/>
        <w:outlineLvl w:val="4"/>
        <w:jc w:val="right"/>
      </w:pPr>
      <w:r>
        <w:rPr>
          <w:sz w:val="20"/>
        </w:rPr>
        <w:t xml:space="preserve">Таблица 4.2.2.10</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w:t>
      </w:r>
    </w:p>
    <w:p>
      <w:pPr>
        <w:pStyle w:val="2"/>
        <w:jc w:val="center"/>
      </w:pPr>
      <w:r>
        <w:rPr>
          <w:sz w:val="20"/>
        </w:rPr>
        <w:t xml:space="preserve">для детей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Кол-во коек</w:t>
            </w:r>
          </w:p>
        </w:tc>
        <w:tc>
          <w:tcPr>
            <w:gridSpan w:val="4"/>
            <w:tcW w:w="3401" w:type="dxa"/>
          </w:tcPr>
          <w:p>
            <w:pPr>
              <w:pStyle w:val="0"/>
              <w:jc w:val="center"/>
            </w:pPr>
            <w:r>
              <w:rPr>
                <w:sz w:val="20"/>
              </w:rPr>
              <w:t xml:space="preserve">Количество пролеченных больных</w:t>
            </w:r>
          </w:p>
        </w:tc>
        <w:tc>
          <w:tcPr>
            <w:tcW w:w="1134" w:type="dxa"/>
          </w:tcPr>
          <w:p>
            <w:pPr>
              <w:pStyle w:val="0"/>
              <w:jc w:val="center"/>
            </w:pPr>
            <w:r>
              <w:rPr>
                <w:sz w:val="20"/>
              </w:rPr>
              <w:t xml:space="preserve">Летальность, %</w:t>
            </w:r>
          </w:p>
        </w:tc>
        <w:tc>
          <w:tcPr>
            <w:gridSpan w:val="3"/>
            <w:tcW w:w="2535" w:type="dxa"/>
          </w:tcPr>
          <w:p>
            <w:pPr>
              <w:pStyle w:val="0"/>
              <w:jc w:val="center"/>
            </w:pPr>
            <w:r>
              <w:rPr>
                <w:sz w:val="20"/>
              </w:rPr>
              <w:t xml:space="preserve">Кол-во койко-дней</w:t>
            </w:r>
          </w:p>
        </w:tc>
        <w:tc>
          <w:tcPr>
            <w:tcW w:w="1020" w:type="dxa"/>
            <w:vMerge w:val="restart"/>
          </w:tcPr>
          <w:p>
            <w:pPr>
              <w:pStyle w:val="0"/>
              <w:jc w:val="center"/>
            </w:pPr>
            <w:r>
              <w:rPr>
                <w:sz w:val="20"/>
              </w:rPr>
              <w:t xml:space="preserve">Длительность лечения</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из них с онкозаболеваниями</w:t>
            </w:r>
          </w:p>
        </w:tc>
        <w:tc>
          <w:tcPr>
            <w:tcW w:w="850" w:type="dxa"/>
          </w:tcPr>
          <w:p>
            <w:pPr>
              <w:pStyle w:val="0"/>
              <w:jc w:val="center"/>
            </w:pPr>
            <w:r>
              <w:rPr>
                <w:sz w:val="20"/>
              </w:rPr>
              <w:t xml:space="preserve">%</w:t>
            </w:r>
          </w:p>
        </w:tc>
        <w:tc>
          <w:tcPr>
            <w:tcW w:w="1134" w:type="dxa"/>
          </w:tcPr>
          <w:p>
            <w:pPr>
              <w:pStyle w:val="0"/>
            </w:pPr>
            <w:r>
              <w:rPr>
                <w:sz w:val="20"/>
              </w:rPr>
            </w: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608" w:type="dxa"/>
          </w:tcPr>
          <w:p>
            <w:pPr>
              <w:pStyle w:val="0"/>
            </w:pPr>
            <w:r>
              <w:rPr>
                <w:sz w:val="20"/>
              </w:rPr>
              <w:t xml:space="preserve">Всего по области</w:t>
            </w:r>
          </w:p>
        </w:tc>
        <w:tc>
          <w:tcPr>
            <w:tcW w:w="850" w:type="dxa"/>
            <w:vAlign w:val="center"/>
          </w:tcPr>
          <w:p>
            <w:pPr>
              <w:pStyle w:val="0"/>
              <w:jc w:val="center"/>
            </w:pPr>
            <w:r>
              <w:rPr>
                <w:sz w:val="20"/>
              </w:rPr>
              <w:t xml:space="preserve">13</w:t>
            </w:r>
          </w:p>
        </w:tc>
        <w:tc>
          <w:tcPr>
            <w:tcW w:w="680" w:type="dxa"/>
            <w:vAlign w:val="center"/>
          </w:tcPr>
          <w:p>
            <w:pPr>
              <w:pStyle w:val="0"/>
              <w:jc w:val="center"/>
            </w:pPr>
            <w:r>
              <w:rPr>
                <w:sz w:val="20"/>
              </w:rPr>
              <w:t xml:space="preserve">207</w:t>
            </w:r>
          </w:p>
        </w:tc>
        <w:tc>
          <w:tcPr>
            <w:tcW w:w="680" w:type="dxa"/>
            <w:vAlign w:val="center"/>
          </w:tcPr>
          <w:p>
            <w:pPr>
              <w:pStyle w:val="0"/>
              <w:jc w:val="center"/>
            </w:pPr>
            <w:r>
              <w:rPr>
                <w:sz w:val="20"/>
              </w:rPr>
              <w:t xml:space="preserve">130</w:t>
            </w:r>
          </w:p>
        </w:tc>
        <w:tc>
          <w:tcPr>
            <w:tcW w:w="1191" w:type="dxa"/>
            <w:vAlign w:val="center"/>
            <w:vMerge w:val="restart"/>
          </w:tcPr>
          <w:p>
            <w:pPr>
              <w:pStyle w:val="0"/>
              <w:jc w:val="center"/>
            </w:pPr>
            <w:r>
              <w:rPr>
                <w:sz w:val="20"/>
              </w:rPr>
              <w:t xml:space="preserve">Нет данных</w:t>
            </w:r>
          </w:p>
        </w:tc>
        <w:tc>
          <w:tcPr>
            <w:tcW w:w="850" w:type="dxa"/>
            <w:vAlign w:val="center"/>
          </w:tcPr>
          <w:p>
            <w:pPr>
              <w:pStyle w:val="0"/>
              <w:jc w:val="center"/>
            </w:pPr>
            <w:r>
              <w:rPr>
                <w:sz w:val="20"/>
              </w:rPr>
              <w:t xml:space="preserve">62,8</w:t>
            </w:r>
          </w:p>
        </w:tc>
        <w:tc>
          <w:tcPr>
            <w:tcW w:w="1134" w:type="dxa"/>
            <w:vAlign w:val="center"/>
          </w:tcPr>
          <w:p>
            <w:pPr>
              <w:pStyle w:val="0"/>
              <w:jc w:val="center"/>
            </w:pPr>
            <w:r>
              <w:rPr>
                <w:sz w:val="20"/>
              </w:rPr>
              <w:t xml:space="preserve">5,6</w:t>
            </w:r>
          </w:p>
        </w:tc>
        <w:tc>
          <w:tcPr>
            <w:tcW w:w="964" w:type="dxa"/>
            <w:vAlign w:val="center"/>
          </w:tcPr>
          <w:p>
            <w:pPr>
              <w:pStyle w:val="0"/>
              <w:jc w:val="center"/>
            </w:pPr>
            <w:r>
              <w:rPr>
                <w:sz w:val="20"/>
              </w:rPr>
              <w:t xml:space="preserve">4 460</w:t>
            </w:r>
          </w:p>
        </w:tc>
        <w:tc>
          <w:tcPr>
            <w:tcW w:w="907" w:type="dxa"/>
            <w:vAlign w:val="center"/>
          </w:tcPr>
          <w:p>
            <w:pPr>
              <w:pStyle w:val="0"/>
              <w:jc w:val="center"/>
            </w:pPr>
            <w:r>
              <w:rPr>
                <w:sz w:val="20"/>
              </w:rPr>
              <w:t xml:space="preserve">2965</w:t>
            </w:r>
          </w:p>
        </w:tc>
        <w:tc>
          <w:tcPr>
            <w:tcW w:w="664" w:type="dxa"/>
            <w:vAlign w:val="center"/>
          </w:tcPr>
          <w:p>
            <w:pPr>
              <w:pStyle w:val="0"/>
              <w:jc w:val="center"/>
            </w:pPr>
            <w:r>
              <w:rPr>
                <w:sz w:val="20"/>
              </w:rPr>
              <w:t xml:space="preserve">66,5</w:t>
            </w:r>
          </w:p>
        </w:tc>
        <w:tc>
          <w:tcPr>
            <w:tcW w:w="1020" w:type="dxa"/>
            <w:vAlign w:val="center"/>
          </w:tcPr>
          <w:p>
            <w:pPr>
              <w:pStyle w:val="0"/>
              <w:jc w:val="center"/>
            </w:pPr>
            <w:r>
              <w:rPr>
                <w:sz w:val="20"/>
              </w:rPr>
              <w:t xml:space="preserve">22,0</w:t>
            </w:r>
          </w:p>
        </w:tc>
        <w:tc>
          <w:tcPr>
            <w:tcW w:w="814" w:type="dxa"/>
            <w:vAlign w:val="center"/>
          </w:tcPr>
          <w:p>
            <w:pPr>
              <w:pStyle w:val="0"/>
              <w:jc w:val="center"/>
            </w:pPr>
            <w:r>
              <w:rPr>
                <w:sz w:val="20"/>
              </w:rPr>
              <w:t xml:space="preserve">228</w:t>
            </w:r>
          </w:p>
        </w:tc>
        <w:tc>
          <w:tcPr>
            <w:tcW w:w="1234" w:type="dxa"/>
            <w:vAlign w:val="center"/>
          </w:tcPr>
          <w:p>
            <w:pPr>
              <w:pStyle w:val="0"/>
              <w:jc w:val="center"/>
            </w:pPr>
            <w:r>
              <w:rPr>
                <w:sz w:val="20"/>
              </w:rPr>
              <w:t xml:space="preserve">2 438,5</w:t>
            </w:r>
          </w:p>
        </w:tc>
      </w:tr>
      <w:tr>
        <w:tc>
          <w:tcPr>
            <w:tcW w:w="2608" w:type="dxa"/>
          </w:tcPr>
          <w:p>
            <w:pPr>
              <w:pStyle w:val="0"/>
            </w:pPr>
            <w:r>
              <w:rPr>
                <w:sz w:val="20"/>
              </w:rPr>
              <w:t xml:space="preserve">ОГБУЗ "Губкинская ГДБ"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11</w:t>
            </w:r>
          </w:p>
        </w:tc>
        <w:tc>
          <w:tcPr>
            <w:tcW w:w="680" w:type="dxa"/>
            <w:vAlign w:val="center"/>
          </w:tcPr>
          <w:p>
            <w:pPr>
              <w:pStyle w:val="0"/>
              <w:jc w:val="center"/>
            </w:pPr>
            <w:r>
              <w:rPr>
                <w:sz w:val="20"/>
              </w:rPr>
              <w:t xml:space="preserve">11</w:t>
            </w:r>
          </w:p>
        </w:tc>
        <w:tc>
          <w:tcPr>
            <w:vMerge w:val="continue"/>
          </w:tcPr>
          <w:p/>
        </w:tc>
        <w:tc>
          <w:tcPr>
            <w:tcW w:w="850" w:type="dxa"/>
            <w:vAlign w:val="center"/>
          </w:tcPr>
          <w:p>
            <w:pPr>
              <w:pStyle w:val="0"/>
              <w:jc w:val="center"/>
            </w:pPr>
            <w:r>
              <w:rPr>
                <w:sz w:val="20"/>
              </w:rPr>
              <w:t xml:space="preserve">100</w:t>
            </w:r>
          </w:p>
        </w:tc>
        <w:tc>
          <w:tcPr>
            <w:tcW w:w="1134" w:type="dxa"/>
            <w:vAlign w:val="center"/>
          </w:tcPr>
          <w:p>
            <w:pPr>
              <w:pStyle w:val="0"/>
            </w:pPr>
            <w:r>
              <w:rPr>
                <w:sz w:val="20"/>
              </w:rPr>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335</w:t>
            </w:r>
          </w:p>
        </w:tc>
        <w:tc>
          <w:tcPr>
            <w:tcW w:w="664" w:type="dxa"/>
            <w:vAlign w:val="center"/>
          </w:tcPr>
          <w:p>
            <w:pPr>
              <w:pStyle w:val="0"/>
              <w:jc w:val="center"/>
            </w:pPr>
            <w:r>
              <w:rPr>
                <w:sz w:val="20"/>
              </w:rPr>
              <w:t xml:space="preserve">101,5</w:t>
            </w:r>
          </w:p>
        </w:tc>
        <w:tc>
          <w:tcPr>
            <w:tcW w:w="1020" w:type="dxa"/>
            <w:vAlign w:val="center"/>
          </w:tcPr>
          <w:p>
            <w:pPr>
              <w:pStyle w:val="0"/>
              <w:jc w:val="center"/>
            </w:pPr>
            <w:r>
              <w:rPr>
                <w:sz w:val="20"/>
              </w:rPr>
              <w:t xml:space="preserve">30,5</w:t>
            </w:r>
          </w:p>
        </w:tc>
        <w:tc>
          <w:tcPr>
            <w:tcW w:w="814" w:type="dxa"/>
            <w:vAlign w:val="center"/>
          </w:tcPr>
          <w:p>
            <w:pPr>
              <w:pStyle w:val="0"/>
              <w:jc w:val="center"/>
            </w:pPr>
            <w:r>
              <w:rPr>
                <w:sz w:val="20"/>
              </w:rPr>
              <w:t xml:space="preserve">335</w:t>
            </w:r>
          </w:p>
        </w:tc>
        <w:tc>
          <w:tcPr>
            <w:tcW w:w="1234" w:type="dxa"/>
            <w:vAlign w:val="center"/>
          </w:tcPr>
          <w:p>
            <w:pPr>
              <w:pStyle w:val="0"/>
              <w:jc w:val="center"/>
            </w:pPr>
            <w:r>
              <w:rPr>
                <w:sz w:val="20"/>
              </w:rPr>
              <w:t xml:space="preserve">2 678,3</w:t>
            </w:r>
          </w:p>
        </w:tc>
      </w:tr>
      <w:tr>
        <w:tc>
          <w:tcPr>
            <w:tcW w:w="2608" w:type="dxa"/>
          </w:tcPr>
          <w:p>
            <w:pPr>
              <w:pStyle w:val="0"/>
            </w:pPr>
            <w:r>
              <w:rPr>
                <w:sz w:val="20"/>
              </w:rPr>
              <w:t xml:space="preserve">ОГБУЗ "ДОКБ"</w:t>
            </w:r>
          </w:p>
        </w:tc>
        <w:tc>
          <w:tcPr>
            <w:tcW w:w="850" w:type="dxa"/>
            <w:vAlign w:val="center"/>
          </w:tcPr>
          <w:p>
            <w:pPr>
              <w:pStyle w:val="0"/>
              <w:jc w:val="center"/>
            </w:pPr>
            <w:r>
              <w:rPr>
                <w:sz w:val="20"/>
              </w:rPr>
              <w:t xml:space="preserve">12</w:t>
            </w:r>
          </w:p>
        </w:tc>
        <w:tc>
          <w:tcPr>
            <w:tcW w:w="680" w:type="dxa"/>
            <w:vAlign w:val="center"/>
          </w:tcPr>
          <w:p>
            <w:pPr>
              <w:pStyle w:val="0"/>
              <w:jc w:val="center"/>
            </w:pPr>
            <w:r>
              <w:rPr>
                <w:sz w:val="20"/>
              </w:rPr>
              <w:t xml:space="preserve">196</w:t>
            </w:r>
          </w:p>
        </w:tc>
        <w:tc>
          <w:tcPr>
            <w:tcW w:w="680" w:type="dxa"/>
            <w:vAlign w:val="center"/>
          </w:tcPr>
          <w:p>
            <w:pPr>
              <w:pStyle w:val="0"/>
              <w:jc w:val="center"/>
            </w:pPr>
            <w:r>
              <w:rPr>
                <w:sz w:val="20"/>
              </w:rPr>
              <w:t xml:space="preserve">119</w:t>
            </w:r>
          </w:p>
        </w:tc>
        <w:tc>
          <w:tcPr>
            <w:vMerge w:val="continue"/>
          </w:tcPr>
          <w:p/>
        </w:tc>
        <w:tc>
          <w:tcPr>
            <w:tcW w:w="850" w:type="dxa"/>
            <w:vAlign w:val="center"/>
          </w:tcPr>
          <w:p>
            <w:pPr>
              <w:pStyle w:val="0"/>
              <w:jc w:val="center"/>
            </w:pPr>
            <w:r>
              <w:rPr>
                <w:sz w:val="20"/>
              </w:rPr>
              <w:t xml:space="preserve">60,7</w:t>
            </w:r>
          </w:p>
        </w:tc>
        <w:tc>
          <w:tcPr>
            <w:tcW w:w="1134" w:type="dxa"/>
            <w:vAlign w:val="center"/>
          </w:tcPr>
          <w:p>
            <w:pPr>
              <w:pStyle w:val="0"/>
              <w:jc w:val="center"/>
            </w:pPr>
            <w:r>
              <w:rPr>
                <w:sz w:val="20"/>
              </w:rPr>
              <w:t xml:space="preserve">5,6</w:t>
            </w:r>
          </w:p>
        </w:tc>
        <w:tc>
          <w:tcPr>
            <w:tcW w:w="964" w:type="dxa"/>
            <w:vAlign w:val="center"/>
          </w:tcPr>
          <w:p>
            <w:pPr>
              <w:pStyle w:val="0"/>
              <w:jc w:val="center"/>
            </w:pPr>
            <w:r>
              <w:rPr>
                <w:sz w:val="20"/>
              </w:rPr>
              <w:t xml:space="preserve">4 130</w:t>
            </w:r>
          </w:p>
        </w:tc>
        <w:tc>
          <w:tcPr>
            <w:tcW w:w="907" w:type="dxa"/>
            <w:vAlign w:val="center"/>
          </w:tcPr>
          <w:p>
            <w:pPr>
              <w:pStyle w:val="0"/>
              <w:jc w:val="center"/>
            </w:pPr>
            <w:r>
              <w:rPr>
                <w:sz w:val="20"/>
              </w:rPr>
              <w:t xml:space="preserve">2 630</w:t>
            </w:r>
          </w:p>
        </w:tc>
        <w:tc>
          <w:tcPr>
            <w:tcW w:w="664" w:type="dxa"/>
            <w:vAlign w:val="center"/>
          </w:tcPr>
          <w:p>
            <w:pPr>
              <w:pStyle w:val="0"/>
              <w:jc w:val="center"/>
            </w:pPr>
            <w:r>
              <w:rPr>
                <w:sz w:val="20"/>
              </w:rPr>
              <w:t xml:space="preserve">63,7</w:t>
            </w:r>
          </w:p>
        </w:tc>
        <w:tc>
          <w:tcPr>
            <w:tcW w:w="1020" w:type="dxa"/>
            <w:vAlign w:val="center"/>
          </w:tcPr>
          <w:p>
            <w:pPr>
              <w:pStyle w:val="0"/>
              <w:jc w:val="center"/>
            </w:pPr>
            <w:r>
              <w:rPr>
                <w:sz w:val="20"/>
              </w:rPr>
              <w:t xml:space="preserve">21,2</w:t>
            </w:r>
          </w:p>
        </w:tc>
        <w:tc>
          <w:tcPr>
            <w:tcW w:w="814" w:type="dxa"/>
            <w:vAlign w:val="center"/>
          </w:tcPr>
          <w:p>
            <w:pPr>
              <w:pStyle w:val="0"/>
              <w:jc w:val="center"/>
            </w:pPr>
            <w:r>
              <w:rPr>
                <w:sz w:val="20"/>
              </w:rPr>
              <w:t xml:space="preserve">219</w:t>
            </w:r>
          </w:p>
        </w:tc>
        <w:tc>
          <w:tcPr>
            <w:tcW w:w="1234" w:type="dxa"/>
            <w:vAlign w:val="center"/>
          </w:tcPr>
          <w:p>
            <w:pPr>
              <w:pStyle w:val="0"/>
              <w:jc w:val="center"/>
            </w:pPr>
            <w:r>
              <w:rPr>
                <w:sz w:val="20"/>
              </w:rPr>
              <w:t xml:space="preserve">2 519,8</w:t>
            </w:r>
          </w:p>
        </w:tc>
      </w:tr>
    </w:tbl>
    <w:p>
      <w:pPr>
        <w:sectPr>
          <w:headerReference w:type="default" r:id="rId17"/>
          <w:headerReference w:type="first" r:id="rId17"/>
          <w:footerReference w:type="default" r:id="rId18"/>
          <w:footerReference w:type="first" r:id="rId18"/>
          <w:pgSz w:w="16838" w:h="11906" w:orient="landscape"/>
          <w:pgMar w:top="1133" w:right="1440" w:bottom="566" w:left="1440" w:header="0" w:footer="0" w:gutter="0"/>
          <w:titlePg/>
        </w:sectPr>
      </w:pPr>
    </w:p>
    <w:p>
      <w:pPr>
        <w:pStyle w:val="0"/>
        <w:jc w:val="both"/>
      </w:pPr>
      <w:r>
        <w:rPr>
          <w:sz w:val="20"/>
        </w:rPr>
      </w:r>
    </w:p>
    <w:p>
      <w:pPr>
        <w:pStyle w:val="2"/>
        <w:outlineLvl w:val="3"/>
        <w:jc w:val="center"/>
      </w:pPr>
      <w:r>
        <w:rPr>
          <w:sz w:val="20"/>
        </w:rPr>
        <w:t xml:space="preserve">4.2.3. Кадровое обеспечение структурных подразделений</w:t>
      </w:r>
    </w:p>
    <w:p>
      <w:pPr>
        <w:pStyle w:val="2"/>
        <w:jc w:val="center"/>
      </w:pPr>
      <w:r>
        <w:rPr>
          <w:sz w:val="20"/>
        </w:rPr>
        <w:t xml:space="preserve">медицинских организаций, оказывающих ПМП</w:t>
      </w:r>
    </w:p>
    <w:p>
      <w:pPr>
        <w:pStyle w:val="0"/>
        <w:jc w:val="center"/>
      </w:pPr>
      <w:r>
        <w:rPr>
          <w:sz w:val="20"/>
        </w:rPr>
        <w:t xml:space="preserve">(в ред. </w:t>
      </w:r>
      <w:hyperlink w:history="0" r:id="rId19"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p>
      <w:pPr>
        <w:pStyle w:val="0"/>
        <w:ind w:firstLine="540"/>
        <w:jc w:val="both"/>
      </w:pPr>
      <w:r>
        <w:rPr>
          <w:sz w:val="20"/>
        </w:rPr>
        <w:t xml:space="preserve">Кадровое обеспечение паллиативной службы в 2021 году:</w:t>
      </w:r>
    </w:p>
    <w:p>
      <w:pPr>
        <w:pStyle w:val="0"/>
        <w:spacing w:before="200" w:line-rule="auto"/>
        <w:ind w:firstLine="540"/>
        <w:jc w:val="both"/>
      </w:pPr>
      <w:r>
        <w:rPr>
          <w:sz w:val="20"/>
        </w:rPr>
        <w:t xml:space="preserve">- врачи по паллиативной медицинской помощи: всего выделено 50,0 ставки, из них занято 39,5 ставки, основных работников - 23 человека (без учета совместителей);</w:t>
      </w:r>
    </w:p>
    <w:p>
      <w:pPr>
        <w:pStyle w:val="0"/>
        <w:spacing w:before="200" w:line-rule="auto"/>
        <w:ind w:firstLine="540"/>
        <w:jc w:val="both"/>
      </w:pPr>
      <w:r>
        <w:rPr>
          <w:sz w:val="20"/>
        </w:rPr>
        <w:t xml:space="preserve">- средние медицинские работники: выделено всего 153,25 ставки, из них занято 148 ставок, основных работников 138 человек (без учета совместителей);</w:t>
      </w:r>
    </w:p>
    <w:p>
      <w:pPr>
        <w:pStyle w:val="0"/>
        <w:spacing w:before="200" w:line-rule="auto"/>
        <w:ind w:firstLine="540"/>
        <w:jc w:val="both"/>
      </w:pPr>
      <w:r>
        <w:rPr>
          <w:sz w:val="20"/>
        </w:rPr>
        <w:t xml:space="preserve">- клинические психологи: 4,5 вакантной ставки.</w:t>
      </w:r>
    </w:p>
    <w:p>
      <w:pPr>
        <w:pStyle w:val="0"/>
        <w:spacing w:before="200" w:line-rule="auto"/>
        <w:ind w:firstLine="540"/>
        <w:jc w:val="both"/>
      </w:pPr>
      <w:r>
        <w:rPr>
          <w:sz w:val="20"/>
        </w:rPr>
        <w:t xml:space="preserve">Обучение медицинского персонала по вопросам оказания ПМП взрослым и детям проводится на базе Федерального государственного автономного образовательного учреждения высшего образования "Белгородский государственный национальный исследовательский университет" (НИУ "БелГУ") по дополнительной профессиональной программе повышения квалификации "Паллиативная медицинская помощь" (72 часа), Первого Московского государственного медицинского университета имени И.М.Сеченова, Московского государственного медико-стоматологического университета имени А.И.Евдокимова.</w:t>
      </w:r>
    </w:p>
    <w:p>
      <w:pPr>
        <w:pStyle w:val="0"/>
        <w:jc w:val="both"/>
      </w:pPr>
      <w:r>
        <w:rPr>
          <w:sz w:val="20"/>
        </w:rPr>
      </w:r>
    </w:p>
    <w:p>
      <w:pPr>
        <w:pStyle w:val="0"/>
        <w:outlineLvl w:val="4"/>
        <w:jc w:val="right"/>
      </w:pPr>
      <w:r>
        <w:rPr>
          <w:sz w:val="20"/>
        </w:rPr>
        <w:t xml:space="preserve">Таблица 4.2.3.1</w:t>
      </w:r>
    </w:p>
    <w:p>
      <w:pPr>
        <w:pStyle w:val="0"/>
        <w:jc w:val="both"/>
      </w:pPr>
      <w:r>
        <w:rPr>
          <w:sz w:val="20"/>
        </w:rPr>
      </w:r>
    </w:p>
    <w:p>
      <w:pPr>
        <w:pStyle w:val="2"/>
        <w:jc w:val="center"/>
      </w:pPr>
      <w:r>
        <w:rPr>
          <w:sz w:val="20"/>
        </w:rPr>
        <w:t xml:space="preserve">Кадровое обеспечение в разрезе структурных подразделений,</w:t>
      </w:r>
    </w:p>
    <w:p>
      <w:pPr>
        <w:pStyle w:val="2"/>
        <w:jc w:val="center"/>
      </w:pPr>
      <w:r>
        <w:rPr>
          <w:sz w:val="20"/>
        </w:rPr>
        <w:t xml:space="preserve">оказывающих паллиативную медицинскую помощь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84"/>
        <w:gridCol w:w="2551"/>
        <w:gridCol w:w="1429"/>
        <w:gridCol w:w="1354"/>
        <w:gridCol w:w="664"/>
        <w:gridCol w:w="1099"/>
        <w:gridCol w:w="1174"/>
      </w:tblGrid>
      <w:tr>
        <w:tc>
          <w:tcPr>
            <w:tcW w:w="784" w:type="dxa"/>
            <w:vMerge w:val="restart"/>
          </w:tcPr>
          <w:p>
            <w:pPr>
              <w:pStyle w:val="0"/>
              <w:jc w:val="center"/>
            </w:pPr>
            <w:r>
              <w:rPr>
                <w:sz w:val="20"/>
              </w:rPr>
              <w:t xml:space="preserve">N п/п</w:t>
            </w:r>
          </w:p>
        </w:tc>
        <w:tc>
          <w:tcPr>
            <w:tcW w:w="2551" w:type="dxa"/>
            <w:vMerge w:val="restart"/>
          </w:tcPr>
          <w:p>
            <w:pPr>
              <w:pStyle w:val="0"/>
              <w:jc w:val="center"/>
            </w:pPr>
            <w:r>
              <w:rPr>
                <w:sz w:val="20"/>
              </w:rPr>
              <w:t xml:space="preserve">Медицинские специалисты в соответствии с действующим законодательством </w:t>
            </w:r>
            <w:hyperlink w:history="0" w:anchor="P2952" w:tooltip="&lt;1&gt; Медицинские специалисты указываются в разрезе конкретного структурного подразделения, оказывающего ПМП.">
              <w:r>
                <w:rPr>
                  <w:sz w:val="20"/>
                  <w:color w:val="0000ff"/>
                </w:rPr>
                <w:t xml:space="preserve">&lt;1&gt;</w:t>
              </w:r>
            </w:hyperlink>
          </w:p>
        </w:tc>
        <w:tc>
          <w:tcPr>
            <w:tcW w:w="1429" w:type="dxa"/>
            <w:vMerge w:val="restart"/>
          </w:tcPr>
          <w:p>
            <w:pPr>
              <w:pStyle w:val="0"/>
              <w:jc w:val="center"/>
            </w:pPr>
            <w:r>
              <w:rPr>
                <w:sz w:val="20"/>
              </w:rPr>
              <w:t xml:space="preserve">Потребность</w:t>
            </w:r>
          </w:p>
        </w:tc>
        <w:tc>
          <w:tcPr>
            <w:tcW w:w="1354" w:type="dxa"/>
            <w:vMerge w:val="restart"/>
          </w:tcPr>
          <w:p>
            <w:pPr>
              <w:pStyle w:val="0"/>
              <w:jc w:val="center"/>
            </w:pPr>
            <w:r>
              <w:rPr>
                <w:sz w:val="20"/>
              </w:rPr>
              <w:t xml:space="preserve">Число занятых должностей</w:t>
            </w:r>
          </w:p>
        </w:tc>
        <w:tc>
          <w:tcPr>
            <w:gridSpan w:val="2"/>
            <w:tcW w:w="1763" w:type="dxa"/>
          </w:tcPr>
          <w:p>
            <w:pPr>
              <w:pStyle w:val="0"/>
              <w:jc w:val="center"/>
            </w:pPr>
            <w:r>
              <w:rPr>
                <w:sz w:val="20"/>
              </w:rPr>
              <w:t xml:space="preserve">Количество физических лиц основных работников на занятых должностях</w:t>
            </w:r>
          </w:p>
        </w:tc>
        <w:tc>
          <w:tcPr>
            <w:tcW w:w="1174" w:type="dxa"/>
            <w:vMerge w:val="restart"/>
          </w:tcPr>
          <w:p>
            <w:pPr>
              <w:pStyle w:val="0"/>
              <w:jc w:val="center"/>
            </w:pPr>
            <w:r>
              <w:rPr>
                <w:sz w:val="20"/>
              </w:rPr>
              <w:t xml:space="preserve">Кадровый дефицит, </w:t>
            </w:r>
            <w:hyperlink w:history="0" w:anchor="P2953" w:tooltip="&lt;2&gt; Кадровый дефицит рассчитывается исходя из соотношения количества занятых должностей и рекомендуемого норматива штатной численности, установленного приказом Минздрава России, Минтруда России от 31 мая 2019 года N 345н/372н.">
              <w:r>
                <w:rPr>
                  <w:sz w:val="20"/>
                  <w:color w:val="0000ff"/>
                </w:rPr>
                <w:t xml:space="preserve">&lt;2&gt;</w:t>
              </w:r>
            </w:hyperlink>
            <w:r>
              <w:rPr>
                <w:sz w:val="20"/>
              </w:rPr>
              <w:t xml:space="preserve"> %</w:t>
            </w:r>
          </w:p>
        </w:tc>
      </w:tr>
      <w:tr>
        <w:tc>
          <w:tcPr>
            <w:vMerge w:val="continue"/>
          </w:tcPr>
          <w:p/>
        </w:tc>
        <w:tc>
          <w:tcPr>
            <w:vMerge w:val="continue"/>
          </w:tcPr>
          <w:p/>
        </w:tc>
        <w:tc>
          <w:tcPr>
            <w:vMerge w:val="continue"/>
          </w:tcPr>
          <w:p/>
        </w:tc>
        <w:tc>
          <w:tcPr>
            <w:vMerge w:val="continue"/>
          </w:tcPr>
          <w:p/>
        </w:tc>
        <w:tc>
          <w:tcPr>
            <w:tcW w:w="664" w:type="dxa"/>
          </w:tcPr>
          <w:p>
            <w:pPr>
              <w:pStyle w:val="0"/>
              <w:jc w:val="center"/>
            </w:pPr>
            <w:r>
              <w:rPr>
                <w:sz w:val="20"/>
              </w:rPr>
              <w:t xml:space="preserve">всего</w:t>
            </w:r>
          </w:p>
        </w:tc>
        <w:tc>
          <w:tcPr>
            <w:tcW w:w="1099" w:type="dxa"/>
          </w:tcPr>
          <w:p>
            <w:pPr>
              <w:pStyle w:val="0"/>
              <w:jc w:val="center"/>
            </w:pPr>
            <w:r>
              <w:rPr>
                <w:sz w:val="20"/>
              </w:rPr>
              <w:t xml:space="preserve">из них обучено по вопросам ПМП</w:t>
            </w:r>
          </w:p>
        </w:tc>
        <w:tc>
          <w:tcPr>
            <w:vMerge w:val="continue"/>
          </w:tcPr>
          <w:p/>
        </w:tc>
      </w:tr>
      <w:tr>
        <w:tc>
          <w:tcPr>
            <w:tcW w:w="784" w:type="dxa"/>
          </w:tcPr>
          <w:p>
            <w:pPr>
              <w:pStyle w:val="0"/>
              <w:outlineLvl w:val="5"/>
            </w:pPr>
            <w:r>
              <w:rPr>
                <w:sz w:val="20"/>
              </w:rPr>
              <w:t xml:space="preserve">1.</w:t>
            </w:r>
          </w:p>
        </w:tc>
        <w:tc>
          <w:tcPr>
            <w:gridSpan w:val="6"/>
            <w:tcW w:w="8271" w:type="dxa"/>
          </w:tcPr>
          <w:p>
            <w:pPr>
              <w:pStyle w:val="0"/>
              <w:jc w:val="center"/>
            </w:pPr>
            <w:r>
              <w:rPr>
                <w:sz w:val="20"/>
              </w:rPr>
              <w:t xml:space="preserve">ОГБУЗ "Вейделевская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20 коек</w:t>
            </w:r>
          </w:p>
          <w:p>
            <w:pPr>
              <w:pStyle w:val="0"/>
            </w:pPr>
            <w:r>
              <w:rPr>
                <w:sz w:val="20"/>
              </w:rPr>
              <w:t xml:space="preserve">койки сестринского ухода: 12 коек</w:t>
            </w:r>
          </w:p>
        </w:tc>
      </w:tr>
      <w:tr>
        <w:tc>
          <w:tcPr>
            <w:gridSpan w:val="7"/>
            <w:tcW w:w="9055" w:type="dxa"/>
          </w:tcPr>
          <w:p>
            <w:pPr>
              <w:pStyle w:val="0"/>
              <w:outlineLvl w:val="6"/>
              <w:jc w:val="center"/>
            </w:pPr>
            <w:r>
              <w:rPr>
                <w:sz w:val="20"/>
              </w:rPr>
              <w:t xml:space="preserve">1.1. Кабинет паллиативной медицинской помощи взрослым с функцией выездной службы</w:t>
            </w:r>
          </w:p>
        </w:tc>
      </w:tr>
      <w:tr>
        <w:tc>
          <w:tcPr>
            <w:tcW w:w="784" w:type="dxa"/>
          </w:tcPr>
          <w:p>
            <w:pPr>
              <w:pStyle w:val="0"/>
            </w:pPr>
            <w:r>
              <w:rPr>
                <w:sz w:val="20"/>
              </w:rPr>
              <w:t xml:space="preserve">1.1.1.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0,75</w:t>
            </w:r>
          </w:p>
        </w:tc>
        <w:tc>
          <w:tcPr>
            <w:tcW w:w="1354" w:type="dxa"/>
          </w:tcPr>
          <w:p>
            <w:pPr>
              <w:pStyle w:val="0"/>
              <w:jc w:val="center"/>
            </w:pPr>
            <w:r>
              <w:rPr>
                <w:sz w:val="20"/>
              </w:rPr>
              <w:t xml:space="preserve">0,25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66</w:t>
            </w:r>
          </w:p>
        </w:tc>
      </w:tr>
      <w:tr>
        <w:tc>
          <w:tcPr>
            <w:tcW w:w="784" w:type="dxa"/>
          </w:tcPr>
          <w:p>
            <w:pPr>
              <w:pStyle w:val="0"/>
            </w:pPr>
            <w:r>
              <w:rPr>
                <w:sz w:val="20"/>
              </w:rPr>
              <w:t xml:space="preserve">1.1.2.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1,5</w:t>
            </w:r>
          </w:p>
        </w:tc>
        <w:tc>
          <w:tcPr>
            <w:tcW w:w="1354" w:type="dxa"/>
          </w:tcPr>
          <w:p>
            <w:pPr>
              <w:pStyle w:val="0"/>
              <w:jc w:val="center"/>
            </w:pPr>
            <w:r>
              <w:rPr>
                <w:sz w:val="20"/>
              </w:rPr>
              <w:t xml:space="preserve">1,5</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1.1.3.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6"/>
              <w:jc w:val="center"/>
            </w:pPr>
            <w:r>
              <w:rPr>
                <w:sz w:val="20"/>
              </w:rPr>
              <w:t xml:space="preserve">1.2. Отделение паллиативной медицинской помощи взрослым</w:t>
            </w:r>
          </w:p>
        </w:tc>
      </w:tr>
      <w:tr>
        <w:tc>
          <w:tcPr>
            <w:tcW w:w="784" w:type="dxa"/>
          </w:tcPr>
          <w:p>
            <w:pPr>
              <w:pStyle w:val="0"/>
            </w:pPr>
            <w:r>
              <w:rPr>
                <w:sz w:val="20"/>
              </w:rPr>
              <w:t xml:space="preserve">1.2.1.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2,75</w:t>
            </w:r>
          </w:p>
        </w:tc>
        <w:tc>
          <w:tcPr>
            <w:tcW w:w="1354" w:type="dxa"/>
          </w:tcPr>
          <w:p>
            <w:pPr>
              <w:pStyle w:val="0"/>
              <w:jc w:val="center"/>
            </w:pPr>
            <w:r>
              <w:rPr>
                <w:sz w:val="20"/>
              </w:rPr>
              <w:t xml:space="preserve">2</w:t>
            </w:r>
          </w:p>
        </w:tc>
        <w:tc>
          <w:tcPr>
            <w:tcW w:w="664" w:type="dxa"/>
          </w:tcPr>
          <w:p>
            <w:pPr>
              <w:pStyle w:val="0"/>
              <w:jc w:val="center"/>
            </w:pPr>
            <w:r>
              <w:rPr>
                <w:sz w:val="20"/>
              </w:rPr>
              <w:t xml:space="preserve">1</w:t>
            </w:r>
          </w:p>
        </w:tc>
        <w:tc>
          <w:tcPr>
            <w:tcW w:w="1099" w:type="dxa"/>
          </w:tcPr>
          <w:p>
            <w:pPr>
              <w:pStyle w:val="0"/>
              <w:jc w:val="center"/>
            </w:pPr>
            <w:r>
              <w:rPr>
                <w:sz w:val="20"/>
              </w:rPr>
              <w:t xml:space="preserve">0</w:t>
            </w:r>
          </w:p>
        </w:tc>
        <w:tc>
          <w:tcPr>
            <w:tcW w:w="1174" w:type="dxa"/>
          </w:tcPr>
          <w:p>
            <w:pPr>
              <w:pStyle w:val="0"/>
              <w:jc w:val="center"/>
            </w:pPr>
            <w:r>
              <w:rPr>
                <w:sz w:val="20"/>
              </w:rPr>
              <w:t xml:space="preserve">27</w:t>
            </w:r>
          </w:p>
        </w:tc>
      </w:tr>
      <w:tr>
        <w:tc>
          <w:tcPr>
            <w:tcW w:w="784" w:type="dxa"/>
          </w:tcPr>
          <w:p>
            <w:pPr>
              <w:pStyle w:val="0"/>
            </w:pPr>
            <w:r>
              <w:rPr>
                <w:sz w:val="20"/>
              </w:rPr>
              <w:t xml:space="preserve">1.2.2.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12</w:t>
            </w:r>
          </w:p>
        </w:tc>
        <w:tc>
          <w:tcPr>
            <w:tcW w:w="1354" w:type="dxa"/>
          </w:tcPr>
          <w:p>
            <w:pPr>
              <w:pStyle w:val="0"/>
              <w:jc w:val="center"/>
            </w:pPr>
            <w:r>
              <w:rPr>
                <w:sz w:val="20"/>
              </w:rPr>
              <w:t xml:space="preserve">11</w:t>
            </w:r>
          </w:p>
        </w:tc>
        <w:tc>
          <w:tcPr>
            <w:tcW w:w="664" w:type="dxa"/>
          </w:tcPr>
          <w:p>
            <w:pPr>
              <w:pStyle w:val="0"/>
              <w:jc w:val="center"/>
            </w:pPr>
            <w:r>
              <w:rPr>
                <w:sz w:val="20"/>
              </w:rPr>
              <w:t xml:space="preserve">11</w:t>
            </w:r>
          </w:p>
        </w:tc>
        <w:tc>
          <w:tcPr>
            <w:tcW w:w="1099" w:type="dxa"/>
          </w:tcPr>
          <w:p>
            <w:pPr>
              <w:pStyle w:val="0"/>
              <w:jc w:val="center"/>
            </w:pPr>
            <w:r>
              <w:rPr>
                <w:sz w:val="20"/>
              </w:rPr>
              <w:t xml:space="preserve">10</w:t>
            </w:r>
          </w:p>
        </w:tc>
        <w:tc>
          <w:tcPr>
            <w:tcW w:w="1174" w:type="dxa"/>
          </w:tcPr>
          <w:p>
            <w:pPr>
              <w:pStyle w:val="0"/>
              <w:jc w:val="center"/>
            </w:pPr>
            <w:r>
              <w:rPr>
                <w:sz w:val="20"/>
              </w:rPr>
              <w:t xml:space="preserve">8</w:t>
            </w:r>
          </w:p>
        </w:tc>
      </w:tr>
      <w:tr>
        <w:tc>
          <w:tcPr>
            <w:tcW w:w="784" w:type="dxa"/>
          </w:tcPr>
          <w:p>
            <w:pPr>
              <w:pStyle w:val="0"/>
            </w:pPr>
            <w:r>
              <w:rPr>
                <w:sz w:val="20"/>
              </w:rPr>
              <w:t xml:space="preserve">1.2.3.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11</w:t>
            </w:r>
          </w:p>
        </w:tc>
        <w:tc>
          <w:tcPr>
            <w:tcW w:w="1354" w:type="dxa"/>
          </w:tcPr>
          <w:p>
            <w:pPr>
              <w:pStyle w:val="0"/>
              <w:jc w:val="center"/>
            </w:pPr>
            <w:r>
              <w:rPr>
                <w:sz w:val="20"/>
              </w:rPr>
              <w:t xml:space="preserve">11</w:t>
            </w:r>
          </w:p>
        </w:tc>
        <w:tc>
          <w:tcPr>
            <w:tcW w:w="664" w:type="dxa"/>
          </w:tcPr>
          <w:p>
            <w:pPr>
              <w:pStyle w:val="0"/>
              <w:jc w:val="center"/>
            </w:pPr>
            <w:r>
              <w:rPr>
                <w:sz w:val="20"/>
              </w:rPr>
              <w:t xml:space="preserve">11</w:t>
            </w:r>
          </w:p>
        </w:tc>
        <w:tc>
          <w:tcPr>
            <w:tcW w:w="1099" w:type="dxa"/>
          </w:tcPr>
          <w:p>
            <w:pPr>
              <w:pStyle w:val="0"/>
              <w:jc w:val="center"/>
            </w:pPr>
            <w:r>
              <w:rPr>
                <w:sz w:val="20"/>
              </w:rPr>
              <w:t xml:space="preserve">6</w:t>
            </w:r>
          </w:p>
        </w:tc>
        <w:tc>
          <w:tcPr>
            <w:tcW w:w="1174" w:type="dxa"/>
          </w:tcPr>
          <w:p>
            <w:pPr>
              <w:pStyle w:val="0"/>
            </w:pPr>
            <w:r>
              <w:rPr>
                <w:sz w:val="20"/>
              </w:rPr>
            </w:r>
          </w:p>
        </w:tc>
      </w:tr>
      <w:tr>
        <w:tc>
          <w:tcPr>
            <w:tcW w:w="784" w:type="dxa"/>
          </w:tcPr>
          <w:p>
            <w:pPr>
              <w:pStyle w:val="0"/>
            </w:pPr>
            <w:r>
              <w:rPr>
                <w:sz w:val="20"/>
              </w:rPr>
              <w:t xml:space="preserve">1.2.4.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0,5</w:t>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jc w:val="center"/>
            </w:pPr>
            <w:r>
              <w:rPr>
                <w:sz w:val="20"/>
              </w:rPr>
              <w:t xml:space="preserve">100</w:t>
            </w:r>
          </w:p>
        </w:tc>
      </w:tr>
      <w:tr>
        <w:tc>
          <w:tcPr>
            <w:tcW w:w="784" w:type="dxa"/>
          </w:tcPr>
          <w:p>
            <w:pPr>
              <w:pStyle w:val="0"/>
              <w:outlineLvl w:val="5"/>
            </w:pPr>
            <w:r>
              <w:rPr>
                <w:sz w:val="20"/>
              </w:rPr>
              <w:t xml:space="preserve">2.</w:t>
            </w:r>
          </w:p>
        </w:tc>
        <w:tc>
          <w:tcPr>
            <w:gridSpan w:val="6"/>
            <w:tcW w:w="8271" w:type="dxa"/>
          </w:tcPr>
          <w:p>
            <w:pPr>
              <w:pStyle w:val="0"/>
              <w:jc w:val="center"/>
            </w:pPr>
            <w:r>
              <w:rPr>
                <w:sz w:val="20"/>
              </w:rPr>
              <w:t xml:space="preserve">ОГБУЗ "Яковлевская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2.1. Кабинет паллиативной медицинской помощи взрослым</w:t>
            </w:r>
          </w:p>
        </w:tc>
      </w:tr>
      <w:tr>
        <w:tc>
          <w:tcPr>
            <w:tcW w:w="784" w:type="dxa"/>
          </w:tcPr>
          <w:p>
            <w:pPr>
              <w:pStyle w:val="0"/>
            </w:pPr>
            <w:r>
              <w:rPr>
                <w:sz w:val="20"/>
              </w:rPr>
              <w:t xml:space="preserve">2.1.1.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5"/>
            </w:pPr>
            <w:r>
              <w:rPr>
                <w:sz w:val="20"/>
              </w:rPr>
              <w:t xml:space="preserve">3.</w:t>
            </w:r>
          </w:p>
        </w:tc>
        <w:tc>
          <w:tcPr>
            <w:gridSpan w:val="6"/>
            <w:tcW w:w="8271" w:type="dxa"/>
          </w:tcPr>
          <w:p>
            <w:pPr>
              <w:pStyle w:val="0"/>
              <w:jc w:val="center"/>
            </w:pPr>
            <w:r>
              <w:rPr>
                <w:sz w:val="20"/>
              </w:rPr>
              <w:t xml:space="preserve">ОГБУЗ "Краснояружская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10/0 коек</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3.1. Кабинет паллиативной медицинской помощи взрослым</w:t>
            </w:r>
          </w:p>
        </w:tc>
      </w:tr>
      <w:tr>
        <w:tc>
          <w:tcPr>
            <w:tcW w:w="784" w:type="dxa"/>
          </w:tcPr>
          <w:p>
            <w:pPr>
              <w:pStyle w:val="0"/>
            </w:pPr>
            <w:r>
              <w:rPr>
                <w:sz w:val="20"/>
              </w:rPr>
              <w:t xml:space="preserve">3.1.1.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0,75</w:t>
            </w:r>
          </w:p>
        </w:tc>
        <w:tc>
          <w:tcPr>
            <w:tcW w:w="1354" w:type="dxa"/>
          </w:tcPr>
          <w:p>
            <w:pPr>
              <w:pStyle w:val="0"/>
              <w:jc w:val="center"/>
            </w:pPr>
            <w:r>
              <w:rPr>
                <w:sz w:val="20"/>
              </w:rPr>
              <w:t xml:space="preserve">0,75</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3.1.2.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pPr>
            <w:r>
              <w:rPr>
                <w:sz w:val="20"/>
              </w:rPr>
            </w:r>
          </w:p>
        </w:tc>
      </w:tr>
      <w:tr>
        <w:tc>
          <w:tcPr>
            <w:tcW w:w="784" w:type="dxa"/>
          </w:tcPr>
          <w:p>
            <w:pPr>
              <w:pStyle w:val="0"/>
            </w:pPr>
            <w:r>
              <w:rPr>
                <w:sz w:val="20"/>
              </w:rPr>
              <w:t xml:space="preserve">3.1.3.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3.1.4.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6"/>
              <w:jc w:val="center"/>
            </w:pPr>
            <w:r>
              <w:rPr>
                <w:sz w:val="20"/>
              </w:rPr>
              <w:t xml:space="preserve">3.2. Отделение паллиативной медицинской помощи взрослым</w:t>
            </w:r>
          </w:p>
        </w:tc>
      </w:tr>
      <w:tr>
        <w:tc>
          <w:tcPr>
            <w:tcW w:w="784" w:type="dxa"/>
          </w:tcPr>
          <w:p>
            <w:pPr>
              <w:pStyle w:val="0"/>
            </w:pPr>
            <w:r>
              <w:rPr>
                <w:sz w:val="20"/>
              </w:rPr>
              <w:t xml:space="preserve">3.2.1.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3.2.2.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7</w:t>
            </w:r>
          </w:p>
        </w:tc>
        <w:tc>
          <w:tcPr>
            <w:tcW w:w="1354" w:type="dxa"/>
          </w:tcPr>
          <w:p>
            <w:pPr>
              <w:pStyle w:val="0"/>
              <w:jc w:val="center"/>
            </w:pPr>
            <w:r>
              <w:rPr>
                <w:sz w:val="20"/>
              </w:rPr>
              <w:t xml:space="preserve">7</w:t>
            </w:r>
          </w:p>
        </w:tc>
        <w:tc>
          <w:tcPr>
            <w:tcW w:w="664" w:type="dxa"/>
          </w:tcPr>
          <w:p>
            <w:pPr>
              <w:pStyle w:val="0"/>
              <w:jc w:val="center"/>
            </w:pPr>
            <w:r>
              <w:rPr>
                <w:sz w:val="20"/>
              </w:rPr>
              <w:t xml:space="preserve">7</w:t>
            </w:r>
          </w:p>
        </w:tc>
        <w:tc>
          <w:tcPr>
            <w:tcW w:w="1099" w:type="dxa"/>
          </w:tcPr>
          <w:p>
            <w:pPr>
              <w:pStyle w:val="0"/>
              <w:jc w:val="center"/>
            </w:pPr>
            <w:r>
              <w:rPr>
                <w:sz w:val="20"/>
              </w:rPr>
              <w:t xml:space="preserve">7</w:t>
            </w:r>
          </w:p>
        </w:tc>
        <w:tc>
          <w:tcPr>
            <w:tcW w:w="1174" w:type="dxa"/>
          </w:tcPr>
          <w:p>
            <w:pPr>
              <w:pStyle w:val="0"/>
            </w:pPr>
            <w:r>
              <w:rPr>
                <w:sz w:val="20"/>
              </w:rPr>
            </w:r>
          </w:p>
        </w:tc>
      </w:tr>
      <w:tr>
        <w:tc>
          <w:tcPr>
            <w:tcW w:w="784" w:type="dxa"/>
          </w:tcPr>
          <w:p>
            <w:pPr>
              <w:pStyle w:val="0"/>
            </w:pPr>
            <w:r>
              <w:rPr>
                <w:sz w:val="20"/>
              </w:rPr>
              <w:t xml:space="preserve">3.2.3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4,75</w:t>
            </w:r>
          </w:p>
        </w:tc>
        <w:tc>
          <w:tcPr>
            <w:tcW w:w="1354" w:type="dxa"/>
          </w:tcPr>
          <w:p>
            <w:pPr>
              <w:pStyle w:val="0"/>
              <w:jc w:val="center"/>
            </w:pPr>
            <w:r>
              <w:rPr>
                <w:sz w:val="20"/>
              </w:rPr>
              <w:t xml:space="preserve">4,75</w:t>
            </w:r>
          </w:p>
        </w:tc>
        <w:tc>
          <w:tcPr>
            <w:tcW w:w="664" w:type="dxa"/>
          </w:tcPr>
          <w:p>
            <w:pPr>
              <w:pStyle w:val="0"/>
              <w:jc w:val="center"/>
            </w:pPr>
            <w:r>
              <w:rPr>
                <w:sz w:val="20"/>
              </w:rPr>
              <w:t xml:space="preserve">5</w:t>
            </w:r>
          </w:p>
        </w:tc>
        <w:tc>
          <w:tcPr>
            <w:tcW w:w="1099" w:type="dxa"/>
          </w:tcPr>
          <w:p>
            <w:pPr>
              <w:pStyle w:val="0"/>
              <w:jc w:val="center"/>
            </w:pPr>
            <w:r>
              <w:rPr>
                <w:sz w:val="20"/>
              </w:rPr>
              <w:t xml:space="preserve">5</w:t>
            </w:r>
          </w:p>
        </w:tc>
        <w:tc>
          <w:tcPr>
            <w:tcW w:w="1174" w:type="dxa"/>
          </w:tcPr>
          <w:p>
            <w:pPr>
              <w:pStyle w:val="0"/>
            </w:pPr>
            <w:r>
              <w:rPr>
                <w:sz w:val="20"/>
              </w:rPr>
            </w:r>
          </w:p>
        </w:tc>
      </w:tr>
      <w:tr>
        <w:tc>
          <w:tcPr>
            <w:tcW w:w="784" w:type="dxa"/>
          </w:tcPr>
          <w:p>
            <w:pPr>
              <w:pStyle w:val="0"/>
            </w:pPr>
            <w:r>
              <w:rPr>
                <w:sz w:val="20"/>
              </w:rPr>
              <w:t xml:space="preserve">3.2.4.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5"/>
            </w:pPr>
            <w:r>
              <w:rPr>
                <w:sz w:val="20"/>
              </w:rPr>
              <w:t xml:space="preserve">4.</w:t>
            </w:r>
          </w:p>
        </w:tc>
        <w:tc>
          <w:tcPr>
            <w:gridSpan w:val="6"/>
            <w:tcW w:w="8271" w:type="dxa"/>
          </w:tcPr>
          <w:p>
            <w:pPr>
              <w:pStyle w:val="0"/>
              <w:jc w:val="center"/>
            </w:pPr>
            <w:r>
              <w:rPr>
                <w:sz w:val="20"/>
              </w:rPr>
              <w:t xml:space="preserve">ОГБУЗ "Белгородская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29 коек</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4.1. Кабинет паллиативной медицинской помощи взрослым</w:t>
            </w:r>
          </w:p>
        </w:tc>
      </w:tr>
      <w:tr>
        <w:tc>
          <w:tcPr>
            <w:tcW w:w="784" w:type="dxa"/>
          </w:tcPr>
          <w:p>
            <w:pPr>
              <w:pStyle w:val="0"/>
            </w:pPr>
            <w:r>
              <w:rPr>
                <w:sz w:val="20"/>
              </w:rPr>
              <w:t xml:space="preserve">4.1.1.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4.1.2.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4.1.3.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4.1.4.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6"/>
              <w:jc w:val="center"/>
            </w:pPr>
            <w:r>
              <w:rPr>
                <w:sz w:val="20"/>
              </w:rPr>
              <w:t xml:space="preserve">4.2. Отделение паллиативной медицинской помощи взрослым</w:t>
            </w:r>
          </w:p>
        </w:tc>
      </w:tr>
      <w:tr>
        <w:tc>
          <w:tcPr>
            <w:tcW w:w="784" w:type="dxa"/>
          </w:tcPr>
          <w:p>
            <w:pPr>
              <w:pStyle w:val="0"/>
            </w:pPr>
            <w:r>
              <w:rPr>
                <w:sz w:val="20"/>
              </w:rPr>
              <w:t xml:space="preserve">4.2.1.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4.2.2.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11,25</w:t>
            </w:r>
          </w:p>
        </w:tc>
        <w:tc>
          <w:tcPr>
            <w:tcW w:w="1354" w:type="dxa"/>
          </w:tcPr>
          <w:p>
            <w:pPr>
              <w:pStyle w:val="0"/>
              <w:jc w:val="center"/>
            </w:pPr>
            <w:r>
              <w:rPr>
                <w:sz w:val="20"/>
              </w:rPr>
              <w:t xml:space="preserve">10,75</w:t>
            </w:r>
          </w:p>
        </w:tc>
        <w:tc>
          <w:tcPr>
            <w:tcW w:w="664" w:type="dxa"/>
          </w:tcPr>
          <w:p>
            <w:pPr>
              <w:pStyle w:val="0"/>
              <w:jc w:val="center"/>
            </w:pPr>
            <w:r>
              <w:rPr>
                <w:sz w:val="20"/>
              </w:rPr>
              <w:t xml:space="preserve">11</w:t>
            </w:r>
          </w:p>
        </w:tc>
        <w:tc>
          <w:tcPr>
            <w:tcW w:w="1099" w:type="dxa"/>
          </w:tcPr>
          <w:p>
            <w:pPr>
              <w:pStyle w:val="0"/>
              <w:jc w:val="center"/>
            </w:pPr>
            <w:r>
              <w:rPr>
                <w:sz w:val="20"/>
              </w:rPr>
              <w:t xml:space="preserve">3</w:t>
            </w:r>
          </w:p>
        </w:tc>
        <w:tc>
          <w:tcPr>
            <w:tcW w:w="1174" w:type="dxa"/>
          </w:tcPr>
          <w:p>
            <w:pPr>
              <w:pStyle w:val="0"/>
            </w:pPr>
            <w:r>
              <w:rPr>
                <w:sz w:val="20"/>
              </w:rPr>
            </w:r>
          </w:p>
        </w:tc>
      </w:tr>
      <w:tr>
        <w:tc>
          <w:tcPr>
            <w:tcW w:w="784" w:type="dxa"/>
          </w:tcPr>
          <w:p>
            <w:pPr>
              <w:pStyle w:val="0"/>
            </w:pPr>
            <w:r>
              <w:rPr>
                <w:sz w:val="20"/>
              </w:rPr>
              <w:t xml:space="preserve">4.2.3.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9,5</w:t>
            </w:r>
          </w:p>
        </w:tc>
        <w:tc>
          <w:tcPr>
            <w:tcW w:w="1354" w:type="dxa"/>
          </w:tcPr>
          <w:p>
            <w:pPr>
              <w:pStyle w:val="0"/>
              <w:jc w:val="center"/>
            </w:pPr>
            <w:r>
              <w:rPr>
                <w:sz w:val="20"/>
              </w:rPr>
              <w:t xml:space="preserve">9,75</w:t>
            </w:r>
          </w:p>
        </w:tc>
        <w:tc>
          <w:tcPr>
            <w:tcW w:w="664" w:type="dxa"/>
          </w:tcPr>
          <w:p>
            <w:pPr>
              <w:pStyle w:val="0"/>
              <w:jc w:val="center"/>
            </w:pPr>
            <w:r>
              <w:rPr>
                <w:sz w:val="20"/>
              </w:rPr>
              <w:t xml:space="preserve">10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4.2.4.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pPr>
            <w:r>
              <w:rPr>
                <w:sz w:val="20"/>
              </w:rPr>
              <w:t xml:space="preserve">0</w:t>
            </w:r>
          </w:p>
        </w:tc>
        <w:tc>
          <w:tcPr>
            <w:tcW w:w="664" w:type="dxa"/>
          </w:tcPr>
          <w:p>
            <w:pPr>
              <w:pStyle w:val="0"/>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5"/>
            </w:pPr>
            <w:r>
              <w:rPr>
                <w:sz w:val="20"/>
              </w:rPr>
              <w:t xml:space="preserve">5.</w:t>
            </w:r>
          </w:p>
        </w:tc>
        <w:tc>
          <w:tcPr>
            <w:gridSpan w:val="6"/>
            <w:tcW w:w="8271" w:type="dxa"/>
          </w:tcPr>
          <w:p>
            <w:pPr>
              <w:pStyle w:val="0"/>
              <w:jc w:val="center"/>
            </w:pPr>
            <w:r>
              <w:rPr>
                <w:sz w:val="20"/>
              </w:rPr>
              <w:t xml:space="preserve">ОГБУЗ "Новооскольская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20 коек</w:t>
            </w:r>
          </w:p>
          <w:p>
            <w:pPr>
              <w:pStyle w:val="0"/>
            </w:pPr>
            <w:r>
              <w:rPr>
                <w:sz w:val="20"/>
              </w:rPr>
              <w:t xml:space="preserve">койки сестринского ухода: 20 коек</w:t>
            </w:r>
          </w:p>
        </w:tc>
      </w:tr>
      <w:tr>
        <w:tc>
          <w:tcPr>
            <w:gridSpan w:val="7"/>
            <w:tcW w:w="9055" w:type="dxa"/>
          </w:tcPr>
          <w:p>
            <w:pPr>
              <w:pStyle w:val="0"/>
              <w:outlineLvl w:val="6"/>
              <w:jc w:val="center"/>
            </w:pPr>
            <w:r>
              <w:rPr>
                <w:sz w:val="20"/>
              </w:rPr>
              <w:t xml:space="preserve">5.1. Кабинет паллиативной медицинской помощи взрослым</w:t>
            </w:r>
          </w:p>
        </w:tc>
      </w:tr>
      <w:tr>
        <w:tc>
          <w:tcPr>
            <w:tcW w:w="784" w:type="dxa"/>
          </w:tcPr>
          <w:p>
            <w:pPr>
              <w:pStyle w:val="0"/>
            </w:pPr>
            <w:r>
              <w:rPr>
                <w:sz w:val="20"/>
              </w:rPr>
              <w:t xml:space="preserve">5.1.1.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pPr>
            <w:r>
              <w:rPr>
                <w:sz w:val="20"/>
              </w:rPr>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5.1.2.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jc w:val="center"/>
            </w:pPr>
            <w:r>
              <w:rPr>
                <w:sz w:val="20"/>
              </w:rPr>
              <w:t xml:space="preserve">0</w:t>
            </w:r>
          </w:p>
        </w:tc>
      </w:tr>
      <w:tr>
        <w:tc>
          <w:tcPr>
            <w:tcW w:w="784" w:type="dxa"/>
          </w:tcPr>
          <w:p>
            <w:pPr>
              <w:pStyle w:val="0"/>
            </w:pPr>
            <w:r>
              <w:rPr>
                <w:sz w:val="20"/>
              </w:rPr>
              <w:t xml:space="preserve">5.1.3.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5.1.4.</w:t>
            </w:r>
          </w:p>
        </w:tc>
        <w:tc>
          <w:tcPr>
            <w:tcW w:w="2551" w:type="dxa"/>
          </w:tcPr>
          <w:p>
            <w:pPr>
              <w:pStyle w:val="0"/>
              <w:jc w:val="both"/>
            </w:pPr>
            <w:r>
              <w:rPr>
                <w:sz w:val="20"/>
              </w:rPr>
              <w:t xml:space="preserve">Психолог/соцработник</w:t>
            </w:r>
          </w:p>
        </w:tc>
        <w:tc>
          <w:tcPr>
            <w:tcW w:w="1429" w:type="dxa"/>
          </w:tcPr>
          <w:p>
            <w:pPr>
              <w:pStyle w:val="0"/>
              <w:jc w:val="center"/>
            </w:pPr>
            <w:r>
              <w:rPr>
                <w:sz w:val="20"/>
              </w:rPr>
              <w:t xml:space="preserve">0,5</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gridSpan w:val="7"/>
            <w:tcW w:w="9055" w:type="dxa"/>
          </w:tcPr>
          <w:p>
            <w:pPr>
              <w:pStyle w:val="0"/>
              <w:outlineLvl w:val="6"/>
              <w:jc w:val="center"/>
            </w:pPr>
            <w:r>
              <w:rPr>
                <w:sz w:val="20"/>
              </w:rPr>
              <w:t xml:space="preserve">5.2. Отделение паллиативной медицинской помощи взрослым</w:t>
            </w:r>
          </w:p>
        </w:tc>
      </w:tr>
      <w:tr>
        <w:tc>
          <w:tcPr>
            <w:tcW w:w="784" w:type="dxa"/>
          </w:tcPr>
          <w:p>
            <w:pPr>
              <w:pStyle w:val="0"/>
            </w:pPr>
            <w:r>
              <w:rPr>
                <w:sz w:val="20"/>
              </w:rPr>
              <w:t xml:space="preserve">5.2.1.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jc w:val="center"/>
            </w:pPr>
            <w:r>
              <w:rPr>
                <w:sz w:val="20"/>
              </w:rPr>
              <w:t xml:space="preserve">0</w:t>
            </w:r>
          </w:p>
        </w:tc>
      </w:tr>
      <w:tr>
        <w:tc>
          <w:tcPr>
            <w:tcW w:w="784" w:type="dxa"/>
          </w:tcPr>
          <w:p>
            <w:pPr>
              <w:pStyle w:val="0"/>
            </w:pPr>
            <w:r>
              <w:rPr>
                <w:sz w:val="20"/>
              </w:rPr>
              <w:t xml:space="preserve">5.2.2.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3,5</w:t>
            </w:r>
          </w:p>
        </w:tc>
        <w:tc>
          <w:tcPr>
            <w:tcW w:w="1354" w:type="dxa"/>
          </w:tcPr>
          <w:p>
            <w:pPr>
              <w:pStyle w:val="0"/>
              <w:jc w:val="center"/>
            </w:pPr>
            <w:r>
              <w:rPr>
                <w:sz w:val="20"/>
              </w:rPr>
              <w:t xml:space="preserve">3,5</w:t>
            </w:r>
          </w:p>
        </w:tc>
        <w:tc>
          <w:tcPr>
            <w:tcW w:w="664" w:type="dxa"/>
          </w:tcPr>
          <w:p>
            <w:pPr>
              <w:pStyle w:val="0"/>
              <w:jc w:val="center"/>
            </w:pPr>
            <w:r>
              <w:rPr>
                <w:sz w:val="20"/>
              </w:rPr>
              <w:t xml:space="preserve">3</w:t>
            </w:r>
          </w:p>
        </w:tc>
        <w:tc>
          <w:tcPr>
            <w:tcW w:w="1099" w:type="dxa"/>
          </w:tcPr>
          <w:p>
            <w:pPr>
              <w:pStyle w:val="0"/>
              <w:jc w:val="center"/>
            </w:pPr>
            <w:r>
              <w:rPr>
                <w:sz w:val="20"/>
              </w:rPr>
              <w:t xml:space="preserve">2</w:t>
            </w:r>
          </w:p>
        </w:tc>
        <w:tc>
          <w:tcPr>
            <w:tcW w:w="1174" w:type="dxa"/>
          </w:tcPr>
          <w:p>
            <w:pPr>
              <w:pStyle w:val="0"/>
              <w:jc w:val="center"/>
            </w:pPr>
            <w:r>
              <w:rPr>
                <w:sz w:val="20"/>
              </w:rPr>
              <w:t xml:space="preserve">14,3</w:t>
            </w:r>
          </w:p>
        </w:tc>
      </w:tr>
      <w:tr>
        <w:tc>
          <w:tcPr>
            <w:tcW w:w="784" w:type="dxa"/>
          </w:tcPr>
          <w:p>
            <w:pPr>
              <w:pStyle w:val="0"/>
            </w:pPr>
            <w:r>
              <w:rPr>
                <w:sz w:val="20"/>
              </w:rPr>
              <w:t xml:space="preserve">5.2.3.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26</w:t>
            </w:r>
          </w:p>
        </w:tc>
        <w:tc>
          <w:tcPr>
            <w:tcW w:w="1354" w:type="dxa"/>
          </w:tcPr>
          <w:p>
            <w:pPr>
              <w:pStyle w:val="0"/>
              <w:jc w:val="center"/>
            </w:pPr>
            <w:r>
              <w:rPr>
                <w:sz w:val="20"/>
              </w:rPr>
              <w:t xml:space="preserve">22</w:t>
            </w:r>
          </w:p>
        </w:tc>
        <w:tc>
          <w:tcPr>
            <w:tcW w:w="664" w:type="dxa"/>
          </w:tcPr>
          <w:p>
            <w:pPr>
              <w:pStyle w:val="0"/>
              <w:jc w:val="center"/>
            </w:pPr>
            <w:r>
              <w:rPr>
                <w:sz w:val="20"/>
              </w:rPr>
              <w:t xml:space="preserve">22</w:t>
            </w:r>
          </w:p>
        </w:tc>
        <w:tc>
          <w:tcPr>
            <w:tcW w:w="1099" w:type="dxa"/>
          </w:tcPr>
          <w:p>
            <w:pPr>
              <w:pStyle w:val="0"/>
              <w:jc w:val="center"/>
            </w:pPr>
            <w:r>
              <w:rPr>
                <w:sz w:val="20"/>
              </w:rPr>
              <w:t xml:space="preserve">22</w:t>
            </w:r>
          </w:p>
        </w:tc>
        <w:tc>
          <w:tcPr>
            <w:tcW w:w="1174" w:type="dxa"/>
          </w:tcPr>
          <w:p>
            <w:pPr>
              <w:pStyle w:val="0"/>
              <w:jc w:val="center"/>
            </w:pPr>
            <w:r>
              <w:rPr>
                <w:sz w:val="20"/>
              </w:rPr>
              <w:t xml:space="preserve">15,5</w:t>
            </w:r>
          </w:p>
        </w:tc>
      </w:tr>
      <w:tr>
        <w:tc>
          <w:tcPr>
            <w:tcW w:w="784" w:type="dxa"/>
          </w:tcPr>
          <w:p>
            <w:pPr>
              <w:pStyle w:val="0"/>
            </w:pPr>
            <w:r>
              <w:rPr>
                <w:sz w:val="20"/>
              </w:rPr>
              <w:t xml:space="preserve">5.2.4.</w:t>
            </w:r>
          </w:p>
        </w:tc>
        <w:tc>
          <w:tcPr>
            <w:tcW w:w="2551" w:type="dxa"/>
          </w:tcPr>
          <w:p>
            <w:pPr>
              <w:pStyle w:val="0"/>
              <w:jc w:val="both"/>
            </w:pPr>
            <w:r>
              <w:rPr>
                <w:sz w:val="20"/>
              </w:rPr>
              <w:t xml:space="preserve">Психолог</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outlineLvl w:val="5"/>
            </w:pPr>
            <w:r>
              <w:rPr>
                <w:sz w:val="20"/>
              </w:rPr>
              <w:t xml:space="preserve">6.</w:t>
            </w:r>
          </w:p>
        </w:tc>
        <w:tc>
          <w:tcPr>
            <w:gridSpan w:val="6"/>
            <w:tcW w:w="8271" w:type="dxa"/>
          </w:tcPr>
          <w:p>
            <w:pPr>
              <w:pStyle w:val="0"/>
              <w:jc w:val="center"/>
            </w:pPr>
            <w:r>
              <w:rPr>
                <w:sz w:val="20"/>
              </w:rPr>
              <w:t xml:space="preserve">ОГБУЗ "Ивнянская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10 коек</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6.1. Кабинет паллиативной медицинской помощи взрослым</w:t>
            </w:r>
          </w:p>
        </w:tc>
      </w:tr>
      <w:tr>
        <w:tc>
          <w:tcPr>
            <w:tcW w:w="784" w:type="dxa"/>
          </w:tcPr>
          <w:p>
            <w:pPr>
              <w:pStyle w:val="0"/>
            </w:pPr>
            <w:r>
              <w:rPr>
                <w:sz w:val="20"/>
              </w:rPr>
              <w:t xml:space="preserve">6.1.1.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6.1.2.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6.1.3.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6.1.4.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gridSpan w:val="7"/>
            <w:tcW w:w="9055" w:type="dxa"/>
          </w:tcPr>
          <w:p>
            <w:pPr>
              <w:pStyle w:val="0"/>
              <w:outlineLvl w:val="6"/>
              <w:jc w:val="center"/>
            </w:pPr>
            <w:r>
              <w:rPr>
                <w:sz w:val="20"/>
              </w:rPr>
              <w:t xml:space="preserve">6.2. Отделение паллиативной медицинской помощи взрослым</w:t>
            </w:r>
          </w:p>
        </w:tc>
      </w:tr>
      <w:tr>
        <w:tc>
          <w:tcPr>
            <w:tcW w:w="784" w:type="dxa"/>
          </w:tcPr>
          <w:p>
            <w:pPr>
              <w:pStyle w:val="0"/>
            </w:pPr>
            <w:r>
              <w:rPr>
                <w:sz w:val="20"/>
              </w:rPr>
              <w:t xml:space="preserve">6.2.1.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0</w:t>
            </w:r>
          </w:p>
        </w:tc>
      </w:tr>
      <w:tr>
        <w:tc>
          <w:tcPr>
            <w:tcW w:w="784" w:type="dxa"/>
          </w:tcPr>
          <w:p>
            <w:pPr>
              <w:pStyle w:val="0"/>
            </w:pPr>
            <w:r>
              <w:rPr>
                <w:sz w:val="20"/>
              </w:rPr>
              <w:t xml:space="preserve">6.2.2.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8,25</w:t>
            </w:r>
          </w:p>
        </w:tc>
        <w:tc>
          <w:tcPr>
            <w:tcW w:w="1354" w:type="dxa"/>
          </w:tcPr>
          <w:p>
            <w:pPr>
              <w:pStyle w:val="0"/>
              <w:jc w:val="center"/>
            </w:pPr>
            <w:r>
              <w:rPr>
                <w:sz w:val="20"/>
              </w:rPr>
              <w:t xml:space="preserve">8,25</w:t>
            </w:r>
          </w:p>
        </w:tc>
        <w:tc>
          <w:tcPr>
            <w:tcW w:w="664" w:type="dxa"/>
          </w:tcPr>
          <w:p>
            <w:pPr>
              <w:pStyle w:val="0"/>
              <w:jc w:val="center"/>
            </w:pPr>
            <w:r>
              <w:rPr>
                <w:sz w:val="20"/>
              </w:rPr>
              <w:t xml:space="preserve">6</w:t>
            </w:r>
          </w:p>
        </w:tc>
        <w:tc>
          <w:tcPr>
            <w:tcW w:w="1099" w:type="dxa"/>
          </w:tcPr>
          <w:p>
            <w:pPr>
              <w:pStyle w:val="0"/>
              <w:jc w:val="center"/>
            </w:pPr>
            <w:r>
              <w:rPr>
                <w:sz w:val="20"/>
              </w:rPr>
              <w:t xml:space="preserve">6</w:t>
            </w:r>
          </w:p>
        </w:tc>
        <w:tc>
          <w:tcPr>
            <w:tcW w:w="1174" w:type="dxa"/>
          </w:tcPr>
          <w:p>
            <w:pPr>
              <w:pStyle w:val="0"/>
              <w:jc w:val="center"/>
            </w:pPr>
            <w:r>
              <w:rPr>
                <w:sz w:val="20"/>
              </w:rPr>
              <w:t xml:space="preserve">27</w:t>
            </w:r>
          </w:p>
        </w:tc>
      </w:tr>
      <w:tr>
        <w:tc>
          <w:tcPr>
            <w:tcW w:w="784" w:type="dxa"/>
          </w:tcPr>
          <w:p>
            <w:pPr>
              <w:pStyle w:val="0"/>
            </w:pPr>
            <w:r>
              <w:rPr>
                <w:sz w:val="20"/>
              </w:rPr>
              <w:t xml:space="preserve">6.2.3.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5,25</w:t>
            </w:r>
          </w:p>
        </w:tc>
        <w:tc>
          <w:tcPr>
            <w:tcW w:w="1354" w:type="dxa"/>
          </w:tcPr>
          <w:p>
            <w:pPr>
              <w:pStyle w:val="0"/>
              <w:jc w:val="center"/>
            </w:pPr>
            <w:r>
              <w:rPr>
                <w:sz w:val="20"/>
              </w:rPr>
              <w:t xml:space="preserve">5,25</w:t>
            </w:r>
          </w:p>
        </w:tc>
        <w:tc>
          <w:tcPr>
            <w:tcW w:w="664" w:type="dxa"/>
          </w:tcPr>
          <w:p>
            <w:pPr>
              <w:pStyle w:val="0"/>
              <w:jc w:val="center"/>
            </w:pPr>
            <w:r>
              <w:rPr>
                <w:sz w:val="20"/>
              </w:rPr>
              <w:t xml:space="preserve">4</w:t>
            </w:r>
          </w:p>
        </w:tc>
        <w:tc>
          <w:tcPr>
            <w:tcW w:w="1099" w:type="dxa"/>
          </w:tcPr>
          <w:p>
            <w:pPr>
              <w:pStyle w:val="0"/>
              <w:jc w:val="center"/>
            </w:pPr>
            <w:r>
              <w:rPr>
                <w:sz w:val="20"/>
              </w:rPr>
              <w:t xml:space="preserve">4</w:t>
            </w:r>
          </w:p>
        </w:tc>
        <w:tc>
          <w:tcPr>
            <w:tcW w:w="1174" w:type="dxa"/>
          </w:tcPr>
          <w:p>
            <w:pPr>
              <w:pStyle w:val="0"/>
              <w:jc w:val="center"/>
            </w:pPr>
            <w:r>
              <w:rPr>
                <w:sz w:val="20"/>
              </w:rPr>
              <w:t xml:space="preserve">23</w:t>
            </w:r>
          </w:p>
        </w:tc>
      </w:tr>
      <w:tr>
        <w:tc>
          <w:tcPr>
            <w:tcW w:w="784" w:type="dxa"/>
          </w:tcPr>
          <w:p>
            <w:pPr>
              <w:pStyle w:val="0"/>
            </w:pPr>
            <w:r>
              <w:rPr>
                <w:sz w:val="20"/>
              </w:rPr>
              <w:t xml:space="preserve">6.2.4.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5"/>
            </w:pPr>
            <w:r>
              <w:rPr>
                <w:sz w:val="20"/>
              </w:rPr>
              <w:t xml:space="preserve">7.</w:t>
            </w:r>
          </w:p>
        </w:tc>
        <w:tc>
          <w:tcPr>
            <w:gridSpan w:val="6"/>
            <w:tcW w:w="8271" w:type="dxa"/>
          </w:tcPr>
          <w:p>
            <w:pPr>
              <w:pStyle w:val="0"/>
              <w:jc w:val="center"/>
            </w:pPr>
            <w:r>
              <w:rPr>
                <w:sz w:val="20"/>
              </w:rPr>
              <w:t xml:space="preserve">ОГБУЗ "Алексеевская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10 коек</w:t>
            </w:r>
          </w:p>
        </w:tc>
      </w:tr>
      <w:tr>
        <w:tc>
          <w:tcPr>
            <w:gridSpan w:val="7"/>
            <w:tcW w:w="9055" w:type="dxa"/>
          </w:tcPr>
          <w:p>
            <w:pPr>
              <w:pStyle w:val="0"/>
              <w:outlineLvl w:val="6"/>
              <w:jc w:val="center"/>
            </w:pPr>
            <w:r>
              <w:rPr>
                <w:sz w:val="20"/>
              </w:rPr>
              <w:t xml:space="preserve">7.1. Кабинет паллиативной медицинской помощи взрослым</w:t>
            </w:r>
          </w:p>
        </w:tc>
      </w:tr>
      <w:tr>
        <w:tc>
          <w:tcPr>
            <w:tcW w:w="784" w:type="dxa"/>
          </w:tcPr>
          <w:p>
            <w:pPr>
              <w:pStyle w:val="0"/>
            </w:pPr>
            <w:r>
              <w:rPr>
                <w:sz w:val="20"/>
              </w:rPr>
              <w:t xml:space="preserve">7.1.1.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7.1.2.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7.1.3.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7.1.4.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5"/>
            </w:pPr>
            <w:r>
              <w:rPr>
                <w:sz w:val="20"/>
              </w:rPr>
              <w:t xml:space="preserve">8.</w:t>
            </w:r>
          </w:p>
        </w:tc>
        <w:tc>
          <w:tcPr>
            <w:gridSpan w:val="6"/>
            <w:tcW w:w="8271" w:type="dxa"/>
          </w:tcPr>
          <w:p>
            <w:pPr>
              <w:pStyle w:val="0"/>
              <w:jc w:val="center"/>
            </w:pPr>
            <w:r>
              <w:rPr>
                <w:sz w:val="20"/>
              </w:rPr>
              <w:t xml:space="preserve">ОГБУЗ "Прохоровская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5 коек</w:t>
            </w:r>
          </w:p>
        </w:tc>
      </w:tr>
      <w:tr>
        <w:tc>
          <w:tcPr>
            <w:gridSpan w:val="7"/>
            <w:tcW w:w="9055" w:type="dxa"/>
          </w:tcPr>
          <w:p>
            <w:pPr>
              <w:pStyle w:val="0"/>
              <w:outlineLvl w:val="6"/>
              <w:jc w:val="center"/>
            </w:pPr>
            <w:r>
              <w:rPr>
                <w:sz w:val="20"/>
              </w:rPr>
              <w:t xml:space="preserve">8.1. Кабинет паллиативной медицинской помощи взрослым</w:t>
            </w:r>
          </w:p>
        </w:tc>
      </w:tr>
      <w:tr>
        <w:tc>
          <w:tcPr>
            <w:tcW w:w="784" w:type="dxa"/>
          </w:tcPr>
          <w:p>
            <w:pPr>
              <w:pStyle w:val="0"/>
            </w:pPr>
            <w:r>
              <w:rPr>
                <w:sz w:val="20"/>
              </w:rPr>
              <w:t xml:space="preserve">8.1.1.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8.1.2.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8.1.3.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8.1.4.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5"/>
            </w:pPr>
            <w:r>
              <w:rPr>
                <w:sz w:val="20"/>
              </w:rPr>
              <w:t xml:space="preserve">9.</w:t>
            </w:r>
          </w:p>
        </w:tc>
        <w:tc>
          <w:tcPr>
            <w:gridSpan w:val="6"/>
            <w:tcW w:w="8271" w:type="dxa"/>
          </w:tcPr>
          <w:p>
            <w:pPr>
              <w:pStyle w:val="0"/>
              <w:jc w:val="center"/>
            </w:pPr>
            <w:r>
              <w:rPr>
                <w:sz w:val="20"/>
              </w:rPr>
              <w:t xml:space="preserve">ОГБУЗ "Красногвардейская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15 коек</w:t>
            </w:r>
          </w:p>
          <w:p>
            <w:pPr>
              <w:pStyle w:val="0"/>
            </w:pPr>
            <w:r>
              <w:rPr>
                <w:sz w:val="20"/>
              </w:rPr>
              <w:t xml:space="preserve">койки сестринского ухода: 5 коек</w:t>
            </w:r>
          </w:p>
        </w:tc>
      </w:tr>
      <w:tr>
        <w:tc>
          <w:tcPr>
            <w:gridSpan w:val="7"/>
            <w:tcW w:w="9055" w:type="dxa"/>
          </w:tcPr>
          <w:p>
            <w:pPr>
              <w:pStyle w:val="0"/>
              <w:outlineLvl w:val="6"/>
              <w:jc w:val="center"/>
            </w:pPr>
            <w:r>
              <w:rPr>
                <w:sz w:val="20"/>
              </w:rPr>
              <w:t xml:space="preserve">9.1. Кабинет паллиативной медицинской помощи взрослым</w:t>
            </w:r>
          </w:p>
        </w:tc>
      </w:tr>
      <w:tr>
        <w:tc>
          <w:tcPr>
            <w:tcW w:w="784" w:type="dxa"/>
          </w:tcPr>
          <w:p>
            <w:pPr>
              <w:pStyle w:val="0"/>
            </w:pPr>
            <w:r>
              <w:rPr>
                <w:sz w:val="20"/>
              </w:rPr>
              <w:t xml:space="preserve">9.1.1.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9.1.2.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jc w:val="center"/>
            </w:pPr>
            <w:r>
              <w:rPr>
                <w:sz w:val="20"/>
              </w:rPr>
              <w:t xml:space="preserve">0</w:t>
            </w:r>
          </w:p>
        </w:tc>
      </w:tr>
      <w:tr>
        <w:tc>
          <w:tcPr>
            <w:tcW w:w="784" w:type="dxa"/>
          </w:tcPr>
          <w:p>
            <w:pPr>
              <w:pStyle w:val="0"/>
            </w:pPr>
            <w:r>
              <w:rPr>
                <w:sz w:val="20"/>
              </w:rPr>
              <w:t xml:space="preserve">9.1.3.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9.1.4.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gridSpan w:val="7"/>
            <w:tcW w:w="9055" w:type="dxa"/>
          </w:tcPr>
          <w:p>
            <w:pPr>
              <w:pStyle w:val="0"/>
              <w:outlineLvl w:val="6"/>
              <w:jc w:val="center"/>
            </w:pPr>
            <w:r>
              <w:rPr>
                <w:sz w:val="20"/>
              </w:rPr>
              <w:t xml:space="preserve">9.2. Отделение паллиативной медицинской помощи взрослым</w:t>
            </w:r>
          </w:p>
        </w:tc>
      </w:tr>
      <w:tr>
        <w:tc>
          <w:tcPr>
            <w:tcW w:w="784" w:type="dxa"/>
          </w:tcPr>
          <w:p>
            <w:pPr>
              <w:pStyle w:val="0"/>
            </w:pPr>
            <w:r>
              <w:rPr>
                <w:sz w:val="20"/>
              </w:rPr>
              <w:t xml:space="preserve">9.2.1.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9.2.2.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4,75</w:t>
            </w:r>
          </w:p>
        </w:tc>
        <w:tc>
          <w:tcPr>
            <w:tcW w:w="1354" w:type="dxa"/>
          </w:tcPr>
          <w:p>
            <w:pPr>
              <w:pStyle w:val="0"/>
              <w:jc w:val="center"/>
            </w:pPr>
            <w:r>
              <w:rPr>
                <w:sz w:val="20"/>
              </w:rPr>
              <w:t xml:space="preserve">4,75</w:t>
            </w:r>
          </w:p>
        </w:tc>
        <w:tc>
          <w:tcPr>
            <w:tcW w:w="664" w:type="dxa"/>
          </w:tcPr>
          <w:p>
            <w:pPr>
              <w:pStyle w:val="0"/>
              <w:jc w:val="center"/>
            </w:pPr>
            <w:r>
              <w:rPr>
                <w:sz w:val="20"/>
              </w:rPr>
              <w:t xml:space="preserve">5</w:t>
            </w:r>
          </w:p>
        </w:tc>
        <w:tc>
          <w:tcPr>
            <w:tcW w:w="1099" w:type="dxa"/>
          </w:tcPr>
          <w:p>
            <w:pPr>
              <w:pStyle w:val="0"/>
              <w:jc w:val="center"/>
            </w:pPr>
            <w:r>
              <w:rPr>
                <w:sz w:val="20"/>
              </w:rPr>
              <w:t xml:space="preserve">5</w:t>
            </w:r>
          </w:p>
        </w:tc>
        <w:tc>
          <w:tcPr>
            <w:tcW w:w="1174" w:type="dxa"/>
          </w:tcPr>
          <w:p>
            <w:pPr>
              <w:pStyle w:val="0"/>
            </w:pPr>
            <w:r>
              <w:rPr>
                <w:sz w:val="20"/>
              </w:rPr>
            </w:r>
          </w:p>
        </w:tc>
      </w:tr>
      <w:tr>
        <w:tc>
          <w:tcPr>
            <w:tcW w:w="784" w:type="dxa"/>
          </w:tcPr>
          <w:p>
            <w:pPr>
              <w:pStyle w:val="0"/>
            </w:pPr>
            <w:r>
              <w:rPr>
                <w:sz w:val="20"/>
              </w:rPr>
              <w:t xml:space="preserve">9.2.3.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7</w:t>
            </w:r>
          </w:p>
        </w:tc>
        <w:tc>
          <w:tcPr>
            <w:tcW w:w="1354" w:type="dxa"/>
          </w:tcPr>
          <w:p>
            <w:pPr>
              <w:pStyle w:val="0"/>
              <w:jc w:val="center"/>
            </w:pPr>
            <w:r>
              <w:rPr>
                <w:sz w:val="20"/>
              </w:rPr>
              <w:t xml:space="preserve">7</w:t>
            </w:r>
          </w:p>
        </w:tc>
        <w:tc>
          <w:tcPr>
            <w:tcW w:w="664" w:type="dxa"/>
          </w:tcPr>
          <w:p>
            <w:pPr>
              <w:pStyle w:val="0"/>
              <w:jc w:val="center"/>
            </w:pPr>
            <w:r>
              <w:rPr>
                <w:sz w:val="20"/>
              </w:rPr>
              <w:t xml:space="preserve">7</w:t>
            </w:r>
          </w:p>
        </w:tc>
        <w:tc>
          <w:tcPr>
            <w:tcW w:w="1099" w:type="dxa"/>
          </w:tcPr>
          <w:p>
            <w:pPr>
              <w:pStyle w:val="0"/>
            </w:pPr>
            <w:r>
              <w:rPr>
                <w:sz w:val="20"/>
              </w:rPr>
            </w:r>
          </w:p>
        </w:tc>
        <w:tc>
          <w:tcPr>
            <w:tcW w:w="1174" w:type="dxa"/>
          </w:tcPr>
          <w:p>
            <w:pPr>
              <w:pStyle w:val="0"/>
            </w:pPr>
            <w:r>
              <w:rPr>
                <w:sz w:val="20"/>
              </w:rPr>
            </w:r>
          </w:p>
        </w:tc>
      </w:tr>
      <w:tr>
        <w:tc>
          <w:tcPr>
            <w:tcW w:w="784" w:type="dxa"/>
          </w:tcPr>
          <w:p>
            <w:pPr>
              <w:pStyle w:val="0"/>
            </w:pPr>
            <w:r>
              <w:rPr>
                <w:sz w:val="20"/>
              </w:rPr>
              <w:t xml:space="preserve">9.2.4.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5"/>
            </w:pPr>
            <w:r>
              <w:rPr>
                <w:sz w:val="20"/>
              </w:rPr>
              <w:t xml:space="preserve">10.</w:t>
            </w:r>
          </w:p>
        </w:tc>
        <w:tc>
          <w:tcPr>
            <w:gridSpan w:val="6"/>
            <w:tcW w:w="8271" w:type="dxa"/>
          </w:tcPr>
          <w:p>
            <w:pPr>
              <w:pStyle w:val="0"/>
              <w:jc w:val="center"/>
            </w:pPr>
            <w:r>
              <w:rPr>
                <w:sz w:val="20"/>
              </w:rPr>
              <w:t xml:space="preserve">ОГБУЗ "Чернянская ЦРБ им. Г.П.Гапотченко"</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10.1. Кабинет паллиативной медицинской помощи взрослым</w:t>
            </w:r>
          </w:p>
        </w:tc>
      </w:tr>
      <w:tr>
        <w:tc>
          <w:tcPr>
            <w:tcW w:w="784" w:type="dxa"/>
          </w:tcPr>
          <w:p>
            <w:pPr>
              <w:pStyle w:val="0"/>
            </w:pPr>
            <w:r>
              <w:rPr>
                <w:sz w:val="20"/>
              </w:rPr>
              <w:t xml:space="preserve">10.1.1.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0,25</w:t>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jc w:val="center"/>
            </w:pPr>
            <w:r>
              <w:rPr>
                <w:sz w:val="20"/>
              </w:rPr>
              <w:t xml:space="preserve">100</w:t>
            </w:r>
          </w:p>
        </w:tc>
      </w:tr>
      <w:tr>
        <w:tc>
          <w:tcPr>
            <w:tcW w:w="784" w:type="dxa"/>
          </w:tcPr>
          <w:p>
            <w:pPr>
              <w:pStyle w:val="0"/>
            </w:pPr>
            <w:r>
              <w:rPr>
                <w:sz w:val="20"/>
              </w:rPr>
              <w:t xml:space="preserve">10.1.2.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jc w:val="center"/>
            </w:pPr>
            <w:r>
              <w:rPr>
                <w:sz w:val="20"/>
              </w:rPr>
              <w:t xml:space="preserve">100</w:t>
            </w:r>
          </w:p>
        </w:tc>
      </w:tr>
      <w:tr>
        <w:tc>
          <w:tcPr>
            <w:tcW w:w="784" w:type="dxa"/>
          </w:tcPr>
          <w:p>
            <w:pPr>
              <w:pStyle w:val="0"/>
            </w:pPr>
            <w:r>
              <w:rPr>
                <w:sz w:val="20"/>
              </w:rPr>
              <w:t xml:space="preserve">10.1.3.</w:t>
            </w:r>
          </w:p>
        </w:tc>
        <w:tc>
          <w:tcPr>
            <w:tcW w:w="2551" w:type="dxa"/>
          </w:tcPr>
          <w:p>
            <w:pPr>
              <w:pStyle w:val="0"/>
              <w:jc w:val="both"/>
            </w:pPr>
            <w:r>
              <w:rPr>
                <w:sz w:val="20"/>
              </w:rPr>
              <w:t xml:space="preserve">Младший медицинский персонал</w:t>
            </w:r>
          </w:p>
        </w:tc>
        <w:tc>
          <w:tcPr>
            <w:tcW w:w="1429" w:type="dxa"/>
          </w:tcPr>
          <w:p>
            <w:pPr>
              <w:pStyle w:val="0"/>
            </w:pPr>
            <w:r>
              <w:rPr>
                <w:sz w:val="20"/>
              </w:rPr>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pPr>
            <w:r>
              <w:rPr>
                <w:sz w:val="20"/>
              </w:rPr>
            </w:r>
          </w:p>
        </w:tc>
      </w:tr>
      <w:tr>
        <w:tc>
          <w:tcPr>
            <w:tcW w:w="784" w:type="dxa"/>
          </w:tcPr>
          <w:p>
            <w:pPr>
              <w:pStyle w:val="0"/>
            </w:pPr>
            <w:r>
              <w:rPr>
                <w:sz w:val="20"/>
              </w:rPr>
              <w:t xml:space="preserve">10.1.4.</w:t>
            </w:r>
          </w:p>
        </w:tc>
        <w:tc>
          <w:tcPr>
            <w:tcW w:w="2551" w:type="dxa"/>
          </w:tcPr>
          <w:p>
            <w:pPr>
              <w:pStyle w:val="0"/>
            </w:pPr>
            <w:r>
              <w:rPr>
                <w:sz w:val="20"/>
              </w:rPr>
              <w:t xml:space="preserve">Психолог/соцработник</w:t>
            </w:r>
          </w:p>
        </w:tc>
        <w:tc>
          <w:tcPr>
            <w:tcW w:w="1429" w:type="dxa"/>
          </w:tcPr>
          <w:p>
            <w:pPr>
              <w:pStyle w:val="0"/>
            </w:pPr>
            <w:r>
              <w:rPr>
                <w:sz w:val="20"/>
              </w:rPr>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pPr>
            <w:r>
              <w:rPr>
                <w:sz w:val="20"/>
              </w:rPr>
            </w:r>
          </w:p>
        </w:tc>
      </w:tr>
      <w:tr>
        <w:tc>
          <w:tcPr>
            <w:tcW w:w="784" w:type="dxa"/>
          </w:tcPr>
          <w:p>
            <w:pPr>
              <w:pStyle w:val="0"/>
              <w:outlineLvl w:val="5"/>
            </w:pPr>
            <w:r>
              <w:rPr>
                <w:sz w:val="20"/>
              </w:rPr>
              <w:t xml:space="preserve">11.</w:t>
            </w:r>
          </w:p>
        </w:tc>
        <w:tc>
          <w:tcPr>
            <w:gridSpan w:val="6"/>
            <w:tcW w:w="8271" w:type="dxa"/>
          </w:tcPr>
          <w:p>
            <w:pPr>
              <w:pStyle w:val="0"/>
              <w:jc w:val="center"/>
            </w:pPr>
            <w:r>
              <w:rPr>
                <w:sz w:val="20"/>
              </w:rPr>
              <w:t xml:space="preserve">ОГБУЗ "Томаровская 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22 койки</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11.1. Кабинет ПМП взрослым с функцией выездной службы</w:t>
            </w:r>
          </w:p>
        </w:tc>
      </w:tr>
      <w:tr>
        <w:tc>
          <w:tcPr>
            <w:tcW w:w="784" w:type="dxa"/>
          </w:tcPr>
          <w:p>
            <w:pPr>
              <w:pStyle w:val="0"/>
            </w:pPr>
            <w:r>
              <w:rPr>
                <w:sz w:val="20"/>
              </w:rPr>
              <w:t xml:space="preserve">11.1.1.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0</w:t>
            </w:r>
          </w:p>
        </w:tc>
      </w:tr>
      <w:tr>
        <w:tc>
          <w:tcPr>
            <w:tcW w:w="784" w:type="dxa"/>
          </w:tcPr>
          <w:p>
            <w:pPr>
              <w:pStyle w:val="0"/>
            </w:pPr>
            <w:r>
              <w:rPr>
                <w:sz w:val="20"/>
              </w:rPr>
              <w:t xml:space="preserve">11.1.2.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w:t>
            </w:r>
          </w:p>
        </w:tc>
        <w:tc>
          <w:tcPr>
            <w:tcW w:w="1354" w:type="dxa"/>
          </w:tcPr>
          <w:p>
            <w:pPr>
              <w:pStyle w:val="0"/>
              <w:jc w:val="center"/>
            </w:pPr>
            <w:r>
              <w:rPr>
                <w:sz w:val="20"/>
              </w:rPr>
              <w:t xml:space="preserve">0,75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11.1.3.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11.1.4.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6"/>
              <w:jc w:val="center"/>
            </w:pPr>
            <w:r>
              <w:rPr>
                <w:sz w:val="20"/>
              </w:rPr>
              <w:t xml:space="preserve">11.2. Отделение паллиативной медицинской помощи взрослым</w:t>
            </w:r>
          </w:p>
        </w:tc>
      </w:tr>
      <w:tr>
        <w:tc>
          <w:tcPr>
            <w:tcW w:w="784" w:type="dxa"/>
          </w:tcPr>
          <w:p>
            <w:pPr>
              <w:pStyle w:val="0"/>
            </w:pPr>
            <w:r>
              <w:rPr>
                <w:sz w:val="20"/>
              </w:rPr>
              <w:t xml:space="preserve">11.2.1.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3,25</w:t>
            </w:r>
          </w:p>
        </w:tc>
        <w:tc>
          <w:tcPr>
            <w:tcW w:w="1354" w:type="dxa"/>
          </w:tcPr>
          <w:p>
            <w:pPr>
              <w:pStyle w:val="0"/>
              <w:jc w:val="center"/>
            </w:pPr>
            <w:r>
              <w:rPr>
                <w:sz w:val="20"/>
              </w:rPr>
              <w:t xml:space="preserve">3,25</w:t>
            </w:r>
          </w:p>
        </w:tc>
        <w:tc>
          <w:tcPr>
            <w:tcW w:w="664" w:type="dxa"/>
          </w:tcPr>
          <w:p>
            <w:pPr>
              <w:pStyle w:val="0"/>
              <w:jc w:val="center"/>
            </w:pPr>
            <w:r>
              <w:rPr>
                <w:sz w:val="20"/>
              </w:rPr>
              <w:t xml:space="preserve">3</w:t>
            </w:r>
          </w:p>
        </w:tc>
        <w:tc>
          <w:tcPr>
            <w:tcW w:w="1099" w:type="dxa"/>
          </w:tcPr>
          <w:p>
            <w:pPr>
              <w:pStyle w:val="0"/>
              <w:jc w:val="center"/>
            </w:pPr>
            <w:r>
              <w:rPr>
                <w:sz w:val="20"/>
              </w:rPr>
              <w:t xml:space="preserve">3</w:t>
            </w:r>
          </w:p>
        </w:tc>
        <w:tc>
          <w:tcPr>
            <w:tcW w:w="1174" w:type="dxa"/>
          </w:tcPr>
          <w:p>
            <w:pPr>
              <w:pStyle w:val="0"/>
              <w:jc w:val="center"/>
            </w:pPr>
            <w:r>
              <w:rPr>
                <w:sz w:val="20"/>
              </w:rPr>
              <w:t xml:space="preserve">0</w:t>
            </w:r>
          </w:p>
        </w:tc>
      </w:tr>
      <w:tr>
        <w:tc>
          <w:tcPr>
            <w:tcW w:w="784" w:type="dxa"/>
          </w:tcPr>
          <w:p>
            <w:pPr>
              <w:pStyle w:val="0"/>
            </w:pPr>
            <w:r>
              <w:rPr>
                <w:sz w:val="20"/>
              </w:rPr>
              <w:t xml:space="preserve">11.2.2.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12,5</w:t>
            </w:r>
          </w:p>
        </w:tc>
        <w:tc>
          <w:tcPr>
            <w:tcW w:w="1354" w:type="dxa"/>
          </w:tcPr>
          <w:p>
            <w:pPr>
              <w:pStyle w:val="0"/>
              <w:jc w:val="center"/>
            </w:pPr>
            <w:r>
              <w:rPr>
                <w:sz w:val="20"/>
              </w:rPr>
              <w:t xml:space="preserve">12,5</w:t>
            </w:r>
          </w:p>
        </w:tc>
        <w:tc>
          <w:tcPr>
            <w:tcW w:w="664" w:type="dxa"/>
          </w:tcPr>
          <w:p>
            <w:pPr>
              <w:pStyle w:val="0"/>
              <w:jc w:val="center"/>
            </w:pPr>
            <w:r>
              <w:rPr>
                <w:sz w:val="20"/>
              </w:rPr>
              <w:t xml:space="preserve">12</w:t>
            </w:r>
          </w:p>
        </w:tc>
        <w:tc>
          <w:tcPr>
            <w:tcW w:w="1099" w:type="dxa"/>
          </w:tcPr>
          <w:p>
            <w:pPr>
              <w:pStyle w:val="0"/>
              <w:jc w:val="center"/>
            </w:pPr>
            <w:r>
              <w:rPr>
                <w:sz w:val="20"/>
              </w:rPr>
              <w:t xml:space="preserve">12</w:t>
            </w:r>
          </w:p>
        </w:tc>
        <w:tc>
          <w:tcPr>
            <w:tcW w:w="1174" w:type="dxa"/>
          </w:tcPr>
          <w:p>
            <w:pPr>
              <w:pStyle w:val="0"/>
              <w:jc w:val="center"/>
            </w:pPr>
            <w:r>
              <w:rPr>
                <w:sz w:val="20"/>
              </w:rPr>
              <w:t xml:space="preserve">0</w:t>
            </w:r>
          </w:p>
        </w:tc>
      </w:tr>
      <w:tr>
        <w:tc>
          <w:tcPr>
            <w:tcW w:w="784" w:type="dxa"/>
          </w:tcPr>
          <w:p>
            <w:pPr>
              <w:pStyle w:val="0"/>
            </w:pPr>
            <w:r>
              <w:rPr>
                <w:sz w:val="20"/>
              </w:rPr>
              <w:t xml:space="preserve">11.2.3.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9</w:t>
            </w:r>
          </w:p>
        </w:tc>
        <w:tc>
          <w:tcPr>
            <w:tcW w:w="1354" w:type="dxa"/>
          </w:tcPr>
          <w:p>
            <w:pPr>
              <w:pStyle w:val="0"/>
              <w:jc w:val="center"/>
            </w:pPr>
            <w:r>
              <w:rPr>
                <w:sz w:val="20"/>
              </w:rPr>
              <w:t xml:space="preserve">9</w:t>
            </w:r>
          </w:p>
        </w:tc>
        <w:tc>
          <w:tcPr>
            <w:tcW w:w="664" w:type="dxa"/>
          </w:tcPr>
          <w:p>
            <w:pPr>
              <w:pStyle w:val="0"/>
              <w:jc w:val="center"/>
            </w:pPr>
            <w:r>
              <w:rPr>
                <w:sz w:val="20"/>
              </w:rPr>
              <w:t xml:space="preserve">9</w:t>
            </w:r>
          </w:p>
        </w:tc>
        <w:tc>
          <w:tcPr>
            <w:tcW w:w="1099" w:type="dxa"/>
          </w:tcPr>
          <w:p>
            <w:pPr>
              <w:pStyle w:val="0"/>
              <w:jc w:val="center"/>
            </w:pPr>
            <w:r>
              <w:rPr>
                <w:sz w:val="20"/>
              </w:rPr>
              <w:t xml:space="preserve">9</w:t>
            </w:r>
          </w:p>
        </w:tc>
        <w:tc>
          <w:tcPr>
            <w:tcW w:w="1174" w:type="dxa"/>
          </w:tcPr>
          <w:p>
            <w:pPr>
              <w:pStyle w:val="0"/>
              <w:jc w:val="center"/>
            </w:pPr>
            <w:r>
              <w:rPr>
                <w:sz w:val="20"/>
              </w:rPr>
              <w:t xml:space="preserve">0</w:t>
            </w:r>
          </w:p>
        </w:tc>
      </w:tr>
      <w:tr>
        <w:tc>
          <w:tcPr>
            <w:tcW w:w="784" w:type="dxa"/>
          </w:tcPr>
          <w:p>
            <w:pPr>
              <w:pStyle w:val="0"/>
            </w:pPr>
            <w:r>
              <w:rPr>
                <w:sz w:val="20"/>
              </w:rPr>
              <w:t xml:space="preserve">11.2.4.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outlineLvl w:val="5"/>
            </w:pPr>
            <w:r>
              <w:rPr>
                <w:sz w:val="20"/>
              </w:rPr>
              <w:t xml:space="preserve">12.</w:t>
            </w:r>
          </w:p>
        </w:tc>
        <w:tc>
          <w:tcPr>
            <w:gridSpan w:val="6"/>
            <w:tcW w:w="8271" w:type="dxa"/>
          </w:tcPr>
          <w:p>
            <w:pPr>
              <w:pStyle w:val="0"/>
              <w:jc w:val="center"/>
            </w:pPr>
            <w:r>
              <w:rPr>
                <w:sz w:val="20"/>
              </w:rPr>
              <w:t xml:space="preserve">ОГБУЗ "Волоконовская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10 коек</w:t>
            </w:r>
          </w:p>
        </w:tc>
      </w:tr>
      <w:tr>
        <w:tc>
          <w:tcPr>
            <w:gridSpan w:val="7"/>
            <w:tcW w:w="9055" w:type="dxa"/>
          </w:tcPr>
          <w:p>
            <w:pPr>
              <w:pStyle w:val="0"/>
              <w:outlineLvl w:val="6"/>
              <w:jc w:val="center"/>
            </w:pPr>
            <w:r>
              <w:rPr>
                <w:sz w:val="20"/>
              </w:rPr>
              <w:t xml:space="preserve">12.1. Кабинет паллиативной медицинской помощи взрослым</w:t>
            </w:r>
          </w:p>
        </w:tc>
      </w:tr>
      <w:tr>
        <w:tc>
          <w:tcPr>
            <w:tcW w:w="784" w:type="dxa"/>
          </w:tcPr>
          <w:p>
            <w:pPr>
              <w:pStyle w:val="0"/>
            </w:pPr>
            <w:r>
              <w:rPr>
                <w:sz w:val="20"/>
              </w:rPr>
              <w:t xml:space="preserve">12.1.1.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0,25</w:t>
            </w:r>
          </w:p>
        </w:tc>
        <w:tc>
          <w:tcPr>
            <w:tcW w:w="1354" w:type="dxa"/>
          </w:tcPr>
          <w:p>
            <w:pPr>
              <w:pStyle w:val="0"/>
              <w:jc w:val="center"/>
            </w:pPr>
            <w:r>
              <w:rPr>
                <w:sz w:val="20"/>
              </w:rPr>
              <w:t xml:space="preserve">0,25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12.1.2.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12.1.3.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12.1.4.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6"/>
              <w:jc w:val="center"/>
            </w:pPr>
            <w:r>
              <w:rPr>
                <w:sz w:val="20"/>
              </w:rPr>
              <w:t xml:space="preserve">12.2. Отделение паллиативной медицинской помощи взрослым/детям</w:t>
            </w:r>
          </w:p>
        </w:tc>
      </w:tr>
      <w:tr>
        <w:tc>
          <w:tcPr>
            <w:tcW w:w="784" w:type="dxa"/>
          </w:tcPr>
          <w:p>
            <w:pPr>
              <w:pStyle w:val="0"/>
            </w:pPr>
            <w:r>
              <w:rPr>
                <w:sz w:val="20"/>
              </w:rPr>
              <w:t xml:space="preserve">12.2.1.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12.2.2.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12.2.3.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12.2.4.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5"/>
            </w:pPr>
            <w:r>
              <w:rPr>
                <w:sz w:val="20"/>
              </w:rPr>
              <w:t xml:space="preserve">13.</w:t>
            </w:r>
          </w:p>
        </w:tc>
        <w:tc>
          <w:tcPr>
            <w:gridSpan w:val="6"/>
            <w:tcW w:w="8271" w:type="dxa"/>
          </w:tcPr>
          <w:p>
            <w:pPr>
              <w:pStyle w:val="0"/>
              <w:jc w:val="center"/>
            </w:pPr>
            <w:r>
              <w:rPr>
                <w:sz w:val="20"/>
              </w:rPr>
              <w:t xml:space="preserve">ОГБУЗ "Красненская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10 коек</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13.1. Кабинет паллиативной медицинской помощи взрослым</w:t>
            </w:r>
          </w:p>
        </w:tc>
      </w:tr>
      <w:tr>
        <w:tc>
          <w:tcPr>
            <w:tcW w:w="784" w:type="dxa"/>
          </w:tcPr>
          <w:p>
            <w:pPr>
              <w:pStyle w:val="0"/>
            </w:pPr>
            <w:r>
              <w:rPr>
                <w:sz w:val="20"/>
              </w:rPr>
              <w:t xml:space="preserve">13.1.1.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13.1.2.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0</w:t>
            </w:r>
          </w:p>
        </w:tc>
      </w:tr>
      <w:tr>
        <w:tc>
          <w:tcPr>
            <w:tcW w:w="784" w:type="dxa"/>
          </w:tcPr>
          <w:p>
            <w:pPr>
              <w:pStyle w:val="0"/>
            </w:pPr>
            <w:r>
              <w:rPr>
                <w:sz w:val="20"/>
              </w:rPr>
              <w:t xml:space="preserve">13.1.3.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13.1.4.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gridSpan w:val="7"/>
            <w:tcW w:w="9055" w:type="dxa"/>
          </w:tcPr>
          <w:p>
            <w:pPr>
              <w:pStyle w:val="0"/>
              <w:outlineLvl w:val="6"/>
              <w:jc w:val="center"/>
            </w:pPr>
            <w:r>
              <w:rPr>
                <w:sz w:val="20"/>
              </w:rPr>
              <w:t xml:space="preserve">13.2. Отделение паллиативной медицинской помощи взрослым</w:t>
            </w:r>
          </w:p>
        </w:tc>
      </w:tr>
      <w:tr>
        <w:tc>
          <w:tcPr>
            <w:tcW w:w="784" w:type="dxa"/>
          </w:tcPr>
          <w:p>
            <w:pPr>
              <w:pStyle w:val="0"/>
            </w:pPr>
            <w:r>
              <w:rPr>
                <w:sz w:val="20"/>
              </w:rPr>
              <w:t xml:space="preserve">13.2.1.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0</w:t>
            </w:r>
          </w:p>
        </w:tc>
      </w:tr>
      <w:tr>
        <w:tc>
          <w:tcPr>
            <w:tcW w:w="784" w:type="dxa"/>
          </w:tcPr>
          <w:p>
            <w:pPr>
              <w:pStyle w:val="0"/>
            </w:pPr>
            <w:r>
              <w:rPr>
                <w:sz w:val="20"/>
              </w:rPr>
              <w:t xml:space="preserve">13.2.2.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5</w:t>
            </w:r>
          </w:p>
        </w:tc>
        <w:tc>
          <w:tcPr>
            <w:tcW w:w="1354" w:type="dxa"/>
          </w:tcPr>
          <w:p>
            <w:pPr>
              <w:pStyle w:val="0"/>
              <w:jc w:val="center"/>
            </w:pPr>
            <w:r>
              <w:rPr>
                <w:sz w:val="20"/>
              </w:rPr>
              <w:t xml:space="preserve">5</w:t>
            </w:r>
          </w:p>
        </w:tc>
        <w:tc>
          <w:tcPr>
            <w:tcW w:w="664" w:type="dxa"/>
          </w:tcPr>
          <w:p>
            <w:pPr>
              <w:pStyle w:val="0"/>
              <w:jc w:val="center"/>
            </w:pPr>
            <w:r>
              <w:rPr>
                <w:sz w:val="20"/>
              </w:rPr>
              <w:t xml:space="preserve">5</w:t>
            </w:r>
          </w:p>
        </w:tc>
        <w:tc>
          <w:tcPr>
            <w:tcW w:w="1099" w:type="dxa"/>
          </w:tcPr>
          <w:p>
            <w:pPr>
              <w:pStyle w:val="0"/>
              <w:jc w:val="center"/>
            </w:pPr>
            <w:r>
              <w:rPr>
                <w:sz w:val="20"/>
              </w:rPr>
              <w:t xml:space="preserve">5</w:t>
            </w:r>
          </w:p>
        </w:tc>
        <w:tc>
          <w:tcPr>
            <w:tcW w:w="1174" w:type="dxa"/>
          </w:tcPr>
          <w:p>
            <w:pPr>
              <w:pStyle w:val="0"/>
              <w:jc w:val="center"/>
            </w:pPr>
            <w:r>
              <w:rPr>
                <w:sz w:val="20"/>
              </w:rPr>
              <w:t xml:space="preserve">0</w:t>
            </w:r>
          </w:p>
        </w:tc>
      </w:tr>
      <w:tr>
        <w:tc>
          <w:tcPr>
            <w:tcW w:w="784" w:type="dxa"/>
          </w:tcPr>
          <w:p>
            <w:pPr>
              <w:pStyle w:val="0"/>
            </w:pPr>
            <w:r>
              <w:rPr>
                <w:sz w:val="20"/>
              </w:rPr>
              <w:t xml:space="preserve">13.2.3.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4</w:t>
            </w:r>
          </w:p>
        </w:tc>
        <w:tc>
          <w:tcPr>
            <w:tcW w:w="1354" w:type="dxa"/>
          </w:tcPr>
          <w:p>
            <w:pPr>
              <w:pStyle w:val="0"/>
              <w:jc w:val="center"/>
            </w:pPr>
            <w:r>
              <w:rPr>
                <w:sz w:val="20"/>
              </w:rPr>
              <w:t xml:space="preserve">4</w:t>
            </w:r>
          </w:p>
        </w:tc>
        <w:tc>
          <w:tcPr>
            <w:tcW w:w="664" w:type="dxa"/>
          </w:tcPr>
          <w:p>
            <w:pPr>
              <w:pStyle w:val="0"/>
              <w:jc w:val="center"/>
            </w:pPr>
            <w:r>
              <w:rPr>
                <w:sz w:val="20"/>
              </w:rPr>
              <w:t xml:space="preserve">4</w:t>
            </w:r>
          </w:p>
        </w:tc>
        <w:tc>
          <w:tcPr>
            <w:tcW w:w="1099" w:type="dxa"/>
          </w:tcPr>
          <w:p>
            <w:pPr>
              <w:pStyle w:val="0"/>
              <w:jc w:val="center"/>
            </w:pPr>
            <w:r>
              <w:rPr>
                <w:sz w:val="20"/>
              </w:rPr>
              <w:t xml:space="preserve">4</w:t>
            </w:r>
          </w:p>
        </w:tc>
        <w:tc>
          <w:tcPr>
            <w:tcW w:w="1174" w:type="dxa"/>
          </w:tcPr>
          <w:p>
            <w:pPr>
              <w:pStyle w:val="0"/>
              <w:jc w:val="center"/>
            </w:pPr>
            <w:r>
              <w:rPr>
                <w:sz w:val="20"/>
              </w:rPr>
              <w:t xml:space="preserve">0</w:t>
            </w:r>
          </w:p>
        </w:tc>
      </w:tr>
      <w:tr>
        <w:tc>
          <w:tcPr>
            <w:tcW w:w="784" w:type="dxa"/>
          </w:tcPr>
          <w:p>
            <w:pPr>
              <w:pStyle w:val="0"/>
            </w:pPr>
            <w:r>
              <w:rPr>
                <w:sz w:val="20"/>
              </w:rPr>
              <w:t xml:space="preserve">13.2.4.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5"/>
            </w:pPr>
            <w:r>
              <w:rPr>
                <w:sz w:val="20"/>
              </w:rPr>
              <w:t xml:space="preserve">14.</w:t>
            </w:r>
          </w:p>
        </w:tc>
        <w:tc>
          <w:tcPr>
            <w:gridSpan w:val="6"/>
            <w:tcW w:w="8271" w:type="dxa"/>
          </w:tcPr>
          <w:p>
            <w:pPr>
              <w:pStyle w:val="0"/>
              <w:jc w:val="center"/>
            </w:pPr>
            <w:r>
              <w:rPr>
                <w:sz w:val="20"/>
              </w:rPr>
              <w:t xml:space="preserve">ОГБУЗ "Губкинская ЦРБ"</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20 коек</w:t>
            </w:r>
          </w:p>
          <w:p>
            <w:pPr>
              <w:pStyle w:val="0"/>
            </w:pPr>
            <w:r>
              <w:rPr>
                <w:sz w:val="20"/>
              </w:rPr>
              <w:t xml:space="preserve">койки сестринского ухода: 27 коек</w:t>
            </w:r>
          </w:p>
        </w:tc>
      </w:tr>
      <w:tr>
        <w:tc>
          <w:tcPr>
            <w:gridSpan w:val="7"/>
            <w:tcW w:w="9055" w:type="dxa"/>
          </w:tcPr>
          <w:p>
            <w:pPr>
              <w:pStyle w:val="0"/>
              <w:outlineLvl w:val="6"/>
              <w:jc w:val="center"/>
            </w:pPr>
            <w:r>
              <w:rPr>
                <w:sz w:val="20"/>
              </w:rPr>
              <w:t xml:space="preserve">14.1. Кабинет паллиативной медицинской помощи взрослым с функцией выездной службы</w:t>
            </w:r>
          </w:p>
        </w:tc>
      </w:tr>
      <w:tr>
        <w:tc>
          <w:tcPr>
            <w:tcW w:w="784" w:type="dxa"/>
          </w:tcPr>
          <w:p>
            <w:pPr>
              <w:pStyle w:val="0"/>
            </w:pPr>
            <w:r>
              <w:rPr>
                <w:sz w:val="20"/>
              </w:rPr>
              <w:t xml:space="preserve">14.1.1.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14.1.2.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14.1.3.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w:t>
            </w:r>
          </w:p>
        </w:tc>
        <w:tc>
          <w:tcPr>
            <w:tcW w:w="1354" w:type="dxa"/>
          </w:tcPr>
          <w:p>
            <w:pPr>
              <w:pStyle w:val="0"/>
              <w:jc w:val="center"/>
            </w:pPr>
            <w:r>
              <w:rPr>
                <w:sz w:val="20"/>
              </w:rPr>
              <w:t xml:space="preserve">-</w:t>
            </w:r>
          </w:p>
        </w:tc>
        <w:tc>
          <w:tcPr>
            <w:tcW w:w="664" w:type="dxa"/>
          </w:tcPr>
          <w:p>
            <w:pPr>
              <w:pStyle w:val="0"/>
              <w:jc w:val="center"/>
            </w:pPr>
            <w:r>
              <w:rPr>
                <w:sz w:val="20"/>
              </w:rPr>
              <w:t xml:space="preserve">-</w:t>
            </w:r>
          </w:p>
        </w:tc>
        <w:tc>
          <w:tcPr>
            <w:tcW w:w="1099" w:type="dxa"/>
          </w:tcPr>
          <w:p>
            <w:pPr>
              <w:pStyle w:val="0"/>
              <w:jc w:val="center"/>
            </w:pPr>
            <w:r>
              <w:rPr>
                <w:sz w:val="20"/>
              </w:rPr>
              <w:t xml:space="preserve">-</w:t>
            </w:r>
          </w:p>
        </w:tc>
        <w:tc>
          <w:tcPr>
            <w:tcW w:w="1174" w:type="dxa"/>
          </w:tcPr>
          <w:p>
            <w:pPr>
              <w:pStyle w:val="0"/>
              <w:jc w:val="center"/>
            </w:pPr>
            <w:r>
              <w:rPr>
                <w:sz w:val="20"/>
              </w:rPr>
              <w:t xml:space="preserve">-</w:t>
            </w:r>
          </w:p>
        </w:tc>
      </w:tr>
      <w:tr>
        <w:tc>
          <w:tcPr>
            <w:tcW w:w="784" w:type="dxa"/>
          </w:tcPr>
          <w:p>
            <w:pPr>
              <w:pStyle w:val="0"/>
            </w:pPr>
            <w:r>
              <w:rPr>
                <w:sz w:val="20"/>
              </w:rPr>
              <w:t xml:space="preserve">14.1.4.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w:t>
            </w:r>
          </w:p>
        </w:tc>
        <w:tc>
          <w:tcPr>
            <w:tcW w:w="1354" w:type="dxa"/>
          </w:tcPr>
          <w:p>
            <w:pPr>
              <w:pStyle w:val="0"/>
              <w:jc w:val="center"/>
            </w:pPr>
            <w:r>
              <w:rPr>
                <w:sz w:val="20"/>
              </w:rPr>
              <w:t xml:space="preserve">-</w:t>
            </w:r>
          </w:p>
        </w:tc>
        <w:tc>
          <w:tcPr>
            <w:tcW w:w="664" w:type="dxa"/>
          </w:tcPr>
          <w:p>
            <w:pPr>
              <w:pStyle w:val="0"/>
              <w:jc w:val="center"/>
            </w:pPr>
            <w:r>
              <w:rPr>
                <w:sz w:val="20"/>
              </w:rPr>
              <w:t xml:space="preserve">-</w:t>
            </w:r>
          </w:p>
        </w:tc>
        <w:tc>
          <w:tcPr>
            <w:tcW w:w="1099" w:type="dxa"/>
          </w:tcPr>
          <w:p>
            <w:pPr>
              <w:pStyle w:val="0"/>
              <w:jc w:val="center"/>
            </w:pPr>
            <w:r>
              <w:rPr>
                <w:sz w:val="20"/>
              </w:rPr>
              <w:t xml:space="preserve">-</w:t>
            </w:r>
          </w:p>
        </w:tc>
        <w:tc>
          <w:tcPr>
            <w:tcW w:w="1174" w:type="dxa"/>
          </w:tcPr>
          <w:p>
            <w:pPr>
              <w:pStyle w:val="0"/>
              <w:jc w:val="center"/>
            </w:pPr>
            <w:r>
              <w:rPr>
                <w:sz w:val="20"/>
              </w:rPr>
              <w:t xml:space="preserve">-</w:t>
            </w:r>
          </w:p>
        </w:tc>
      </w:tr>
      <w:tr>
        <w:tc>
          <w:tcPr>
            <w:gridSpan w:val="7"/>
            <w:tcW w:w="9055" w:type="dxa"/>
          </w:tcPr>
          <w:p>
            <w:pPr>
              <w:pStyle w:val="0"/>
              <w:outlineLvl w:val="6"/>
              <w:jc w:val="center"/>
            </w:pPr>
            <w:r>
              <w:rPr>
                <w:sz w:val="20"/>
              </w:rPr>
              <w:t xml:space="preserve">14.2. Отделение паллиативной медицинской помощи взрослым (расчет на 42 койки)</w:t>
            </w:r>
          </w:p>
        </w:tc>
      </w:tr>
      <w:tr>
        <w:tc>
          <w:tcPr>
            <w:tcW w:w="784" w:type="dxa"/>
          </w:tcPr>
          <w:p>
            <w:pPr>
              <w:pStyle w:val="0"/>
            </w:pPr>
            <w:r>
              <w:rPr>
                <w:sz w:val="20"/>
              </w:rPr>
              <w:t xml:space="preserve">14.2.1.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7</w:t>
            </w:r>
          </w:p>
        </w:tc>
        <w:tc>
          <w:tcPr>
            <w:tcW w:w="1354" w:type="dxa"/>
          </w:tcPr>
          <w:p>
            <w:pPr>
              <w:pStyle w:val="0"/>
              <w:jc w:val="center"/>
            </w:pPr>
            <w:r>
              <w:rPr>
                <w:sz w:val="20"/>
              </w:rPr>
              <w:t xml:space="preserve">7</w:t>
            </w:r>
          </w:p>
        </w:tc>
        <w:tc>
          <w:tcPr>
            <w:tcW w:w="664" w:type="dxa"/>
          </w:tcPr>
          <w:p>
            <w:pPr>
              <w:pStyle w:val="0"/>
              <w:jc w:val="center"/>
            </w:pPr>
            <w:r>
              <w:rPr>
                <w:sz w:val="20"/>
              </w:rPr>
              <w:t xml:space="preserve">1</w:t>
            </w:r>
          </w:p>
        </w:tc>
        <w:tc>
          <w:tcPr>
            <w:tcW w:w="1099" w:type="dxa"/>
          </w:tcPr>
          <w:p>
            <w:pPr>
              <w:pStyle w:val="0"/>
              <w:jc w:val="center"/>
            </w:pPr>
            <w:r>
              <w:rPr>
                <w:sz w:val="20"/>
              </w:rPr>
              <w:t xml:space="preserve">0</w:t>
            </w:r>
          </w:p>
        </w:tc>
        <w:tc>
          <w:tcPr>
            <w:tcW w:w="1174" w:type="dxa"/>
          </w:tcPr>
          <w:p>
            <w:pPr>
              <w:pStyle w:val="0"/>
              <w:jc w:val="center"/>
            </w:pPr>
            <w:r>
              <w:rPr>
                <w:sz w:val="20"/>
              </w:rPr>
              <w:t xml:space="preserve">86</w:t>
            </w:r>
          </w:p>
        </w:tc>
      </w:tr>
      <w:tr>
        <w:tc>
          <w:tcPr>
            <w:tcW w:w="784" w:type="dxa"/>
          </w:tcPr>
          <w:p>
            <w:pPr>
              <w:pStyle w:val="0"/>
            </w:pPr>
            <w:r>
              <w:rPr>
                <w:sz w:val="20"/>
              </w:rPr>
              <w:t xml:space="preserve">14.2.2.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16</w:t>
            </w:r>
          </w:p>
        </w:tc>
        <w:tc>
          <w:tcPr>
            <w:tcW w:w="1354" w:type="dxa"/>
          </w:tcPr>
          <w:p>
            <w:pPr>
              <w:pStyle w:val="0"/>
              <w:jc w:val="center"/>
            </w:pPr>
            <w:r>
              <w:rPr>
                <w:sz w:val="20"/>
              </w:rPr>
              <w:t xml:space="preserve">16</w:t>
            </w:r>
          </w:p>
        </w:tc>
        <w:tc>
          <w:tcPr>
            <w:tcW w:w="664" w:type="dxa"/>
          </w:tcPr>
          <w:p>
            <w:pPr>
              <w:pStyle w:val="0"/>
              <w:jc w:val="center"/>
            </w:pPr>
            <w:r>
              <w:rPr>
                <w:sz w:val="20"/>
              </w:rPr>
              <w:t xml:space="preserve">16</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14.2.3.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5</w:t>
            </w:r>
          </w:p>
        </w:tc>
        <w:tc>
          <w:tcPr>
            <w:tcW w:w="1354" w:type="dxa"/>
          </w:tcPr>
          <w:p>
            <w:pPr>
              <w:pStyle w:val="0"/>
              <w:jc w:val="center"/>
            </w:pPr>
            <w:r>
              <w:rPr>
                <w:sz w:val="20"/>
              </w:rPr>
              <w:t xml:space="preserve">5</w:t>
            </w:r>
          </w:p>
        </w:tc>
        <w:tc>
          <w:tcPr>
            <w:tcW w:w="664" w:type="dxa"/>
          </w:tcPr>
          <w:p>
            <w:pPr>
              <w:pStyle w:val="0"/>
              <w:jc w:val="center"/>
            </w:pPr>
            <w:r>
              <w:rPr>
                <w:sz w:val="20"/>
              </w:rPr>
              <w:t xml:space="preserve">5</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14.2.4.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w:t>
            </w:r>
          </w:p>
        </w:tc>
        <w:tc>
          <w:tcPr>
            <w:tcW w:w="1354" w:type="dxa"/>
          </w:tcPr>
          <w:p>
            <w:pPr>
              <w:pStyle w:val="0"/>
              <w:jc w:val="center"/>
            </w:pPr>
            <w:r>
              <w:rPr>
                <w:sz w:val="20"/>
              </w:rPr>
              <w:t xml:space="preserve">-</w:t>
            </w:r>
          </w:p>
        </w:tc>
        <w:tc>
          <w:tcPr>
            <w:tcW w:w="664" w:type="dxa"/>
          </w:tcPr>
          <w:p>
            <w:pPr>
              <w:pStyle w:val="0"/>
              <w:jc w:val="center"/>
            </w:pPr>
            <w:r>
              <w:rPr>
                <w:sz w:val="20"/>
              </w:rPr>
              <w:t xml:space="preserve">-</w:t>
            </w:r>
          </w:p>
        </w:tc>
        <w:tc>
          <w:tcPr>
            <w:tcW w:w="1099" w:type="dxa"/>
          </w:tcPr>
          <w:p>
            <w:pPr>
              <w:pStyle w:val="0"/>
              <w:jc w:val="center"/>
            </w:pPr>
            <w:r>
              <w:rPr>
                <w:sz w:val="20"/>
              </w:rPr>
              <w:t xml:space="preserve">-</w:t>
            </w:r>
          </w:p>
        </w:tc>
        <w:tc>
          <w:tcPr>
            <w:tcW w:w="1174" w:type="dxa"/>
          </w:tcPr>
          <w:p>
            <w:pPr>
              <w:pStyle w:val="0"/>
              <w:jc w:val="center"/>
            </w:pPr>
            <w:r>
              <w:rPr>
                <w:sz w:val="20"/>
              </w:rPr>
              <w:t xml:space="preserve">-</w:t>
            </w:r>
          </w:p>
        </w:tc>
      </w:tr>
      <w:tr>
        <w:tc>
          <w:tcPr>
            <w:tcW w:w="784" w:type="dxa"/>
          </w:tcPr>
          <w:p>
            <w:pPr>
              <w:pStyle w:val="0"/>
              <w:outlineLvl w:val="5"/>
            </w:pPr>
            <w:r>
              <w:rPr>
                <w:sz w:val="20"/>
              </w:rPr>
              <w:t xml:space="preserve">15.</w:t>
            </w:r>
          </w:p>
        </w:tc>
        <w:tc>
          <w:tcPr>
            <w:gridSpan w:val="6"/>
            <w:tcW w:w="8271" w:type="dxa"/>
          </w:tcPr>
          <w:p>
            <w:pPr>
              <w:pStyle w:val="0"/>
              <w:jc w:val="center"/>
            </w:pPr>
            <w:r>
              <w:rPr>
                <w:sz w:val="20"/>
              </w:rPr>
              <w:t xml:space="preserve">ОГБУЗ "Борисовская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10 коек</w:t>
            </w:r>
          </w:p>
          <w:p>
            <w:pPr>
              <w:pStyle w:val="0"/>
            </w:pPr>
            <w:r>
              <w:rPr>
                <w:sz w:val="20"/>
              </w:rPr>
              <w:t xml:space="preserve">койки сестринского ухода: 3 койки</w:t>
            </w:r>
          </w:p>
        </w:tc>
      </w:tr>
      <w:tr>
        <w:tc>
          <w:tcPr>
            <w:gridSpan w:val="7"/>
            <w:tcW w:w="9055" w:type="dxa"/>
          </w:tcPr>
          <w:p>
            <w:pPr>
              <w:pStyle w:val="0"/>
              <w:outlineLvl w:val="6"/>
              <w:jc w:val="center"/>
            </w:pPr>
            <w:r>
              <w:rPr>
                <w:sz w:val="20"/>
              </w:rPr>
              <w:t xml:space="preserve">15.1. Кабинет паллиативной медицинской помощи взрослым</w:t>
            </w:r>
          </w:p>
        </w:tc>
      </w:tr>
      <w:tr>
        <w:tc>
          <w:tcPr>
            <w:tcW w:w="784" w:type="dxa"/>
          </w:tcPr>
          <w:p>
            <w:pPr>
              <w:pStyle w:val="0"/>
            </w:pPr>
            <w:r>
              <w:rPr>
                <w:sz w:val="20"/>
              </w:rPr>
              <w:t xml:space="preserve">15.1.1.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15.1.2.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15.1.3.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15.1.4.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gridSpan w:val="7"/>
            <w:tcW w:w="9055" w:type="dxa"/>
          </w:tcPr>
          <w:p>
            <w:pPr>
              <w:pStyle w:val="0"/>
              <w:outlineLvl w:val="6"/>
              <w:jc w:val="center"/>
            </w:pPr>
            <w:r>
              <w:rPr>
                <w:sz w:val="20"/>
              </w:rPr>
              <w:t xml:space="preserve">15.2. Отделение паллиативной медицинской помощи взрослым</w:t>
            </w:r>
          </w:p>
        </w:tc>
      </w:tr>
      <w:tr>
        <w:tc>
          <w:tcPr>
            <w:tcW w:w="784" w:type="dxa"/>
          </w:tcPr>
          <w:p>
            <w:pPr>
              <w:pStyle w:val="0"/>
            </w:pPr>
            <w:r>
              <w:rPr>
                <w:sz w:val="20"/>
              </w:rPr>
              <w:t xml:space="preserve">15.2.1.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2</w:t>
            </w:r>
          </w:p>
        </w:tc>
        <w:tc>
          <w:tcPr>
            <w:tcW w:w="1354" w:type="dxa"/>
          </w:tcPr>
          <w:p>
            <w:pPr>
              <w:pStyle w:val="0"/>
              <w:jc w:val="center"/>
            </w:pPr>
            <w:r>
              <w:rPr>
                <w:sz w:val="20"/>
              </w:rPr>
              <w:t xml:space="preserve">1,5</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50</w:t>
            </w:r>
          </w:p>
        </w:tc>
      </w:tr>
      <w:tr>
        <w:tc>
          <w:tcPr>
            <w:tcW w:w="784" w:type="dxa"/>
          </w:tcPr>
          <w:p>
            <w:pPr>
              <w:pStyle w:val="0"/>
            </w:pPr>
            <w:r>
              <w:rPr>
                <w:sz w:val="20"/>
              </w:rPr>
              <w:t xml:space="preserve">15.2.2.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6,5</w:t>
            </w:r>
          </w:p>
        </w:tc>
        <w:tc>
          <w:tcPr>
            <w:tcW w:w="1354" w:type="dxa"/>
          </w:tcPr>
          <w:p>
            <w:pPr>
              <w:pStyle w:val="0"/>
              <w:jc w:val="center"/>
            </w:pPr>
            <w:r>
              <w:rPr>
                <w:sz w:val="20"/>
              </w:rPr>
              <w:t xml:space="preserve">6,5</w:t>
            </w:r>
          </w:p>
        </w:tc>
        <w:tc>
          <w:tcPr>
            <w:tcW w:w="664" w:type="dxa"/>
          </w:tcPr>
          <w:p>
            <w:pPr>
              <w:pStyle w:val="0"/>
              <w:jc w:val="center"/>
            </w:pPr>
            <w:r>
              <w:rPr>
                <w:sz w:val="20"/>
              </w:rPr>
              <w:t xml:space="preserve">4</w:t>
            </w:r>
          </w:p>
        </w:tc>
        <w:tc>
          <w:tcPr>
            <w:tcW w:w="1099" w:type="dxa"/>
          </w:tcPr>
          <w:p>
            <w:pPr>
              <w:pStyle w:val="0"/>
              <w:jc w:val="center"/>
            </w:pPr>
            <w:r>
              <w:rPr>
                <w:sz w:val="20"/>
              </w:rPr>
              <w:t xml:space="preserve">2</w:t>
            </w:r>
          </w:p>
        </w:tc>
        <w:tc>
          <w:tcPr>
            <w:tcW w:w="1174" w:type="dxa"/>
          </w:tcPr>
          <w:p>
            <w:pPr>
              <w:pStyle w:val="0"/>
              <w:jc w:val="center"/>
            </w:pPr>
            <w:r>
              <w:rPr>
                <w:sz w:val="20"/>
              </w:rPr>
              <w:t xml:space="preserve">38</w:t>
            </w:r>
          </w:p>
        </w:tc>
      </w:tr>
      <w:tr>
        <w:tc>
          <w:tcPr>
            <w:tcW w:w="784" w:type="dxa"/>
          </w:tcPr>
          <w:p>
            <w:pPr>
              <w:pStyle w:val="0"/>
            </w:pPr>
            <w:r>
              <w:rPr>
                <w:sz w:val="20"/>
              </w:rPr>
              <w:t xml:space="preserve">15.2.3.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6,0</w:t>
            </w:r>
          </w:p>
        </w:tc>
        <w:tc>
          <w:tcPr>
            <w:tcW w:w="1354" w:type="dxa"/>
          </w:tcPr>
          <w:p>
            <w:pPr>
              <w:pStyle w:val="0"/>
              <w:jc w:val="center"/>
            </w:pPr>
            <w:r>
              <w:rPr>
                <w:sz w:val="20"/>
              </w:rPr>
              <w:t xml:space="preserve">6,0</w:t>
            </w:r>
          </w:p>
        </w:tc>
        <w:tc>
          <w:tcPr>
            <w:tcW w:w="664" w:type="dxa"/>
          </w:tcPr>
          <w:p>
            <w:pPr>
              <w:pStyle w:val="0"/>
              <w:jc w:val="center"/>
            </w:pPr>
            <w:r>
              <w:rPr>
                <w:sz w:val="20"/>
              </w:rPr>
              <w:t xml:space="preserve">6</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15.2.4.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0,5</w:t>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jc w:val="center"/>
            </w:pPr>
            <w:r>
              <w:rPr>
                <w:sz w:val="20"/>
              </w:rPr>
              <w:t xml:space="preserve">100</w:t>
            </w:r>
          </w:p>
        </w:tc>
      </w:tr>
      <w:tr>
        <w:tc>
          <w:tcPr>
            <w:tcW w:w="784" w:type="dxa"/>
          </w:tcPr>
          <w:p>
            <w:pPr>
              <w:pStyle w:val="0"/>
              <w:outlineLvl w:val="5"/>
            </w:pPr>
            <w:r>
              <w:rPr>
                <w:sz w:val="20"/>
              </w:rPr>
              <w:t xml:space="preserve">16.</w:t>
            </w:r>
          </w:p>
        </w:tc>
        <w:tc>
          <w:tcPr>
            <w:gridSpan w:val="6"/>
            <w:tcW w:w="8271" w:type="dxa"/>
          </w:tcPr>
          <w:p>
            <w:pPr>
              <w:pStyle w:val="0"/>
              <w:jc w:val="center"/>
            </w:pPr>
            <w:r>
              <w:rPr>
                <w:sz w:val="20"/>
              </w:rPr>
              <w:t xml:space="preserve">ОГБУЗ "Шебекинская ЦРБ"</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20 коек</w:t>
            </w:r>
          </w:p>
          <w:p>
            <w:pPr>
              <w:pStyle w:val="0"/>
            </w:pPr>
            <w:r>
              <w:rPr>
                <w:sz w:val="20"/>
              </w:rPr>
              <w:t xml:space="preserve">койки сестринского ухода: 7 коек</w:t>
            </w:r>
          </w:p>
        </w:tc>
      </w:tr>
      <w:tr>
        <w:tc>
          <w:tcPr>
            <w:gridSpan w:val="7"/>
            <w:tcW w:w="9055" w:type="dxa"/>
          </w:tcPr>
          <w:p>
            <w:pPr>
              <w:pStyle w:val="0"/>
              <w:outlineLvl w:val="6"/>
              <w:jc w:val="center"/>
            </w:pPr>
            <w:r>
              <w:rPr>
                <w:sz w:val="20"/>
              </w:rPr>
              <w:t xml:space="preserve">16.1. Отделение паллиативной медицинской помощи взрослым</w:t>
            </w:r>
          </w:p>
        </w:tc>
      </w:tr>
      <w:tr>
        <w:tc>
          <w:tcPr>
            <w:tcW w:w="784" w:type="dxa"/>
          </w:tcPr>
          <w:p>
            <w:pPr>
              <w:pStyle w:val="0"/>
            </w:pPr>
            <w:r>
              <w:rPr>
                <w:sz w:val="20"/>
              </w:rPr>
              <w:t xml:space="preserve">16.1.1.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16.1.2.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8,5</w:t>
            </w:r>
          </w:p>
        </w:tc>
        <w:tc>
          <w:tcPr>
            <w:tcW w:w="1354" w:type="dxa"/>
          </w:tcPr>
          <w:p>
            <w:pPr>
              <w:pStyle w:val="0"/>
              <w:jc w:val="center"/>
            </w:pPr>
            <w:r>
              <w:rPr>
                <w:sz w:val="20"/>
              </w:rPr>
              <w:t xml:space="preserve">8,5</w:t>
            </w:r>
          </w:p>
        </w:tc>
        <w:tc>
          <w:tcPr>
            <w:tcW w:w="664" w:type="dxa"/>
          </w:tcPr>
          <w:p>
            <w:pPr>
              <w:pStyle w:val="0"/>
              <w:jc w:val="center"/>
            </w:pPr>
            <w:r>
              <w:rPr>
                <w:sz w:val="20"/>
              </w:rPr>
              <w:t xml:space="preserve">9</w:t>
            </w:r>
          </w:p>
        </w:tc>
        <w:tc>
          <w:tcPr>
            <w:tcW w:w="1099" w:type="dxa"/>
          </w:tcPr>
          <w:p>
            <w:pPr>
              <w:pStyle w:val="0"/>
              <w:jc w:val="center"/>
            </w:pPr>
            <w:r>
              <w:rPr>
                <w:sz w:val="20"/>
              </w:rPr>
              <w:t xml:space="preserve">4</w:t>
            </w:r>
          </w:p>
        </w:tc>
        <w:tc>
          <w:tcPr>
            <w:tcW w:w="1174" w:type="dxa"/>
          </w:tcPr>
          <w:p>
            <w:pPr>
              <w:pStyle w:val="0"/>
              <w:jc w:val="center"/>
            </w:pPr>
            <w:r>
              <w:rPr>
                <w:sz w:val="20"/>
              </w:rPr>
              <w:t xml:space="preserve">0</w:t>
            </w:r>
          </w:p>
        </w:tc>
      </w:tr>
      <w:tr>
        <w:tc>
          <w:tcPr>
            <w:tcW w:w="784" w:type="dxa"/>
          </w:tcPr>
          <w:p>
            <w:pPr>
              <w:pStyle w:val="0"/>
            </w:pPr>
            <w:r>
              <w:rPr>
                <w:sz w:val="20"/>
              </w:rPr>
              <w:t xml:space="preserve">16.1.3.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9,75</w:t>
            </w:r>
          </w:p>
        </w:tc>
        <w:tc>
          <w:tcPr>
            <w:tcW w:w="1354" w:type="dxa"/>
          </w:tcPr>
          <w:p>
            <w:pPr>
              <w:pStyle w:val="0"/>
              <w:jc w:val="center"/>
            </w:pPr>
            <w:r>
              <w:rPr>
                <w:sz w:val="20"/>
              </w:rPr>
              <w:t xml:space="preserve">9,75</w:t>
            </w:r>
          </w:p>
        </w:tc>
        <w:tc>
          <w:tcPr>
            <w:tcW w:w="664" w:type="dxa"/>
          </w:tcPr>
          <w:p>
            <w:pPr>
              <w:pStyle w:val="0"/>
              <w:jc w:val="center"/>
            </w:pPr>
            <w:r>
              <w:rPr>
                <w:sz w:val="20"/>
              </w:rPr>
              <w:t xml:space="preserve">10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16.1.4.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5"/>
            </w:pPr>
            <w:r>
              <w:rPr>
                <w:sz w:val="20"/>
              </w:rPr>
              <w:t xml:space="preserve">17.</w:t>
            </w:r>
          </w:p>
        </w:tc>
        <w:tc>
          <w:tcPr>
            <w:gridSpan w:val="6"/>
            <w:tcW w:w="8271" w:type="dxa"/>
          </w:tcPr>
          <w:p>
            <w:pPr>
              <w:pStyle w:val="0"/>
              <w:jc w:val="center"/>
            </w:pPr>
            <w:r>
              <w:rPr>
                <w:sz w:val="20"/>
              </w:rPr>
              <w:t xml:space="preserve">ОГБУЗ "Старооскольская окружная больница Святителя Луки Крымского"</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2</w:t>
            </w:r>
          </w:p>
          <w:p>
            <w:pPr>
              <w:pStyle w:val="0"/>
            </w:pPr>
            <w:r>
              <w:rPr>
                <w:sz w:val="20"/>
              </w:rPr>
              <w:t xml:space="preserve">паллиативные койки для взрослых/детей: 40 коек</w:t>
            </w:r>
          </w:p>
          <w:p>
            <w:pPr>
              <w:pStyle w:val="0"/>
            </w:pPr>
            <w:r>
              <w:rPr>
                <w:sz w:val="20"/>
              </w:rPr>
              <w:t xml:space="preserve">койки сестринского ухода: 30 коек</w:t>
            </w:r>
          </w:p>
        </w:tc>
      </w:tr>
      <w:tr>
        <w:tc>
          <w:tcPr>
            <w:gridSpan w:val="7"/>
            <w:tcW w:w="9055" w:type="dxa"/>
          </w:tcPr>
          <w:p>
            <w:pPr>
              <w:pStyle w:val="0"/>
              <w:outlineLvl w:val="6"/>
              <w:jc w:val="center"/>
            </w:pPr>
            <w:r>
              <w:rPr>
                <w:sz w:val="20"/>
              </w:rPr>
              <w:t xml:space="preserve">17.1. Отделение выездной патронажной службы</w:t>
            </w:r>
          </w:p>
        </w:tc>
      </w:tr>
      <w:tr>
        <w:tc>
          <w:tcPr>
            <w:tcW w:w="784" w:type="dxa"/>
          </w:tcPr>
          <w:p>
            <w:pPr>
              <w:pStyle w:val="0"/>
            </w:pPr>
            <w:r>
              <w:rPr>
                <w:sz w:val="20"/>
              </w:rPr>
              <w:t xml:space="preserve">17.1.1.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17.1.2.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5</w:t>
            </w:r>
          </w:p>
        </w:tc>
        <w:tc>
          <w:tcPr>
            <w:tcW w:w="1354" w:type="dxa"/>
          </w:tcPr>
          <w:p>
            <w:pPr>
              <w:pStyle w:val="0"/>
              <w:jc w:val="center"/>
            </w:pPr>
            <w:r>
              <w:rPr>
                <w:sz w:val="20"/>
              </w:rPr>
              <w:t xml:space="preserve">4</w:t>
            </w:r>
          </w:p>
        </w:tc>
        <w:tc>
          <w:tcPr>
            <w:tcW w:w="664" w:type="dxa"/>
          </w:tcPr>
          <w:p>
            <w:pPr>
              <w:pStyle w:val="0"/>
              <w:jc w:val="center"/>
            </w:pPr>
            <w:r>
              <w:rPr>
                <w:sz w:val="20"/>
              </w:rPr>
              <w:t xml:space="preserve">4</w:t>
            </w:r>
          </w:p>
        </w:tc>
        <w:tc>
          <w:tcPr>
            <w:tcW w:w="1099" w:type="dxa"/>
          </w:tcPr>
          <w:p>
            <w:pPr>
              <w:pStyle w:val="0"/>
              <w:jc w:val="center"/>
            </w:pPr>
            <w:r>
              <w:rPr>
                <w:sz w:val="20"/>
              </w:rPr>
              <w:t xml:space="preserve">4</w:t>
            </w:r>
          </w:p>
        </w:tc>
        <w:tc>
          <w:tcPr>
            <w:tcW w:w="1174" w:type="dxa"/>
          </w:tcPr>
          <w:p>
            <w:pPr>
              <w:pStyle w:val="0"/>
              <w:jc w:val="center"/>
            </w:pPr>
            <w:r>
              <w:rPr>
                <w:sz w:val="20"/>
              </w:rPr>
              <w:t xml:space="preserve">20</w:t>
            </w:r>
          </w:p>
        </w:tc>
      </w:tr>
      <w:tr>
        <w:tc>
          <w:tcPr>
            <w:tcW w:w="784" w:type="dxa"/>
          </w:tcPr>
          <w:p>
            <w:pPr>
              <w:pStyle w:val="0"/>
            </w:pPr>
            <w:r>
              <w:rPr>
                <w:sz w:val="20"/>
              </w:rPr>
              <w:t xml:space="preserve">17.1.3.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17.1.4.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6"/>
              <w:jc w:val="center"/>
            </w:pPr>
            <w:r>
              <w:rPr>
                <w:sz w:val="20"/>
              </w:rPr>
              <w:t xml:space="preserve">17.2. Отделение паллиативной медицинской помощи взрослым</w:t>
            </w:r>
          </w:p>
        </w:tc>
      </w:tr>
      <w:tr>
        <w:tc>
          <w:tcPr>
            <w:tcW w:w="784" w:type="dxa"/>
          </w:tcPr>
          <w:p>
            <w:pPr>
              <w:pStyle w:val="0"/>
            </w:pPr>
            <w:r>
              <w:rPr>
                <w:sz w:val="20"/>
              </w:rPr>
              <w:t xml:space="preserve">17.2.1.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5,5</w:t>
            </w:r>
          </w:p>
        </w:tc>
        <w:tc>
          <w:tcPr>
            <w:tcW w:w="1354" w:type="dxa"/>
          </w:tcPr>
          <w:p>
            <w:pPr>
              <w:pStyle w:val="0"/>
              <w:jc w:val="center"/>
            </w:pPr>
            <w:r>
              <w:rPr>
                <w:sz w:val="20"/>
              </w:rPr>
              <w:t xml:space="preserve">5,5</w:t>
            </w:r>
          </w:p>
        </w:tc>
        <w:tc>
          <w:tcPr>
            <w:tcW w:w="664" w:type="dxa"/>
          </w:tcPr>
          <w:p>
            <w:pPr>
              <w:pStyle w:val="0"/>
              <w:jc w:val="center"/>
            </w:pPr>
            <w:r>
              <w:rPr>
                <w:sz w:val="20"/>
              </w:rPr>
              <w:t xml:space="preserve">3</w:t>
            </w:r>
          </w:p>
        </w:tc>
        <w:tc>
          <w:tcPr>
            <w:tcW w:w="1099" w:type="dxa"/>
          </w:tcPr>
          <w:p>
            <w:pPr>
              <w:pStyle w:val="0"/>
              <w:jc w:val="center"/>
            </w:pPr>
            <w:r>
              <w:rPr>
                <w:sz w:val="20"/>
              </w:rPr>
              <w:t xml:space="preserve">3</w:t>
            </w:r>
          </w:p>
        </w:tc>
        <w:tc>
          <w:tcPr>
            <w:tcW w:w="1174" w:type="dxa"/>
          </w:tcPr>
          <w:p>
            <w:pPr>
              <w:pStyle w:val="0"/>
              <w:jc w:val="center"/>
            </w:pPr>
            <w:r>
              <w:rPr>
                <w:sz w:val="20"/>
              </w:rPr>
              <w:t xml:space="preserve">0</w:t>
            </w:r>
          </w:p>
        </w:tc>
      </w:tr>
      <w:tr>
        <w:tc>
          <w:tcPr>
            <w:tcW w:w="784" w:type="dxa"/>
          </w:tcPr>
          <w:p>
            <w:pPr>
              <w:pStyle w:val="0"/>
            </w:pPr>
            <w:r>
              <w:rPr>
                <w:sz w:val="20"/>
              </w:rPr>
              <w:t xml:space="preserve">17.2.2.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18</w:t>
            </w:r>
          </w:p>
        </w:tc>
        <w:tc>
          <w:tcPr>
            <w:tcW w:w="1354" w:type="dxa"/>
          </w:tcPr>
          <w:p>
            <w:pPr>
              <w:pStyle w:val="0"/>
              <w:jc w:val="center"/>
            </w:pPr>
            <w:r>
              <w:rPr>
                <w:sz w:val="20"/>
              </w:rPr>
              <w:t xml:space="preserve">18</w:t>
            </w:r>
          </w:p>
        </w:tc>
        <w:tc>
          <w:tcPr>
            <w:tcW w:w="664" w:type="dxa"/>
          </w:tcPr>
          <w:p>
            <w:pPr>
              <w:pStyle w:val="0"/>
              <w:jc w:val="center"/>
            </w:pPr>
            <w:r>
              <w:rPr>
                <w:sz w:val="20"/>
              </w:rPr>
              <w:t xml:space="preserve">18</w:t>
            </w:r>
          </w:p>
        </w:tc>
        <w:tc>
          <w:tcPr>
            <w:tcW w:w="1099" w:type="dxa"/>
          </w:tcPr>
          <w:p>
            <w:pPr>
              <w:pStyle w:val="0"/>
              <w:jc w:val="center"/>
            </w:pPr>
            <w:r>
              <w:rPr>
                <w:sz w:val="20"/>
              </w:rPr>
              <w:t xml:space="preserve">18</w:t>
            </w:r>
          </w:p>
        </w:tc>
        <w:tc>
          <w:tcPr>
            <w:tcW w:w="1174" w:type="dxa"/>
          </w:tcPr>
          <w:p>
            <w:pPr>
              <w:pStyle w:val="0"/>
              <w:jc w:val="center"/>
            </w:pPr>
            <w:r>
              <w:rPr>
                <w:sz w:val="20"/>
              </w:rPr>
              <w:t xml:space="preserve">0</w:t>
            </w:r>
          </w:p>
        </w:tc>
      </w:tr>
      <w:tr>
        <w:tc>
          <w:tcPr>
            <w:tcW w:w="784" w:type="dxa"/>
          </w:tcPr>
          <w:p>
            <w:pPr>
              <w:pStyle w:val="0"/>
            </w:pPr>
            <w:r>
              <w:rPr>
                <w:sz w:val="20"/>
              </w:rPr>
              <w:t xml:space="preserve">17.2.3.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14</w:t>
            </w:r>
          </w:p>
        </w:tc>
        <w:tc>
          <w:tcPr>
            <w:tcW w:w="1354" w:type="dxa"/>
          </w:tcPr>
          <w:p>
            <w:pPr>
              <w:pStyle w:val="0"/>
              <w:jc w:val="center"/>
            </w:pPr>
            <w:r>
              <w:rPr>
                <w:sz w:val="20"/>
              </w:rPr>
              <w:t xml:space="preserve">14</w:t>
            </w:r>
          </w:p>
        </w:tc>
        <w:tc>
          <w:tcPr>
            <w:tcW w:w="664" w:type="dxa"/>
          </w:tcPr>
          <w:p>
            <w:pPr>
              <w:pStyle w:val="0"/>
              <w:jc w:val="center"/>
            </w:pPr>
            <w:r>
              <w:rPr>
                <w:sz w:val="20"/>
              </w:rPr>
              <w:t xml:space="preserve">14</w:t>
            </w:r>
          </w:p>
        </w:tc>
        <w:tc>
          <w:tcPr>
            <w:tcW w:w="1099" w:type="dxa"/>
          </w:tcPr>
          <w:p>
            <w:pPr>
              <w:pStyle w:val="0"/>
              <w:jc w:val="center"/>
            </w:pPr>
            <w:r>
              <w:rPr>
                <w:sz w:val="20"/>
              </w:rPr>
              <w:t xml:space="preserve">14</w:t>
            </w:r>
          </w:p>
        </w:tc>
        <w:tc>
          <w:tcPr>
            <w:tcW w:w="1174" w:type="dxa"/>
          </w:tcPr>
          <w:p>
            <w:pPr>
              <w:pStyle w:val="0"/>
              <w:jc w:val="center"/>
            </w:pPr>
            <w:r>
              <w:rPr>
                <w:sz w:val="20"/>
              </w:rPr>
              <w:t xml:space="preserve">0</w:t>
            </w:r>
          </w:p>
        </w:tc>
      </w:tr>
      <w:tr>
        <w:tc>
          <w:tcPr>
            <w:tcW w:w="784" w:type="dxa"/>
          </w:tcPr>
          <w:p>
            <w:pPr>
              <w:pStyle w:val="0"/>
            </w:pPr>
            <w:r>
              <w:rPr>
                <w:sz w:val="20"/>
              </w:rPr>
              <w:t xml:space="preserve">17.2.4.</w:t>
            </w:r>
          </w:p>
        </w:tc>
        <w:tc>
          <w:tcPr>
            <w:tcW w:w="2551" w:type="dxa"/>
          </w:tcPr>
          <w:p>
            <w:pPr>
              <w:pStyle w:val="0"/>
            </w:pPr>
            <w:r>
              <w:rPr>
                <w:sz w:val="20"/>
              </w:rPr>
              <w:t xml:space="preserve">Медицинский психолог</w:t>
            </w:r>
          </w:p>
        </w:tc>
        <w:tc>
          <w:tcPr>
            <w:tcW w:w="1429" w:type="dxa"/>
          </w:tcPr>
          <w:p>
            <w:pPr>
              <w:pStyle w:val="0"/>
            </w:pPr>
            <w:r>
              <w:rPr>
                <w:sz w:val="20"/>
              </w:rPr>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pPr>
            <w:r>
              <w:rPr>
                <w:sz w:val="20"/>
              </w:rPr>
            </w:r>
          </w:p>
        </w:tc>
      </w:tr>
      <w:tr>
        <w:tc>
          <w:tcPr>
            <w:tcW w:w="784" w:type="dxa"/>
          </w:tcPr>
          <w:p>
            <w:pPr>
              <w:pStyle w:val="0"/>
              <w:outlineLvl w:val="5"/>
            </w:pPr>
            <w:r>
              <w:rPr>
                <w:sz w:val="20"/>
              </w:rPr>
              <w:t xml:space="preserve">18.</w:t>
            </w:r>
          </w:p>
        </w:tc>
        <w:tc>
          <w:tcPr>
            <w:gridSpan w:val="6"/>
            <w:tcW w:w="8271" w:type="dxa"/>
          </w:tcPr>
          <w:p>
            <w:pPr>
              <w:pStyle w:val="0"/>
              <w:jc w:val="center"/>
            </w:pPr>
            <w:r>
              <w:rPr>
                <w:sz w:val="20"/>
              </w:rPr>
              <w:t xml:space="preserve">ОГБУЗ "Белгородский областной онкологический диспансер"</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35 коек</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18.1. Отделение паллиативной медицинской помощи взрослым</w:t>
            </w:r>
          </w:p>
        </w:tc>
      </w:tr>
      <w:tr>
        <w:tc>
          <w:tcPr>
            <w:tcW w:w="784" w:type="dxa"/>
          </w:tcPr>
          <w:p>
            <w:pPr>
              <w:pStyle w:val="0"/>
            </w:pPr>
            <w:r>
              <w:rPr>
                <w:sz w:val="20"/>
              </w:rPr>
              <w:t xml:space="preserve">18.1.1.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7</w:t>
            </w:r>
          </w:p>
        </w:tc>
        <w:tc>
          <w:tcPr>
            <w:tcW w:w="1354" w:type="dxa"/>
          </w:tcPr>
          <w:p>
            <w:pPr>
              <w:pStyle w:val="0"/>
              <w:jc w:val="center"/>
            </w:pPr>
            <w:r>
              <w:rPr>
                <w:sz w:val="20"/>
              </w:rPr>
              <w:t xml:space="preserve">4,5</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jc w:val="center"/>
            </w:pPr>
            <w:r>
              <w:rPr>
                <w:sz w:val="20"/>
              </w:rPr>
              <w:t xml:space="preserve">46</w:t>
            </w:r>
          </w:p>
        </w:tc>
      </w:tr>
      <w:tr>
        <w:tc>
          <w:tcPr>
            <w:tcW w:w="784" w:type="dxa"/>
          </w:tcPr>
          <w:p>
            <w:pPr>
              <w:pStyle w:val="0"/>
            </w:pPr>
            <w:r>
              <w:rPr>
                <w:sz w:val="20"/>
              </w:rPr>
              <w:t xml:space="preserve">18.1.2.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10</w:t>
            </w:r>
          </w:p>
        </w:tc>
        <w:tc>
          <w:tcPr>
            <w:tcW w:w="1354" w:type="dxa"/>
          </w:tcPr>
          <w:p>
            <w:pPr>
              <w:pStyle w:val="0"/>
              <w:jc w:val="center"/>
            </w:pPr>
            <w:r>
              <w:rPr>
                <w:sz w:val="20"/>
              </w:rPr>
              <w:t xml:space="preserve">10</w:t>
            </w:r>
          </w:p>
        </w:tc>
        <w:tc>
          <w:tcPr>
            <w:tcW w:w="664" w:type="dxa"/>
          </w:tcPr>
          <w:p>
            <w:pPr>
              <w:pStyle w:val="0"/>
              <w:jc w:val="center"/>
            </w:pPr>
            <w:r>
              <w:rPr>
                <w:sz w:val="20"/>
              </w:rPr>
              <w:t xml:space="preserve">8</w:t>
            </w:r>
          </w:p>
        </w:tc>
        <w:tc>
          <w:tcPr>
            <w:tcW w:w="1099" w:type="dxa"/>
          </w:tcPr>
          <w:p>
            <w:pPr>
              <w:pStyle w:val="0"/>
              <w:jc w:val="center"/>
            </w:pPr>
            <w:r>
              <w:rPr>
                <w:sz w:val="20"/>
              </w:rPr>
              <w:t xml:space="preserve">4</w:t>
            </w:r>
          </w:p>
        </w:tc>
        <w:tc>
          <w:tcPr>
            <w:tcW w:w="1174" w:type="dxa"/>
          </w:tcPr>
          <w:p>
            <w:pPr>
              <w:pStyle w:val="0"/>
              <w:jc w:val="center"/>
            </w:pPr>
            <w:r>
              <w:rPr>
                <w:sz w:val="20"/>
              </w:rPr>
              <w:t xml:space="preserve">0</w:t>
            </w:r>
          </w:p>
        </w:tc>
      </w:tr>
      <w:tr>
        <w:tc>
          <w:tcPr>
            <w:tcW w:w="784" w:type="dxa"/>
          </w:tcPr>
          <w:p>
            <w:pPr>
              <w:pStyle w:val="0"/>
            </w:pPr>
            <w:r>
              <w:rPr>
                <w:sz w:val="20"/>
              </w:rPr>
              <w:t xml:space="preserve">18.1.3.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18.1.4.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5"/>
            </w:pPr>
            <w:r>
              <w:rPr>
                <w:sz w:val="20"/>
              </w:rPr>
              <w:t xml:space="preserve">19.</w:t>
            </w:r>
          </w:p>
        </w:tc>
        <w:tc>
          <w:tcPr>
            <w:gridSpan w:val="6"/>
            <w:tcW w:w="8271" w:type="dxa"/>
          </w:tcPr>
          <w:p>
            <w:pPr>
              <w:pStyle w:val="0"/>
              <w:jc w:val="center"/>
            </w:pPr>
            <w:r>
              <w:rPr>
                <w:sz w:val="20"/>
              </w:rPr>
              <w:t xml:space="preserve">ОГБУЗ "ДОКБ"</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детям: 1</w:t>
            </w:r>
          </w:p>
          <w:p>
            <w:pPr>
              <w:pStyle w:val="0"/>
            </w:pPr>
            <w:r>
              <w:rPr>
                <w:sz w:val="20"/>
              </w:rPr>
              <w:t xml:space="preserve">паллиативные койки для взрослых/детей: 0/13 коек</w:t>
            </w:r>
          </w:p>
          <w:p>
            <w:pPr>
              <w:pStyle w:val="0"/>
            </w:pPr>
            <w:r>
              <w:rPr>
                <w:sz w:val="20"/>
              </w:rPr>
              <w:t xml:space="preserve">койки сестринского ухода: 0</w:t>
            </w:r>
          </w:p>
        </w:tc>
      </w:tr>
      <w:tr>
        <w:tc>
          <w:tcPr>
            <w:gridSpan w:val="7"/>
            <w:tcW w:w="9055" w:type="dxa"/>
          </w:tcPr>
          <w:p>
            <w:pPr>
              <w:pStyle w:val="0"/>
              <w:outlineLvl w:val="6"/>
              <w:jc w:val="center"/>
            </w:pPr>
            <w:r>
              <w:rPr>
                <w:sz w:val="20"/>
              </w:rPr>
              <w:t xml:space="preserve">19.1. Отделение выездной патронажной службы</w:t>
            </w:r>
          </w:p>
        </w:tc>
      </w:tr>
      <w:tr>
        <w:tc>
          <w:tcPr>
            <w:tcW w:w="784" w:type="dxa"/>
          </w:tcPr>
          <w:p>
            <w:pPr>
              <w:pStyle w:val="0"/>
            </w:pPr>
            <w:r>
              <w:rPr>
                <w:sz w:val="20"/>
              </w:rPr>
              <w:t xml:space="preserve">19.1.1.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3,5</w:t>
            </w:r>
          </w:p>
        </w:tc>
        <w:tc>
          <w:tcPr>
            <w:tcW w:w="1354" w:type="dxa"/>
          </w:tcPr>
          <w:p>
            <w:pPr>
              <w:pStyle w:val="0"/>
              <w:jc w:val="center"/>
            </w:pPr>
            <w:r>
              <w:rPr>
                <w:sz w:val="20"/>
              </w:rPr>
              <w:t xml:space="preserve">1,75</w:t>
            </w:r>
          </w:p>
        </w:tc>
        <w:tc>
          <w:tcPr>
            <w:tcW w:w="664" w:type="dxa"/>
          </w:tcPr>
          <w:p>
            <w:pPr>
              <w:pStyle w:val="0"/>
              <w:jc w:val="center"/>
            </w:pPr>
            <w:r>
              <w:rPr>
                <w:sz w:val="20"/>
              </w:rPr>
              <w:t xml:space="preserve">1</w:t>
            </w:r>
          </w:p>
        </w:tc>
        <w:tc>
          <w:tcPr>
            <w:tcW w:w="1099" w:type="dxa"/>
          </w:tcPr>
          <w:p>
            <w:pPr>
              <w:pStyle w:val="0"/>
              <w:jc w:val="center"/>
            </w:pPr>
            <w:r>
              <w:rPr>
                <w:sz w:val="20"/>
              </w:rPr>
              <w:t xml:space="preserve">4</w:t>
            </w:r>
          </w:p>
        </w:tc>
        <w:tc>
          <w:tcPr>
            <w:tcW w:w="1174" w:type="dxa"/>
          </w:tcPr>
          <w:p>
            <w:pPr>
              <w:pStyle w:val="0"/>
              <w:jc w:val="center"/>
            </w:pPr>
            <w:r>
              <w:rPr>
                <w:sz w:val="20"/>
              </w:rPr>
              <w:t xml:space="preserve">75</w:t>
            </w:r>
          </w:p>
        </w:tc>
      </w:tr>
      <w:tr>
        <w:tc>
          <w:tcPr>
            <w:tcW w:w="784" w:type="dxa"/>
          </w:tcPr>
          <w:p>
            <w:pPr>
              <w:pStyle w:val="0"/>
            </w:pPr>
            <w:r>
              <w:rPr>
                <w:sz w:val="20"/>
              </w:rPr>
              <w:t xml:space="preserve">19.1.2.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2,5</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19.1.3.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19.1.4.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gridSpan w:val="7"/>
            <w:tcW w:w="9055" w:type="dxa"/>
          </w:tcPr>
          <w:p>
            <w:pPr>
              <w:pStyle w:val="0"/>
              <w:outlineLvl w:val="6"/>
              <w:jc w:val="center"/>
            </w:pPr>
            <w:r>
              <w:rPr>
                <w:sz w:val="20"/>
              </w:rPr>
              <w:t xml:space="preserve">19.2. Отделение паллиативной медицинской помощи детям</w:t>
            </w:r>
          </w:p>
        </w:tc>
      </w:tr>
      <w:tr>
        <w:tc>
          <w:tcPr>
            <w:tcW w:w="784" w:type="dxa"/>
          </w:tcPr>
          <w:p>
            <w:pPr>
              <w:pStyle w:val="0"/>
            </w:pPr>
            <w:r>
              <w:rPr>
                <w:sz w:val="20"/>
              </w:rPr>
              <w:t xml:space="preserve">19.2.1.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5,5</w:t>
            </w:r>
          </w:p>
        </w:tc>
        <w:tc>
          <w:tcPr>
            <w:tcW w:w="1354" w:type="dxa"/>
          </w:tcPr>
          <w:p>
            <w:pPr>
              <w:pStyle w:val="0"/>
              <w:jc w:val="center"/>
            </w:pPr>
            <w:r>
              <w:rPr>
                <w:sz w:val="20"/>
              </w:rPr>
              <w:t xml:space="preserve">5,5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19.2.2.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9,75</w:t>
            </w:r>
          </w:p>
        </w:tc>
        <w:tc>
          <w:tcPr>
            <w:tcW w:w="1354" w:type="dxa"/>
          </w:tcPr>
          <w:p>
            <w:pPr>
              <w:pStyle w:val="0"/>
              <w:jc w:val="center"/>
            </w:pPr>
            <w:r>
              <w:rPr>
                <w:sz w:val="20"/>
              </w:rPr>
              <w:t xml:space="preserve">9,75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19.2.3.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outlineLvl w:val="5"/>
            </w:pPr>
            <w:r>
              <w:rPr>
                <w:sz w:val="20"/>
              </w:rPr>
              <w:t xml:space="preserve">20.</w:t>
            </w:r>
          </w:p>
        </w:tc>
        <w:tc>
          <w:tcPr>
            <w:gridSpan w:val="6"/>
            <w:tcW w:w="8271" w:type="dxa"/>
          </w:tcPr>
          <w:p>
            <w:pPr>
              <w:pStyle w:val="0"/>
              <w:jc w:val="center"/>
            </w:pPr>
            <w:r>
              <w:rPr>
                <w:sz w:val="20"/>
              </w:rPr>
              <w:t xml:space="preserve">ОГБУЗ "Большетроицкая районная больница"</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10 коек</w:t>
            </w:r>
          </w:p>
        </w:tc>
      </w:tr>
      <w:tr>
        <w:tc>
          <w:tcPr>
            <w:gridSpan w:val="7"/>
            <w:tcW w:w="9055" w:type="dxa"/>
          </w:tcPr>
          <w:p>
            <w:pPr>
              <w:pStyle w:val="0"/>
              <w:outlineLvl w:val="6"/>
              <w:jc w:val="center"/>
            </w:pPr>
            <w:r>
              <w:rPr>
                <w:sz w:val="20"/>
              </w:rPr>
              <w:t xml:space="preserve">20.1. Отделение паллиативной медицинской помощи взрослым/детям</w:t>
            </w:r>
          </w:p>
        </w:tc>
      </w:tr>
      <w:tr>
        <w:tc>
          <w:tcPr>
            <w:tcW w:w="784" w:type="dxa"/>
          </w:tcPr>
          <w:p>
            <w:pPr>
              <w:pStyle w:val="0"/>
            </w:pPr>
            <w:r>
              <w:rPr>
                <w:sz w:val="20"/>
              </w:rPr>
              <w:t xml:space="preserve">20.1.1.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20.1.2.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5,5</w:t>
            </w:r>
          </w:p>
        </w:tc>
        <w:tc>
          <w:tcPr>
            <w:tcW w:w="1354" w:type="dxa"/>
          </w:tcPr>
          <w:p>
            <w:pPr>
              <w:pStyle w:val="0"/>
              <w:jc w:val="center"/>
            </w:pPr>
            <w:r>
              <w:rPr>
                <w:sz w:val="20"/>
              </w:rPr>
              <w:t xml:space="preserve">5,5</w:t>
            </w:r>
          </w:p>
        </w:tc>
        <w:tc>
          <w:tcPr>
            <w:tcW w:w="664" w:type="dxa"/>
          </w:tcPr>
          <w:p>
            <w:pPr>
              <w:pStyle w:val="0"/>
              <w:jc w:val="center"/>
            </w:pPr>
            <w:r>
              <w:rPr>
                <w:sz w:val="20"/>
              </w:rPr>
              <w:t xml:space="preserve">6</w:t>
            </w:r>
          </w:p>
        </w:tc>
        <w:tc>
          <w:tcPr>
            <w:tcW w:w="1099" w:type="dxa"/>
          </w:tcPr>
          <w:p>
            <w:pPr>
              <w:pStyle w:val="0"/>
              <w:jc w:val="center"/>
            </w:pPr>
            <w:r>
              <w:rPr>
                <w:sz w:val="20"/>
              </w:rPr>
              <w:t xml:space="preserve">6</w:t>
            </w:r>
          </w:p>
        </w:tc>
        <w:tc>
          <w:tcPr>
            <w:tcW w:w="1174" w:type="dxa"/>
          </w:tcPr>
          <w:p>
            <w:pPr>
              <w:pStyle w:val="0"/>
              <w:jc w:val="center"/>
            </w:pPr>
            <w:r>
              <w:rPr>
                <w:sz w:val="20"/>
              </w:rPr>
              <w:t xml:space="preserve">0</w:t>
            </w:r>
          </w:p>
        </w:tc>
      </w:tr>
      <w:tr>
        <w:tc>
          <w:tcPr>
            <w:tcW w:w="784" w:type="dxa"/>
          </w:tcPr>
          <w:p>
            <w:pPr>
              <w:pStyle w:val="0"/>
            </w:pPr>
            <w:r>
              <w:rPr>
                <w:sz w:val="20"/>
              </w:rPr>
              <w:t xml:space="preserve">20.1.3.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20.1.4.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bl>
    <w:p>
      <w:pPr>
        <w:pStyle w:val="0"/>
        <w:jc w:val="both"/>
      </w:pPr>
      <w:r>
        <w:rPr>
          <w:sz w:val="20"/>
        </w:rPr>
      </w:r>
    </w:p>
    <w:p>
      <w:pPr>
        <w:pStyle w:val="0"/>
        <w:ind w:firstLine="540"/>
        <w:jc w:val="both"/>
      </w:pPr>
      <w:r>
        <w:rPr>
          <w:sz w:val="20"/>
        </w:rPr>
        <w:t xml:space="preserve">--------------------------------</w:t>
      </w:r>
    </w:p>
    <w:bookmarkStart w:id="2952" w:name="P2952"/>
    <w:bookmarkEnd w:id="2952"/>
    <w:p>
      <w:pPr>
        <w:pStyle w:val="0"/>
        <w:spacing w:before="200" w:line-rule="auto"/>
        <w:ind w:firstLine="540"/>
        <w:jc w:val="both"/>
      </w:pPr>
      <w:r>
        <w:rPr>
          <w:sz w:val="20"/>
        </w:rPr>
        <w:t xml:space="preserve">&lt;1&gt; Медицинские специалисты указываются в разрезе конкретного структурного подразделения, оказывающего ПМП.</w:t>
      </w:r>
    </w:p>
    <w:bookmarkStart w:id="2953" w:name="P2953"/>
    <w:bookmarkEnd w:id="2953"/>
    <w:p>
      <w:pPr>
        <w:pStyle w:val="0"/>
        <w:spacing w:before="200" w:line-rule="auto"/>
        <w:ind w:firstLine="540"/>
        <w:jc w:val="both"/>
      </w:pPr>
      <w:r>
        <w:rPr>
          <w:sz w:val="20"/>
        </w:rPr>
        <w:t xml:space="preserve">&lt;2&gt; Кадровый дефицит рассчитывается исходя из соотношения количества занятых должностей и рекомендуемого норматива штатной численности, установленного </w:t>
      </w:r>
      <w:hyperlink w:history="0" r:id="rId20" w:tooltip="Приказ Минздрава России N 345н, Минтруда России N 372н от 31.05.2019 &quot;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quot; (Зарегистрировано в Минюсте России 26.06.2019 N 55053) {КонсультантПлюс}">
        <w:r>
          <w:rPr>
            <w:sz w:val="20"/>
            <w:color w:val="0000ff"/>
          </w:rPr>
          <w:t xml:space="preserve">приказом</w:t>
        </w:r>
      </w:hyperlink>
      <w:r>
        <w:rPr>
          <w:sz w:val="20"/>
        </w:rPr>
        <w:t xml:space="preserve"> Минздрава России, Минтруда России от 31 мая 2019 года N 345н/372н.</w:t>
      </w:r>
    </w:p>
    <w:p>
      <w:pPr>
        <w:pStyle w:val="0"/>
        <w:jc w:val="both"/>
      </w:pPr>
      <w:r>
        <w:rPr>
          <w:sz w:val="20"/>
        </w:rPr>
      </w:r>
    </w:p>
    <w:p>
      <w:pPr>
        <w:pStyle w:val="2"/>
        <w:outlineLvl w:val="3"/>
        <w:jc w:val="center"/>
      </w:pPr>
      <w:r>
        <w:rPr>
          <w:sz w:val="20"/>
        </w:rPr>
        <w:t xml:space="preserve">4.2.4. Анализ распределения бюджетных ассигнований,</w:t>
      </w:r>
    </w:p>
    <w:p>
      <w:pPr>
        <w:pStyle w:val="2"/>
        <w:jc w:val="center"/>
      </w:pPr>
      <w:r>
        <w:rPr>
          <w:sz w:val="20"/>
        </w:rPr>
        <w:t xml:space="preserve">выделенных из федерального бюджета, в целях развития ПМП</w:t>
      </w:r>
    </w:p>
    <w:p>
      <w:pPr>
        <w:pStyle w:val="0"/>
        <w:jc w:val="center"/>
      </w:pPr>
      <w:r>
        <w:rPr>
          <w:sz w:val="20"/>
        </w:rPr>
        <w:t xml:space="preserve">(в ред. </w:t>
      </w:r>
      <w:hyperlink w:history="0" r:id="rId21"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p>
      <w:pPr>
        <w:pStyle w:val="0"/>
        <w:ind w:firstLine="540"/>
        <w:jc w:val="both"/>
      </w:pPr>
      <w:r>
        <w:rPr>
          <w:sz w:val="20"/>
        </w:rPr>
        <w:t xml:space="preserve">В 2021 году за счет ассигнований из средств федерального бюджета (45,6384 млн рублей) закуплено 70 единиц оборудования для оснащения паллиативных отделений. Для использования на дому закуплено 231 медицинское изделие.</w:t>
      </w:r>
    </w:p>
    <w:p>
      <w:pPr>
        <w:pStyle w:val="0"/>
        <w:spacing w:before="200" w:line-rule="auto"/>
        <w:ind w:firstLine="540"/>
        <w:jc w:val="both"/>
      </w:pPr>
      <w:r>
        <w:rPr>
          <w:sz w:val="20"/>
        </w:rPr>
        <w:t xml:space="preserve">Перечень закупленных лекарственных препаратов и медицинских изделий, медицинского оборудования для оснащения стационаров и использования на дому в разрезе медицинских организаций представлен в </w:t>
      </w:r>
      <w:hyperlink w:history="0" w:anchor="P2969" w:tooltip="ОГБУЗ &quot;Белгородская ЦРБ&quot;">
        <w:r>
          <w:rPr>
            <w:sz w:val="20"/>
            <w:color w:val="0000ff"/>
          </w:rPr>
          <w:t xml:space="preserve">таблицах 4.2.4.1</w:t>
        </w:r>
      </w:hyperlink>
      <w:r>
        <w:rPr>
          <w:sz w:val="20"/>
        </w:rPr>
        <w:t xml:space="preserve"> - </w:t>
      </w:r>
      <w:hyperlink w:history="0" w:anchor="P9227" w:tooltip="Медицинское оборудование, закупленное для оказания">
        <w:r>
          <w:rPr>
            <w:sz w:val="20"/>
            <w:color w:val="0000ff"/>
          </w:rPr>
          <w:t xml:space="preserve">4.2.4.16</w:t>
        </w:r>
      </w:hyperlink>
      <w:r>
        <w:rPr>
          <w:sz w:val="20"/>
        </w:rPr>
        <w:t xml:space="preserve">.</w:t>
      </w:r>
    </w:p>
    <w:p>
      <w:pPr>
        <w:pStyle w:val="0"/>
        <w:spacing w:before="200" w:line-rule="auto"/>
        <w:ind w:firstLine="540"/>
        <w:jc w:val="both"/>
      </w:pPr>
      <w:r>
        <w:rPr>
          <w:sz w:val="20"/>
        </w:rPr>
        <w:t xml:space="preserve">Кроме того, за счет выделенных ассигнований закуплены наркотические и психотропные лекарственные препараты </w:t>
      </w:r>
      <w:hyperlink w:history="0" w:anchor="P9321" w:tooltip="Перечень закупленных наркотических и психотропных">
        <w:r>
          <w:rPr>
            <w:sz w:val="20"/>
            <w:color w:val="0000ff"/>
          </w:rPr>
          <w:t xml:space="preserve">(таблица 4.2.4.17)</w:t>
        </w:r>
      </w:hyperlink>
      <w:r>
        <w:rPr>
          <w:sz w:val="20"/>
        </w:rPr>
        <w:t xml:space="preserve">.</w:t>
      </w:r>
    </w:p>
    <w:p>
      <w:pPr>
        <w:pStyle w:val="0"/>
        <w:spacing w:before="200" w:line-rule="auto"/>
        <w:ind w:firstLine="540"/>
        <w:jc w:val="both"/>
      </w:pPr>
      <w:r>
        <w:rPr>
          <w:sz w:val="20"/>
        </w:rPr>
        <w:t xml:space="preserve">В целях контроля и качества оказания ПМП проводится мониторинг работы главным внештатным специалистом министерства здравоохранения Белгородской области по ПМП и министерством здравоохранения Белгородской области, включая обеспечение наркотическими обезболивающими лекарственными препаратами, в том числе в рамках исполнения контрольных показателей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4"/>
        <w:jc w:val="center"/>
      </w:pPr>
      <w:r>
        <w:rPr>
          <w:sz w:val="20"/>
        </w:rPr>
        <w:t xml:space="preserve">Медицинская продукция, закупленная в 2021 году за счет</w:t>
      </w:r>
    </w:p>
    <w:p>
      <w:pPr>
        <w:pStyle w:val="2"/>
        <w:jc w:val="center"/>
      </w:pPr>
      <w:r>
        <w:rPr>
          <w:sz w:val="20"/>
        </w:rPr>
        <w:t xml:space="preserve">средств федерального и областного бюджетов, предусмотренных</w:t>
      </w:r>
    </w:p>
    <w:p>
      <w:pPr>
        <w:pStyle w:val="2"/>
        <w:jc w:val="center"/>
      </w:pPr>
      <w:r>
        <w:rPr>
          <w:sz w:val="20"/>
        </w:rPr>
        <w:t xml:space="preserve">на оказание паллиативной помощи</w:t>
      </w:r>
    </w:p>
    <w:p>
      <w:pPr>
        <w:pStyle w:val="0"/>
        <w:jc w:val="both"/>
      </w:pPr>
      <w:r>
        <w:rPr>
          <w:sz w:val="20"/>
        </w:rPr>
      </w:r>
    </w:p>
    <w:bookmarkStart w:id="2969" w:name="P2969"/>
    <w:bookmarkEnd w:id="2969"/>
    <w:p>
      <w:pPr>
        <w:pStyle w:val="2"/>
        <w:outlineLvl w:val="5"/>
        <w:jc w:val="center"/>
      </w:pPr>
      <w:r>
        <w:rPr>
          <w:sz w:val="20"/>
        </w:rPr>
        <w:t xml:space="preserve">ОГБУЗ "Белгородская ЦРБ"</w:t>
      </w:r>
    </w:p>
    <w:p>
      <w:pPr>
        <w:pStyle w:val="0"/>
        <w:jc w:val="both"/>
      </w:pPr>
      <w:r>
        <w:rPr>
          <w:sz w:val="20"/>
        </w:rPr>
      </w:r>
    </w:p>
    <w:p>
      <w:pPr>
        <w:pStyle w:val="0"/>
        <w:jc w:val="right"/>
      </w:pPr>
      <w:r>
        <w:rPr>
          <w:sz w:val="20"/>
        </w:rPr>
        <w:t xml:space="preserve">Таблица 4.2.4.1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4264"/>
        <w:gridCol w:w="1399"/>
        <w:gridCol w:w="3094"/>
        <w:gridCol w:w="1399"/>
      </w:tblGrid>
      <w:tr>
        <w:tc>
          <w:tcPr>
            <w:tcW w:w="544" w:type="dxa"/>
            <w:vMerge w:val="restart"/>
          </w:tcPr>
          <w:p>
            <w:pPr>
              <w:pStyle w:val="0"/>
              <w:jc w:val="center"/>
            </w:pPr>
            <w:r>
              <w:rPr>
                <w:sz w:val="20"/>
              </w:rPr>
              <w:t xml:space="preserve">N п/п</w:t>
            </w:r>
          </w:p>
        </w:tc>
        <w:tc>
          <w:tcPr>
            <w:gridSpan w:val="2"/>
            <w:tcW w:w="5663" w:type="dxa"/>
            <w:vAlign w:val="center"/>
          </w:tcPr>
          <w:p>
            <w:pPr>
              <w:pStyle w:val="0"/>
              <w:jc w:val="center"/>
            </w:pPr>
            <w:r>
              <w:rPr>
                <w:sz w:val="20"/>
              </w:rPr>
              <w:t xml:space="preserve">Лекарственные препараты</w:t>
            </w:r>
          </w:p>
        </w:tc>
        <w:tc>
          <w:tcPr>
            <w:gridSpan w:val="2"/>
            <w:tcW w:w="4493" w:type="dxa"/>
            <w:vAlign w:val="center"/>
          </w:tcPr>
          <w:p>
            <w:pPr>
              <w:pStyle w:val="0"/>
              <w:jc w:val="center"/>
            </w:pPr>
            <w:r>
              <w:rPr>
                <w:sz w:val="20"/>
              </w:rPr>
              <w:t xml:space="preserve">Медицинские изделия</w:t>
            </w:r>
          </w:p>
        </w:tc>
      </w:tr>
      <w:tr>
        <w:tc>
          <w:tcPr>
            <w:vMerge w:val="continue"/>
          </w:tcPr>
          <w:p/>
        </w:tc>
        <w:tc>
          <w:tcPr>
            <w:tcW w:w="4264"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309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 упаковок</w:t>
            </w:r>
          </w:p>
        </w:tc>
      </w:tr>
      <w:tr>
        <w:tc>
          <w:tcPr>
            <w:tcW w:w="544" w:type="dxa"/>
          </w:tcPr>
          <w:p>
            <w:pPr>
              <w:pStyle w:val="0"/>
              <w:jc w:val="center"/>
            </w:pPr>
            <w:r>
              <w:rPr>
                <w:sz w:val="20"/>
              </w:rPr>
              <w:t xml:space="preserve">1.</w:t>
            </w:r>
          </w:p>
        </w:tc>
        <w:tc>
          <w:tcPr>
            <w:tcW w:w="4264" w:type="dxa"/>
          </w:tcPr>
          <w:p>
            <w:pPr>
              <w:pStyle w:val="0"/>
              <w:jc w:val="center"/>
            </w:pPr>
            <w:r>
              <w:rPr>
                <w:sz w:val="20"/>
              </w:rPr>
              <w:t xml:space="preserve">Железа [III] гидроксид сахарозный комплекс, р-р для в/в введ., 20 мг/мл, 5 мл N 10. От: ЭкоФармПлюс АО (Россия) [Железа (III) гидроксид сахарозный комплекс]</w:t>
            </w:r>
          </w:p>
        </w:tc>
        <w:tc>
          <w:tcPr>
            <w:tcW w:w="1399" w:type="dxa"/>
          </w:tcPr>
          <w:p>
            <w:pPr>
              <w:pStyle w:val="0"/>
              <w:jc w:val="center"/>
            </w:pPr>
            <w:r>
              <w:rPr>
                <w:sz w:val="20"/>
              </w:rPr>
              <w:t xml:space="preserve">40</w:t>
            </w:r>
          </w:p>
        </w:tc>
        <w:tc>
          <w:tcPr>
            <w:tcW w:w="3094" w:type="dxa"/>
            <w:vAlign w:val="center"/>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 От: ООО "МПК" Елец" (Россия)</w:t>
            </w:r>
          </w:p>
        </w:tc>
        <w:tc>
          <w:tcPr>
            <w:tcW w:w="1399" w:type="dxa"/>
          </w:tcPr>
          <w:p>
            <w:pPr>
              <w:pStyle w:val="0"/>
              <w:jc w:val="center"/>
            </w:pPr>
            <w:r>
              <w:rPr>
                <w:sz w:val="20"/>
              </w:rPr>
              <w:t xml:space="preserve">1 600</w:t>
            </w:r>
          </w:p>
        </w:tc>
      </w:tr>
      <w:tr>
        <w:tc>
          <w:tcPr>
            <w:tcW w:w="544" w:type="dxa"/>
          </w:tcPr>
          <w:p>
            <w:pPr>
              <w:pStyle w:val="0"/>
              <w:jc w:val="center"/>
            </w:pPr>
            <w:r>
              <w:rPr>
                <w:sz w:val="20"/>
              </w:rPr>
              <w:t xml:space="preserve">2.</w:t>
            </w:r>
          </w:p>
        </w:tc>
        <w:tc>
          <w:tcPr>
            <w:tcW w:w="4264" w:type="dxa"/>
          </w:tcPr>
          <w:p>
            <w:pPr>
              <w:pStyle w:val="0"/>
              <w:jc w:val="center"/>
            </w:pPr>
            <w:r>
              <w:rPr>
                <w:sz w:val="20"/>
              </w:rPr>
              <w:t xml:space="preserve">Амлодипин-Боримед, табл., 10 мг, N 30 (10 уп. контурн. яч., 3 пач. картон.). От: Борисовский завод медицинских препаратов ОАО (ОАО "БЗМП") (Республика Беларусь) [Амлодипин]</w:t>
            </w:r>
          </w:p>
        </w:tc>
        <w:tc>
          <w:tcPr>
            <w:tcW w:w="1399" w:type="dxa"/>
          </w:tcPr>
          <w:p>
            <w:pPr>
              <w:pStyle w:val="0"/>
              <w:jc w:val="center"/>
            </w:pPr>
            <w:r>
              <w:rPr>
                <w:sz w:val="20"/>
              </w:rPr>
              <w:t xml:space="preserve">8</w:t>
            </w:r>
          </w:p>
        </w:tc>
        <w:tc>
          <w:tcPr>
            <w:tcW w:w="3094" w:type="dxa"/>
            <w:vAlign w:val="center"/>
          </w:tcPr>
          <w:p>
            <w:pPr>
              <w:pStyle w:val="0"/>
              <w:jc w:val="center"/>
            </w:pPr>
            <w:r>
              <w:rPr>
                <w:sz w:val="20"/>
              </w:rPr>
              <w:t xml:space="preserve">Бинт марлевый медицинский, длина 7 м, ширина 14 см, Белизна бинтов 80%, Капиллярность 7 см, индивидуальная упаковка, плотностью 36,0 г/м</w:t>
            </w:r>
            <w:r>
              <w:rPr>
                <w:sz w:val="20"/>
                <w:vertAlign w:val="superscript"/>
              </w:rPr>
              <w:t xml:space="preserve">2</w:t>
            </w:r>
            <w:r>
              <w:rPr>
                <w:sz w:val="20"/>
              </w:rPr>
              <w:t xml:space="preserve">. От: ООО "ХБК Навтекс"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3.</w:t>
            </w:r>
          </w:p>
        </w:tc>
        <w:tc>
          <w:tcPr>
            <w:tcW w:w="4264" w:type="dxa"/>
          </w:tcPr>
          <w:p>
            <w:pPr>
              <w:pStyle w:val="0"/>
              <w:jc w:val="center"/>
            </w:pPr>
            <w:r>
              <w:rPr>
                <w:sz w:val="20"/>
              </w:rPr>
              <w:t xml:space="preserve">Натрия хлорид, р-р д/инф., 0.9%, 200 мл, N 1 (1 бут.). От: Эском НПК ОАО (Россия) [Натрия хлорид]</w:t>
            </w:r>
          </w:p>
        </w:tc>
        <w:tc>
          <w:tcPr>
            <w:tcW w:w="1399" w:type="dxa"/>
          </w:tcPr>
          <w:p>
            <w:pPr>
              <w:pStyle w:val="0"/>
              <w:jc w:val="center"/>
            </w:pPr>
            <w:r>
              <w:rPr>
                <w:sz w:val="20"/>
              </w:rPr>
              <w:t xml:space="preserve">26</w:t>
            </w:r>
          </w:p>
        </w:tc>
        <w:tc>
          <w:tcPr>
            <w:tcW w:w="3094" w:type="dxa"/>
            <w:vAlign w:val="center"/>
          </w:tcPr>
          <w:p>
            <w:pPr>
              <w:pStyle w:val="0"/>
              <w:jc w:val="center"/>
            </w:pPr>
            <w:r>
              <w:rPr>
                <w:sz w:val="20"/>
              </w:rPr>
              <w:t xml:space="preserve">Вата медицинская гигроскопическая хирургическая, хлопковая, нестерильная по ГОСТ 5556-81. Масса 250 г. От: ООО "Лейко"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4.</w:t>
            </w:r>
          </w:p>
        </w:tc>
        <w:tc>
          <w:tcPr>
            <w:tcW w:w="4264" w:type="dxa"/>
          </w:tcPr>
          <w:p>
            <w:pPr>
              <w:pStyle w:val="0"/>
              <w:jc w:val="center"/>
            </w:pPr>
            <w:r>
              <w:rPr>
                <w:sz w:val="20"/>
              </w:rPr>
              <w:t xml:space="preserve">Натрия хлорид, р-р д/инф., 0.9%, 200 мл, д/стационар., N 40 (1 фл. п/пропилен., 40 кор. картон.). От: Kelun-Kazpharm (Республика Казахстан) [Натрия хлорид]</w:t>
            </w:r>
          </w:p>
        </w:tc>
        <w:tc>
          <w:tcPr>
            <w:tcW w:w="1399" w:type="dxa"/>
          </w:tcPr>
          <w:p>
            <w:pPr>
              <w:pStyle w:val="0"/>
              <w:jc w:val="center"/>
            </w:pPr>
            <w:r>
              <w:rPr>
                <w:sz w:val="20"/>
              </w:rPr>
              <w:t xml:space="preserve">56</w:t>
            </w:r>
          </w:p>
        </w:tc>
        <w:tc>
          <w:tcPr>
            <w:tcW w:w="3094" w:type="dxa"/>
          </w:tcPr>
          <w:p>
            <w:pPr>
              <w:pStyle w:val="0"/>
              <w:jc w:val="center"/>
            </w:pPr>
            <w:r>
              <w:rPr>
                <w:sz w:val="20"/>
              </w:rPr>
              <w:t xml:space="preserve">Клеенка подкладная резинотканевая, длина рулона: 45 (м) Ширина рулона: 0,85. От: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5.</w:t>
            </w:r>
          </w:p>
        </w:tc>
        <w:tc>
          <w:tcPr>
            <w:tcW w:w="4264" w:type="dxa"/>
          </w:tcPr>
          <w:p>
            <w:pPr>
              <w:pStyle w:val="0"/>
              <w:jc w:val="center"/>
            </w:pPr>
            <w:r>
              <w:rPr>
                <w:sz w:val="20"/>
              </w:rPr>
              <w:t xml:space="preserve">РЕАМБЕРИН, р-р д/инф., 1.5% 500 мл N 5. От: Научно-технологическая фармацевтическая фирма "ПОЛИСАН" (Россия), [Меглюмина натрия сукцинат]</w:t>
            </w:r>
          </w:p>
        </w:tc>
        <w:tc>
          <w:tcPr>
            <w:tcW w:w="1399" w:type="dxa"/>
          </w:tcPr>
          <w:p>
            <w:pPr>
              <w:pStyle w:val="0"/>
              <w:jc w:val="center"/>
            </w:pPr>
            <w:r>
              <w:rPr>
                <w:sz w:val="20"/>
              </w:rPr>
              <w:t xml:space="preserve">28</w:t>
            </w:r>
          </w:p>
        </w:tc>
        <w:tc>
          <w:tcPr>
            <w:tcW w:w="3094" w:type="dxa"/>
          </w:tcPr>
          <w:p>
            <w:pPr>
              <w:pStyle w:val="0"/>
              <w:jc w:val="center"/>
            </w:pPr>
            <w:r>
              <w:rPr>
                <w:sz w:val="20"/>
              </w:rPr>
              <w:t xml:space="preserve">Лейкопластырь "Медитек". На тканевой основе. Ширина 3 см, длина 500 см. Упаковка 1 штука. От: ООО "Медитек М" (Россия)</w:t>
            </w:r>
          </w:p>
        </w:tc>
        <w:tc>
          <w:tcPr>
            <w:tcW w:w="1399" w:type="dxa"/>
          </w:tcPr>
          <w:p>
            <w:pPr>
              <w:pStyle w:val="0"/>
              <w:jc w:val="center"/>
            </w:pPr>
            <w:r>
              <w:rPr>
                <w:sz w:val="20"/>
              </w:rPr>
              <w:t xml:space="preserve">70</w:t>
            </w:r>
          </w:p>
        </w:tc>
      </w:tr>
      <w:tr>
        <w:tc>
          <w:tcPr>
            <w:tcW w:w="544" w:type="dxa"/>
          </w:tcPr>
          <w:p>
            <w:pPr>
              <w:pStyle w:val="0"/>
              <w:jc w:val="center"/>
            </w:pPr>
            <w:r>
              <w:rPr>
                <w:sz w:val="20"/>
              </w:rPr>
              <w:t xml:space="preserve">6.</w:t>
            </w:r>
          </w:p>
        </w:tc>
        <w:tc>
          <w:tcPr>
            <w:tcW w:w="4264" w:type="dxa"/>
          </w:tcPr>
          <w:p>
            <w:pPr>
              <w:pStyle w:val="0"/>
              <w:jc w:val="center"/>
            </w:pPr>
            <w:r>
              <w:rPr>
                <w:sz w:val="20"/>
              </w:rPr>
              <w:t xml:space="preserve">Трамадол, р-р д/ин., 50 мг/мл, 2 мл, N 5 (1 амп., 5 уп. контурн. яч., 1 пач. картон.). От: Московский эндокринный завод (Россия) [Трамадол]</w:t>
            </w:r>
          </w:p>
        </w:tc>
        <w:tc>
          <w:tcPr>
            <w:tcW w:w="1399" w:type="dxa"/>
          </w:tcPr>
          <w:p>
            <w:pPr>
              <w:pStyle w:val="0"/>
              <w:jc w:val="center"/>
            </w:pPr>
            <w:r>
              <w:rPr>
                <w:sz w:val="20"/>
              </w:rPr>
              <w:t xml:space="preserve">76</w:t>
            </w:r>
          </w:p>
        </w:tc>
        <w:tc>
          <w:tcPr>
            <w:tcW w:w="3094" w:type="dxa"/>
          </w:tcPr>
          <w:p>
            <w:pPr>
              <w:pStyle w:val="0"/>
              <w:jc w:val="center"/>
            </w:pPr>
            <w:r>
              <w:rPr>
                <w:sz w:val="20"/>
              </w:rPr>
              <w:t xml:space="preserve">Множественные аналиты мочи ИВД, набор, колориметрическая тест-полоска, экспресс-анализ. Тест-полоски Uriscan 11 strip 100. От: "ЕД Диагностикс Корп." (Республика Корея)</w:t>
            </w:r>
          </w:p>
        </w:tc>
        <w:tc>
          <w:tcPr>
            <w:tcW w:w="1399" w:type="dxa"/>
          </w:tcPr>
          <w:p>
            <w:pPr>
              <w:pStyle w:val="0"/>
              <w:jc w:val="center"/>
            </w:pPr>
            <w:r>
              <w:rPr>
                <w:sz w:val="20"/>
              </w:rPr>
              <w:t xml:space="preserve">5</w:t>
            </w:r>
          </w:p>
        </w:tc>
      </w:tr>
      <w:tr>
        <w:tc>
          <w:tcPr>
            <w:tcW w:w="544" w:type="dxa"/>
          </w:tcPr>
          <w:p>
            <w:pPr>
              <w:pStyle w:val="0"/>
              <w:jc w:val="center"/>
            </w:pPr>
            <w:r>
              <w:rPr>
                <w:sz w:val="20"/>
              </w:rPr>
              <w:t xml:space="preserve">7.</w:t>
            </w:r>
          </w:p>
        </w:tc>
        <w:tc>
          <w:tcPr>
            <w:tcW w:w="4264" w:type="dxa"/>
          </w:tcPr>
          <w:p>
            <w:pPr>
              <w:pStyle w:val="0"/>
              <w:jc w:val="center"/>
            </w:pPr>
            <w:r>
              <w:rPr>
                <w:sz w:val="20"/>
              </w:rPr>
              <w:t xml:space="preserve">Адреналин, р-р д/ин., 1 мг/мл, 1 мл, с нож. амп., N 5 (1 амп., 5 уп. контурн. яч., 1 пач. картон.). От: Московский эндокринный завод (Россия) [Эпинефрин]</w:t>
            </w:r>
          </w:p>
        </w:tc>
        <w:tc>
          <w:tcPr>
            <w:tcW w:w="1399" w:type="dxa"/>
          </w:tcPr>
          <w:p>
            <w:pPr>
              <w:pStyle w:val="0"/>
              <w:jc w:val="center"/>
            </w:pPr>
            <w:r>
              <w:rPr>
                <w:sz w:val="20"/>
              </w:rPr>
              <w:t xml:space="preserve">10</w:t>
            </w:r>
          </w:p>
        </w:tc>
        <w:tc>
          <w:tcPr>
            <w:tcW w:w="3094" w:type="dxa"/>
          </w:tcPr>
          <w:p>
            <w:pPr>
              <w:pStyle w:val="0"/>
              <w:jc w:val="center"/>
            </w:pPr>
            <w:r>
              <w:rPr>
                <w:sz w:val="20"/>
              </w:rPr>
              <w:t xml:space="preserve">Перчатки смотровые одноразовые нестерильные нитриловые SFM. Размер XL. От: SFM Hospital Products GMBH (Германия)</w:t>
            </w:r>
          </w:p>
        </w:tc>
        <w:tc>
          <w:tcPr>
            <w:tcW w:w="1399" w:type="dxa"/>
          </w:tcPr>
          <w:p>
            <w:pPr>
              <w:pStyle w:val="0"/>
              <w:jc w:val="center"/>
            </w:pPr>
            <w:r>
              <w:rPr>
                <w:sz w:val="20"/>
              </w:rPr>
              <w:t xml:space="preserve">3 000</w:t>
            </w:r>
          </w:p>
        </w:tc>
      </w:tr>
      <w:tr>
        <w:tc>
          <w:tcPr>
            <w:tcW w:w="544" w:type="dxa"/>
          </w:tcPr>
          <w:p>
            <w:pPr>
              <w:pStyle w:val="0"/>
              <w:jc w:val="center"/>
            </w:pPr>
            <w:r>
              <w:rPr>
                <w:sz w:val="20"/>
              </w:rPr>
              <w:t xml:space="preserve">8.</w:t>
            </w:r>
          </w:p>
        </w:tc>
        <w:tc>
          <w:tcPr>
            <w:tcW w:w="4264" w:type="dxa"/>
          </w:tcPr>
          <w:p>
            <w:pPr>
              <w:pStyle w:val="0"/>
              <w:jc w:val="center"/>
            </w:pPr>
            <w:r>
              <w:rPr>
                <w:sz w:val="20"/>
              </w:rPr>
              <w:t xml:space="preserve">Азитромицин, табл. п.п.о., 500 мг, N 3 (3 уп. контурн. яч., 1 пач. картон.). От: ВЕРТЕКС ЗАО (Россия) [Азитромицин]</w:t>
            </w:r>
          </w:p>
        </w:tc>
        <w:tc>
          <w:tcPr>
            <w:tcW w:w="1399" w:type="dxa"/>
          </w:tcPr>
          <w:p>
            <w:pPr>
              <w:pStyle w:val="0"/>
              <w:jc w:val="center"/>
            </w:pPr>
            <w:r>
              <w:rPr>
                <w:sz w:val="20"/>
              </w:rPr>
              <w:t xml:space="preserve">20</w:t>
            </w:r>
          </w:p>
        </w:tc>
        <w:tc>
          <w:tcPr>
            <w:tcW w:w="3094" w:type="dxa"/>
          </w:tcPr>
          <w:p>
            <w:pPr>
              <w:pStyle w:val="0"/>
              <w:jc w:val="center"/>
            </w:pPr>
            <w:r>
              <w:rPr>
                <w:sz w:val="20"/>
              </w:rPr>
              <w:t xml:space="preserve">Перчатки медицинские нестерильные и стерильные: Перчатки латексные хирургические нестерильные Размер 8. SFM. От: SFM Hospital Products GMBH (Германия)</w:t>
            </w:r>
          </w:p>
        </w:tc>
        <w:tc>
          <w:tcPr>
            <w:tcW w:w="1399" w:type="dxa"/>
          </w:tcPr>
          <w:p>
            <w:pPr>
              <w:pStyle w:val="0"/>
              <w:jc w:val="center"/>
            </w:pPr>
            <w:r>
              <w:rPr>
                <w:sz w:val="20"/>
              </w:rPr>
              <w:t xml:space="preserve">6 000</w:t>
            </w:r>
          </w:p>
        </w:tc>
      </w:tr>
      <w:tr>
        <w:tc>
          <w:tcPr>
            <w:tcW w:w="544" w:type="dxa"/>
          </w:tcPr>
          <w:p>
            <w:pPr>
              <w:pStyle w:val="0"/>
              <w:jc w:val="center"/>
            </w:pPr>
            <w:r>
              <w:rPr>
                <w:sz w:val="20"/>
              </w:rPr>
              <w:t xml:space="preserve">9.</w:t>
            </w:r>
          </w:p>
        </w:tc>
        <w:tc>
          <w:tcPr>
            <w:tcW w:w="4264" w:type="dxa"/>
          </w:tcPr>
          <w:p>
            <w:pPr>
              <w:pStyle w:val="0"/>
              <w:jc w:val="center"/>
            </w:pPr>
            <w:r>
              <w:rPr>
                <w:sz w:val="20"/>
              </w:rPr>
              <w:t xml:space="preserve">Аквазан, р-р д/местн. и наружн. прим., 10%, 100 мл, N 1 (1 фл. ПЭТ, 1 пач. картон.). От: Йодные технологии и маркетинг (Россия) [Повидон-йод]</w:t>
            </w:r>
          </w:p>
        </w:tc>
        <w:tc>
          <w:tcPr>
            <w:tcW w:w="1399" w:type="dxa"/>
          </w:tcPr>
          <w:p>
            <w:pPr>
              <w:pStyle w:val="0"/>
              <w:jc w:val="center"/>
            </w:pPr>
            <w:r>
              <w:rPr>
                <w:sz w:val="20"/>
              </w:rPr>
              <w:t xml:space="preserve">40</w:t>
            </w:r>
          </w:p>
        </w:tc>
        <w:tc>
          <w:tcPr>
            <w:tcW w:w="3094" w:type="dxa"/>
          </w:tcPr>
          <w:p>
            <w:pPr>
              <w:pStyle w:val="0"/>
              <w:jc w:val="center"/>
            </w:pPr>
            <w:r>
              <w:rPr>
                <w:sz w:val="20"/>
              </w:rPr>
              <w:t xml:space="preserve">Салфетки марлевые медицинские стерильные по ГОСТ 16427-93. Длина: 45 см. Ширина: 29 см. Упаковка: 5 шт. Поверхностная плотность: 36,0 г/м</w:t>
            </w:r>
            <w:r>
              <w:rPr>
                <w:sz w:val="20"/>
                <w:vertAlign w:val="superscript"/>
              </w:rPr>
              <w:t xml:space="preserve">2</w:t>
            </w:r>
            <w:r>
              <w:rPr>
                <w:sz w:val="20"/>
              </w:rPr>
              <w:t xml:space="preserve">. От: ООО "ХБК Навтекс"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10.</w:t>
            </w:r>
          </w:p>
        </w:tc>
        <w:tc>
          <w:tcPr>
            <w:tcW w:w="4264" w:type="dxa"/>
          </w:tcPr>
          <w:p>
            <w:pPr>
              <w:pStyle w:val="0"/>
              <w:jc w:val="center"/>
            </w:pPr>
            <w:r>
              <w:rPr>
                <w:sz w:val="20"/>
              </w:rPr>
              <w:t xml:space="preserve">Аквазан, р-р д/местн. и наружн. прим., 10%, 500 мл, N 12 (1 фл. темн. стекл., 12 кор. картон.). От: Йодные технологии и маркетинг (Россия) [Повидон-йод]</w:t>
            </w:r>
          </w:p>
        </w:tc>
        <w:tc>
          <w:tcPr>
            <w:tcW w:w="1399" w:type="dxa"/>
          </w:tcPr>
          <w:p>
            <w:pPr>
              <w:pStyle w:val="0"/>
              <w:jc w:val="center"/>
            </w:pPr>
            <w:r>
              <w:rPr>
                <w:sz w:val="20"/>
              </w:rPr>
              <w:t xml:space="preserve">1</w:t>
            </w:r>
          </w:p>
        </w:tc>
        <w:tc>
          <w:tcPr>
            <w:tcW w:w="3094" w:type="dxa"/>
          </w:tcPr>
          <w:p>
            <w:pPr>
              <w:pStyle w:val="0"/>
              <w:jc w:val="center"/>
            </w:pPr>
            <w:r>
              <w:rPr>
                <w:sz w:val="20"/>
              </w:rPr>
              <w:t xml:space="preserve">Шприц общего назначения, одноразового использования. Луер Лок; Градуированный объем шприца: 5 (мл); Игла в комплекте: одна; Тип шприца: 3-компонентный. От: "МПК Елец" (Российская Федерация)</w:t>
            </w:r>
          </w:p>
        </w:tc>
        <w:tc>
          <w:tcPr>
            <w:tcW w:w="1399" w:type="dxa"/>
          </w:tcPr>
          <w:p>
            <w:pPr>
              <w:pStyle w:val="0"/>
              <w:jc w:val="center"/>
            </w:pPr>
            <w:r>
              <w:rPr>
                <w:sz w:val="20"/>
              </w:rPr>
              <w:t xml:space="preserve">6 000</w:t>
            </w:r>
          </w:p>
        </w:tc>
      </w:tr>
      <w:tr>
        <w:tc>
          <w:tcPr>
            <w:tcW w:w="544" w:type="dxa"/>
          </w:tcPr>
          <w:p>
            <w:pPr>
              <w:pStyle w:val="0"/>
              <w:jc w:val="center"/>
            </w:pPr>
            <w:r>
              <w:rPr>
                <w:sz w:val="20"/>
              </w:rPr>
              <w:t xml:space="preserve">11.</w:t>
            </w:r>
          </w:p>
        </w:tc>
        <w:tc>
          <w:tcPr>
            <w:tcW w:w="4264" w:type="dxa"/>
          </w:tcPr>
          <w:p>
            <w:pPr>
              <w:pStyle w:val="0"/>
              <w:jc w:val="center"/>
            </w:pPr>
            <w:r>
              <w:rPr>
                <w:sz w:val="20"/>
              </w:rPr>
              <w:t xml:space="preserve">Амброксол, р-р для приема внутрь и д/ингал., 7.5 мг/мл, 100 мл, N 1. От: ООО Озон (Россия) [Амброксол]</w:t>
            </w:r>
          </w:p>
        </w:tc>
        <w:tc>
          <w:tcPr>
            <w:tcW w:w="1399" w:type="dxa"/>
          </w:tcPr>
          <w:p>
            <w:pPr>
              <w:pStyle w:val="0"/>
              <w:jc w:val="center"/>
            </w:pPr>
            <w:r>
              <w:rPr>
                <w:sz w:val="20"/>
              </w:rPr>
              <w:t xml:space="preserve">10</w:t>
            </w:r>
          </w:p>
        </w:tc>
        <w:tc>
          <w:tcPr>
            <w:tcW w:w="3094" w:type="dxa"/>
          </w:tcPr>
          <w:p>
            <w:pPr>
              <w:pStyle w:val="0"/>
              <w:jc w:val="center"/>
            </w:pPr>
            <w:r>
              <w:rPr>
                <w:sz w:val="20"/>
              </w:rPr>
              <w:t xml:space="preserve">Шприц общего назначения, одноразового использования. Коннектор: Луер - Лок; Объем: 20 мл; Тип шприца: 3-компонентные. Игла в комплекте: одна. От: ООО "МПК "Елец" (Россия)</w:t>
            </w:r>
          </w:p>
        </w:tc>
        <w:tc>
          <w:tcPr>
            <w:tcW w:w="1399" w:type="dxa"/>
          </w:tcPr>
          <w:p>
            <w:pPr>
              <w:pStyle w:val="0"/>
              <w:jc w:val="center"/>
            </w:pPr>
            <w:r>
              <w:rPr>
                <w:sz w:val="20"/>
              </w:rPr>
              <w:t xml:space="preserve">2 000</w:t>
            </w:r>
          </w:p>
        </w:tc>
      </w:tr>
      <w:tr>
        <w:tc>
          <w:tcPr>
            <w:tcW w:w="544" w:type="dxa"/>
          </w:tcPr>
          <w:p>
            <w:pPr>
              <w:pStyle w:val="0"/>
              <w:jc w:val="center"/>
            </w:pPr>
            <w:r>
              <w:rPr>
                <w:sz w:val="20"/>
              </w:rPr>
              <w:t xml:space="preserve">12.</w:t>
            </w:r>
          </w:p>
        </w:tc>
        <w:tc>
          <w:tcPr>
            <w:tcW w:w="4264" w:type="dxa"/>
          </w:tcPr>
          <w:p>
            <w:pPr>
              <w:pStyle w:val="0"/>
              <w:jc w:val="center"/>
            </w:pPr>
            <w:r>
              <w:rPr>
                <w:sz w:val="20"/>
              </w:rPr>
              <w:t xml:space="preserve">Амброксол, табл. 30 мг N 20. От: Озон ООО (Россия)</w:t>
            </w:r>
          </w:p>
        </w:tc>
        <w:tc>
          <w:tcPr>
            <w:tcW w:w="1399" w:type="dxa"/>
          </w:tcPr>
          <w:p>
            <w:pPr>
              <w:pStyle w:val="0"/>
              <w:jc w:val="center"/>
            </w:pPr>
            <w:r>
              <w:rPr>
                <w:sz w:val="20"/>
              </w:rPr>
              <w:t xml:space="preserve">30</w:t>
            </w:r>
          </w:p>
        </w:tc>
        <w:tc>
          <w:tcPr>
            <w:tcW w:w="3094" w:type="dxa"/>
          </w:tcPr>
          <w:p>
            <w:pPr>
              <w:pStyle w:val="0"/>
              <w:jc w:val="center"/>
            </w:pPr>
            <w:r>
              <w:rPr>
                <w:sz w:val="20"/>
              </w:rPr>
              <w:t xml:space="preserve">Тест-полоски АККУ-ЧЕК АКТИВ N 50. От: "Рош Диабетс Кеа ГмбХ" (Германия)</w:t>
            </w:r>
          </w:p>
        </w:tc>
        <w:tc>
          <w:tcPr>
            <w:tcW w:w="1399" w:type="dxa"/>
          </w:tcPr>
          <w:p>
            <w:pPr>
              <w:pStyle w:val="0"/>
              <w:jc w:val="center"/>
            </w:pPr>
            <w:r>
              <w:rPr>
                <w:sz w:val="20"/>
              </w:rPr>
              <w:t xml:space="preserve">5</w:t>
            </w:r>
          </w:p>
        </w:tc>
      </w:tr>
      <w:tr>
        <w:tc>
          <w:tcPr>
            <w:tcW w:w="544" w:type="dxa"/>
          </w:tcPr>
          <w:p>
            <w:pPr>
              <w:pStyle w:val="0"/>
              <w:jc w:val="center"/>
            </w:pPr>
            <w:r>
              <w:rPr>
                <w:sz w:val="20"/>
              </w:rPr>
              <w:t xml:space="preserve">13.</w:t>
            </w:r>
          </w:p>
        </w:tc>
        <w:tc>
          <w:tcPr>
            <w:tcW w:w="4264" w:type="dxa"/>
          </w:tcPr>
          <w:p>
            <w:pPr>
              <w:pStyle w:val="0"/>
              <w:jc w:val="center"/>
            </w:pPr>
            <w:r>
              <w:rPr>
                <w:sz w:val="20"/>
              </w:rPr>
              <w:t xml:space="preserve">Аминокапроновая кислота-СОЛОфарм, р-р д/инф., 50 мг/мл 100 мл N 36. От: Гротекс ООО (Россия) [Аминокапроновая кислота]</w:t>
            </w:r>
          </w:p>
        </w:tc>
        <w:tc>
          <w:tcPr>
            <w:tcW w:w="1399" w:type="dxa"/>
          </w:tcPr>
          <w:p>
            <w:pPr>
              <w:pStyle w:val="0"/>
              <w:jc w:val="center"/>
            </w:pPr>
            <w:r>
              <w:rPr>
                <w:sz w:val="20"/>
              </w:rPr>
              <w:t xml:space="preserve">1</w:t>
            </w:r>
          </w:p>
        </w:tc>
        <w:tc>
          <w:tcPr>
            <w:tcW w:w="3094" w:type="dxa"/>
          </w:tcPr>
          <w:p>
            <w:pPr>
              <w:pStyle w:val="0"/>
              <w:jc w:val="center"/>
            </w:pPr>
            <w:r>
              <w:rPr>
                <w:sz w:val="20"/>
              </w:rPr>
              <w:t xml:space="preserve">Шприц общего назначения, одноразового использования. Коннектор: Луер - Лок; Объем: 10 мл; Тип шприца: 3-компонентные. Игла в комплекте: одна. От: ООО "МПК "Елец" (Россия)</w:t>
            </w:r>
          </w:p>
        </w:tc>
        <w:tc>
          <w:tcPr>
            <w:tcW w:w="1399" w:type="dxa"/>
          </w:tcPr>
          <w:p>
            <w:pPr>
              <w:pStyle w:val="0"/>
              <w:jc w:val="center"/>
            </w:pPr>
            <w:r>
              <w:rPr>
                <w:sz w:val="20"/>
              </w:rPr>
              <w:t xml:space="preserve">6 000</w:t>
            </w:r>
          </w:p>
        </w:tc>
      </w:tr>
      <w:tr>
        <w:tc>
          <w:tcPr>
            <w:tcW w:w="544" w:type="dxa"/>
          </w:tcPr>
          <w:p>
            <w:pPr>
              <w:pStyle w:val="0"/>
              <w:jc w:val="center"/>
            </w:pPr>
            <w:r>
              <w:rPr>
                <w:sz w:val="20"/>
              </w:rPr>
              <w:t xml:space="preserve">14.</w:t>
            </w:r>
          </w:p>
        </w:tc>
        <w:tc>
          <w:tcPr>
            <w:tcW w:w="4264" w:type="dxa"/>
          </w:tcPr>
          <w:p>
            <w:pPr>
              <w:pStyle w:val="0"/>
              <w:jc w:val="center"/>
            </w:pPr>
            <w:r>
              <w:rPr>
                <w:sz w:val="20"/>
              </w:rPr>
              <w:t xml:space="preserve">Аминоплазмаль Б. Браун Е 10, р-р д/инф., 500 мл, N 10 (1 бут., 10 кор. картон.). От: B.Braun Melsungen (Германия)</w:t>
            </w:r>
          </w:p>
        </w:tc>
        <w:tc>
          <w:tcPr>
            <w:tcW w:w="1399" w:type="dxa"/>
          </w:tcPr>
          <w:p>
            <w:pPr>
              <w:pStyle w:val="0"/>
              <w:jc w:val="center"/>
            </w:pPr>
            <w:r>
              <w:rPr>
                <w:sz w:val="20"/>
              </w:rPr>
              <w:t xml:space="preserve">2</w:t>
            </w:r>
          </w:p>
        </w:tc>
        <w:tc>
          <w:tcPr>
            <w:tcW w:w="3094" w:type="dxa"/>
          </w:tcPr>
          <w:p>
            <w:pPr>
              <w:pStyle w:val="0"/>
              <w:jc w:val="center"/>
            </w:pPr>
            <w:r>
              <w:rPr>
                <w:sz w:val="20"/>
              </w:rPr>
              <w:t xml:space="preserve">Шприц общего назначения, одноразового использования. Коннектор: Луер - Лок; Объем: 50 мл; Тип шприца: 3-компонентные. Игла в комплекте: одна. От: ООО "МПК "Елец"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15.</w:t>
            </w:r>
          </w:p>
        </w:tc>
        <w:tc>
          <w:tcPr>
            <w:tcW w:w="4264" w:type="dxa"/>
          </w:tcPr>
          <w:p>
            <w:pPr>
              <w:pStyle w:val="0"/>
              <w:jc w:val="center"/>
            </w:pPr>
            <w:r>
              <w:rPr>
                <w:sz w:val="20"/>
              </w:rPr>
              <w:t xml:space="preserve">Амиодарон, конц. д/р-ра для в/в введ., 50 мг/мл, 3 мл, с нож. амп., N 10 (1 амп., 5 бл., 2 пач. картон.). От: Борисовский завод медицинских препаратов ОАО (ОАО "БЗМП") (Республика Беларусь) [Амиодарон]</w:t>
            </w:r>
          </w:p>
        </w:tc>
        <w:tc>
          <w:tcPr>
            <w:tcW w:w="1399" w:type="dxa"/>
          </w:tcPr>
          <w:p>
            <w:pPr>
              <w:pStyle w:val="0"/>
              <w:jc w:val="center"/>
            </w:pPr>
            <w:r>
              <w:rPr>
                <w:sz w:val="20"/>
              </w:rPr>
              <w:t xml:space="preserve">5</w:t>
            </w:r>
          </w:p>
        </w:tc>
        <w:tc>
          <w:tcPr>
            <w:tcW w:w="3094" w:type="dxa"/>
          </w:tcPr>
          <w:p>
            <w:pPr>
              <w:pStyle w:val="0"/>
              <w:jc w:val="center"/>
            </w:pPr>
            <w:r>
              <w:rPr>
                <w:sz w:val="20"/>
              </w:rPr>
              <w:t xml:space="preserve">Шприц общего назначения, одноразового использования. Коннектор: Луер - Лок; Объем: 2 мл; Тип шприца: 3-компонентные. Игла в комплекте: одна. От: ООО "МПК "Елец" (Россия)</w:t>
            </w:r>
          </w:p>
        </w:tc>
        <w:tc>
          <w:tcPr>
            <w:tcW w:w="1399" w:type="dxa"/>
          </w:tcPr>
          <w:p>
            <w:pPr>
              <w:pStyle w:val="0"/>
              <w:jc w:val="center"/>
            </w:pPr>
            <w:r>
              <w:rPr>
                <w:sz w:val="20"/>
              </w:rPr>
              <w:t xml:space="preserve">1 500</w:t>
            </w:r>
          </w:p>
        </w:tc>
      </w:tr>
      <w:tr>
        <w:tc>
          <w:tcPr>
            <w:tcW w:w="544" w:type="dxa"/>
          </w:tcPr>
          <w:p>
            <w:pPr>
              <w:pStyle w:val="0"/>
              <w:jc w:val="center"/>
            </w:pPr>
            <w:r>
              <w:rPr>
                <w:sz w:val="20"/>
              </w:rPr>
              <w:t xml:space="preserve">16.</w:t>
            </w:r>
          </w:p>
        </w:tc>
        <w:tc>
          <w:tcPr>
            <w:tcW w:w="4264" w:type="dxa"/>
          </w:tcPr>
          <w:p>
            <w:pPr>
              <w:pStyle w:val="0"/>
              <w:jc w:val="center"/>
            </w:pPr>
            <w:r>
              <w:rPr>
                <w:sz w:val="20"/>
              </w:rPr>
              <w:t xml:space="preserve">Амиодарон, табл., 200 мг, N 30 (10 уп. контурн. яч., 3 пач. картон.). От: Органика АО (Россия) [Амиодарон]</w:t>
            </w:r>
          </w:p>
        </w:tc>
        <w:tc>
          <w:tcPr>
            <w:tcW w:w="1399" w:type="dxa"/>
          </w:tcPr>
          <w:p>
            <w:pPr>
              <w:pStyle w:val="0"/>
              <w:jc w:val="center"/>
            </w:pPr>
            <w:r>
              <w:rPr>
                <w:sz w:val="20"/>
              </w:rPr>
              <w:t xml:space="preserve">8</w:t>
            </w:r>
          </w:p>
        </w:tc>
        <w:tc>
          <w:tcPr>
            <w:tcW w:w="3094" w:type="dxa"/>
          </w:tcPr>
          <w:p>
            <w:pPr>
              <w:pStyle w:val="0"/>
              <w:jc w:val="center"/>
            </w:pPr>
            <w:r>
              <w:rPr>
                <w:sz w:val="20"/>
              </w:rPr>
              <w:t xml:space="preserve">Средства специальные перевязочные: Гидроколлоидная повязка Hydrocollsacral (Гидроколлсакрал). От: "Пауль Хартманн АГ" (Германия)</w:t>
            </w:r>
          </w:p>
        </w:tc>
        <w:tc>
          <w:tcPr>
            <w:tcW w:w="1399" w:type="dxa"/>
          </w:tcPr>
          <w:p>
            <w:pPr>
              <w:pStyle w:val="0"/>
              <w:jc w:val="center"/>
            </w:pPr>
            <w:r>
              <w:rPr>
                <w:sz w:val="20"/>
              </w:rPr>
              <w:t xml:space="preserve">20</w:t>
            </w:r>
          </w:p>
        </w:tc>
      </w:tr>
      <w:tr>
        <w:tc>
          <w:tcPr>
            <w:tcW w:w="544" w:type="dxa"/>
          </w:tcPr>
          <w:p>
            <w:pPr>
              <w:pStyle w:val="0"/>
              <w:jc w:val="center"/>
            </w:pPr>
            <w:r>
              <w:rPr>
                <w:sz w:val="20"/>
              </w:rPr>
              <w:t xml:space="preserve">17.</w:t>
            </w:r>
          </w:p>
        </w:tc>
        <w:tc>
          <w:tcPr>
            <w:tcW w:w="4264" w:type="dxa"/>
          </w:tcPr>
          <w:p>
            <w:pPr>
              <w:pStyle w:val="0"/>
              <w:jc w:val="center"/>
            </w:pPr>
            <w:r>
              <w:rPr>
                <w:sz w:val="20"/>
              </w:rPr>
              <w:t xml:space="preserve">Аскорбиновая кислота, р-р для в/в и в/м введ., 50 мг/мл, 2 мл, с нож. амп., N 10 (1 амп., 10 пач. картон.). От: Армавирская биофабрика (Россия) [Аскорбиновая кислота]</w:t>
            </w:r>
          </w:p>
        </w:tc>
        <w:tc>
          <w:tcPr>
            <w:tcW w:w="1399" w:type="dxa"/>
          </w:tcPr>
          <w:p>
            <w:pPr>
              <w:pStyle w:val="0"/>
              <w:jc w:val="center"/>
            </w:pPr>
            <w:r>
              <w:rPr>
                <w:sz w:val="20"/>
              </w:rPr>
              <w:t xml:space="preserve">60</w:t>
            </w:r>
          </w:p>
        </w:tc>
        <w:tc>
          <w:tcPr>
            <w:tcW w:w="3094" w:type="dxa"/>
          </w:tcPr>
          <w:p>
            <w:pPr>
              <w:pStyle w:val="0"/>
              <w:jc w:val="center"/>
            </w:pPr>
            <w:r>
              <w:rPr>
                <w:sz w:val="20"/>
              </w:rPr>
              <w:t xml:space="preserve">Средства специальные перевязочные: Гидроколлоидная повязка Hydrocollsacral (Гидроколлсакрал). От: "Пауль Хартманн АГ" (Германия)</w:t>
            </w:r>
          </w:p>
        </w:tc>
        <w:tc>
          <w:tcPr>
            <w:tcW w:w="1399" w:type="dxa"/>
          </w:tcPr>
          <w:p>
            <w:pPr>
              <w:pStyle w:val="0"/>
              <w:jc w:val="center"/>
            </w:pPr>
            <w:r>
              <w:rPr>
                <w:sz w:val="20"/>
              </w:rPr>
              <w:t xml:space="preserve">30</w:t>
            </w:r>
          </w:p>
        </w:tc>
      </w:tr>
      <w:tr>
        <w:tc>
          <w:tcPr>
            <w:tcW w:w="544" w:type="dxa"/>
          </w:tcPr>
          <w:p>
            <w:pPr>
              <w:pStyle w:val="0"/>
              <w:jc w:val="center"/>
            </w:pPr>
            <w:r>
              <w:rPr>
                <w:sz w:val="20"/>
              </w:rPr>
              <w:t xml:space="preserve">18.</w:t>
            </w:r>
          </w:p>
        </w:tc>
        <w:tc>
          <w:tcPr>
            <w:tcW w:w="4264" w:type="dxa"/>
          </w:tcPr>
          <w:p>
            <w:pPr>
              <w:pStyle w:val="0"/>
              <w:jc w:val="center"/>
            </w:pPr>
            <w:r>
              <w:rPr>
                <w:sz w:val="20"/>
              </w:rPr>
              <w:t xml:space="preserve">Аторис, табл. п.п.о., 30 мг, N 30, (10 шт. - блистеры (3) - пачки картонные). От: АО "КРКА, д.д., Ново место" (Словения) [Аторвастатин]</w:t>
            </w:r>
          </w:p>
        </w:tc>
        <w:tc>
          <w:tcPr>
            <w:tcW w:w="1399" w:type="dxa"/>
          </w:tcPr>
          <w:p>
            <w:pPr>
              <w:pStyle w:val="0"/>
              <w:jc w:val="center"/>
            </w:pPr>
            <w:r>
              <w:rPr>
                <w:sz w:val="20"/>
              </w:rPr>
              <w:t xml:space="preserve">10</w:t>
            </w:r>
          </w:p>
        </w:tc>
        <w:tc>
          <w:tcPr>
            <w:tcW w:w="3094" w:type="dxa"/>
          </w:tcPr>
          <w:p>
            <w:pPr>
              <w:pStyle w:val="0"/>
              <w:jc w:val="center"/>
            </w:pPr>
            <w:r>
              <w:rPr>
                <w:sz w:val="20"/>
              </w:rPr>
              <w:t xml:space="preserve">Устройство для внутривенного вливания инфузионных растворов, N 1 (1 уп.). От: Медифайн ООО (Россия). Пр: KD Medical GmbH Hospital Products (Германия)</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19.</w:t>
            </w:r>
          </w:p>
        </w:tc>
        <w:tc>
          <w:tcPr>
            <w:tcW w:w="4264" w:type="dxa"/>
          </w:tcPr>
          <w:p>
            <w:pPr>
              <w:pStyle w:val="0"/>
              <w:jc w:val="center"/>
            </w:pPr>
            <w:r>
              <w:rPr>
                <w:sz w:val="20"/>
              </w:rPr>
              <w:t xml:space="preserve">Ацетилсалициловая кислота, табл., 500 мг, N 10 (10 уп. контурн. яч., 1 пач. картон.). От: Фармстандарт-Лексредства (Россия) [Ацетилсалициловая кислота]</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20.</w:t>
            </w:r>
          </w:p>
        </w:tc>
        <w:tc>
          <w:tcPr>
            <w:tcW w:w="4264" w:type="dxa"/>
          </w:tcPr>
          <w:p>
            <w:pPr>
              <w:pStyle w:val="0"/>
              <w:jc w:val="center"/>
            </w:pPr>
            <w:r>
              <w:rPr>
                <w:sz w:val="20"/>
              </w:rPr>
              <w:t xml:space="preserve">Биосулин Р, р-р д/ин., 100 МЕ/мл, 10 мл, N 1 (1 фл., 1 пач. картон.). От: Фармстандарт-УфаВИТА (Россия) [Инсулин растворимый [человеческий генно-инженерный]]</w:t>
            </w:r>
          </w:p>
        </w:tc>
        <w:tc>
          <w:tcPr>
            <w:tcW w:w="1399" w:type="dxa"/>
          </w:tcPr>
          <w:p>
            <w:pPr>
              <w:pStyle w:val="0"/>
              <w:jc w:val="center"/>
            </w:pPr>
            <w:r>
              <w:rPr>
                <w:sz w:val="20"/>
              </w:rPr>
              <w:t xml:space="preserve">6</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21.</w:t>
            </w:r>
          </w:p>
        </w:tc>
        <w:tc>
          <w:tcPr>
            <w:tcW w:w="4264" w:type="dxa"/>
          </w:tcPr>
          <w:p>
            <w:pPr>
              <w:pStyle w:val="0"/>
              <w:jc w:val="center"/>
            </w:pPr>
            <w:r>
              <w:rPr>
                <w:sz w:val="20"/>
              </w:rPr>
              <w:t xml:space="preserve">Бисопролол, табл. п.п.о., 2,5 мг N 30. От: Атолл ООО (Россия) Пр: Озон Фарм ООО (Россия) [Бисопролол]</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22.</w:t>
            </w:r>
          </w:p>
        </w:tc>
        <w:tc>
          <w:tcPr>
            <w:tcW w:w="4264" w:type="dxa"/>
          </w:tcPr>
          <w:p>
            <w:pPr>
              <w:pStyle w:val="0"/>
              <w:jc w:val="center"/>
            </w:pPr>
            <w:r>
              <w:rPr>
                <w:sz w:val="20"/>
              </w:rPr>
              <w:t xml:space="preserve">Бифиформ, капс. кишечнораствор., N 30 (30 пен. алюм., 1 пач. картон.). От: Пфайзер Инновации ООО (Россия) Пр: Pfizer Consumer Manufacturing Italy S.R.L. (Италия) [Бифидобактерии лонгум + Энтерококкус фециум]</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23.</w:t>
            </w:r>
          </w:p>
        </w:tc>
        <w:tc>
          <w:tcPr>
            <w:tcW w:w="4264" w:type="dxa"/>
          </w:tcPr>
          <w:p>
            <w:pPr>
              <w:pStyle w:val="0"/>
              <w:jc w:val="center"/>
            </w:pPr>
            <w:r>
              <w:rPr>
                <w:sz w:val="20"/>
              </w:rPr>
              <w:t xml:space="preserve">Валсартан, табл. п.п.о., 80 мг N 30, Пр: АО "ВЕРТЕКС" (Россия) [Валсартан]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24.</w:t>
            </w:r>
          </w:p>
        </w:tc>
        <w:tc>
          <w:tcPr>
            <w:tcW w:w="4264" w:type="dxa"/>
          </w:tcPr>
          <w:p>
            <w:pPr>
              <w:pStyle w:val="0"/>
              <w:jc w:val="center"/>
            </w:pPr>
            <w:r>
              <w:rPr>
                <w:sz w:val="20"/>
              </w:rPr>
              <w:t xml:space="preserve">Ванкомицин Джодас, лиоф. д/р-ра д/инф. и приема внутрь, 1000 мг, N 1. От: Станекс Драгз энд Кемикалз Пвт.Лтд (Индия) [Ванкомицин]</w:t>
            </w:r>
          </w:p>
        </w:tc>
        <w:tc>
          <w:tcPr>
            <w:tcW w:w="1399" w:type="dxa"/>
          </w:tcPr>
          <w:p>
            <w:pPr>
              <w:pStyle w:val="0"/>
              <w:jc w:val="center"/>
            </w:pPr>
            <w:r>
              <w:rPr>
                <w:sz w:val="20"/>
              </w:rPr>
              <w:t xml:space="preserve">40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25.</w:t>
            </w:r>
          </w:p>
        </w:tc>
        <w:tc>
          <w:tcPr>
            <w:tcW w:w="4264" w:type="dxa"/>
          </w:tcPr>
          <w:p>
            <w:pPr>
              <w:pStyle w:val="0"/>
              <w:jc w:val="center"/>
            </w:pPr>
            <w:r>
              <w:rPr>
                <w:sz w:val="20"/>
              </w:rPr>
              <w:t xml:space="preserve">Верошпилактон, капс., 100 мг, N 30 (15 уп. контурн. яч., 2 пач. картон.). От: Оболенское фармацевтическое предприятие ЗАО (Россия) [Спиронолактон]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26.</w:t>
            </w:r>
          </w:p>
        </w:tc>
        <w:tc>
          <w:tcPr>
            <w:tcW w:w="4264" w:type="dxa"/>
          </w:tcPr>
          <w:p>
            <w:pPr>
              <w:pStyle w:val="0"/>
              <w:jc w:val="center"/>
            </w:pPr>
            <w:r>
              <w:rPr>
                <w:sz w:val="20"/>
              </w:rPr>
              <w:t xml:space="preserve">Верошпилактон, табл., 25 мг N 20. От: АО "Фармацевтическое предприятие "Оболенское", (Россия) [Спиронолактон]</w:t>
            </w:r>
          </w:p>
        </w:tc>
        <w:tc>
          <w:tcPr>
            <w:tcW w:w="1399" w:type="dxa"/>
          </w:tcPr>
          <w:p>
            <w:pPr>
              <w:pStyle w:val="0"/>
              <w:jc w:val="center"/>
            </w:pPr>
            <w:r>
              <w:rPr>
                <w:sz w:val="20"/>
              </w:rPr>
              <w:t xml:space="preserve">60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27.</w:t>
            </w:r>
          </w:p>
        </w:tc>
        <w:tc>
          <w:tcPr>
            <w:tcW w:w="4264" w:type="dxa"/>
          </w:tcPr>
          <w:p>
            <w:pPr>
              <w:pStyle w:val="0"/>
              <w:jc w:val="center"/>
            </w:pPr>
            <w:r>
              <w:rPr>
                <w:sz w:val="20"/>
              </w:rPr>
              <w:t xml:space="preserve">Винпоцетин, конц. для р-ра д/инф., 5 мг/мл, 5 мл, N 10. От: ООО "Атолл" (Россия) Пр: ООО "Озон" (Россия) [Винпоцетин]</w:t>
            </w:r>
          </w:p>
        </w:tc>
        <w:tc>
          <w:tcPr>
            <w:tcW w:w="1399" w:type="dxa"/>
          </w:tcPr>
          <w:p>
            <w:pPr>
              <w:pStyle w:val="0"/>
              <w:jc w:val="center"/>
            </w:pPr>
            <w:r>
              <w:rPr>
                <w:sz w:val="20"/>
              </w:rPr>
              <w:t xml:space="preserve">60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28.</w:t>
            </w:r>
          </w:p>
        </w:tc>
        <w:tc>
          <w:tcPr>
            <w:tcW w:w="4264" w:type="dxa"/>
          </w:tcPr>
          <w:p>
            <w:pPr>
              <w:pStyle w:val="0"/>
              <w:jc w:val="center"/>
            </w:pPr>
            <w:r>
              <w:rPr>
                <w:sz w:val="20"/>
              </w:rPr>
              <w:t xml:space="preserve">Галоперидол, р-р для в/в и в/м введ., 5 мг/мл, 1 мл N 10. От: ООО "Озон" (Россия) [Галоперидол]</w:t>
            </w:r>
          </w:p>
        </w:tc>
        <w:tc>
          <w:tcPr>
            <w:tcW w:w="1399" w:type="dxa"/>
          </w:tcPr>
          <w:p>
            <w:pPr>
              <w:pStyle w:val="0"/>
              <w:jc w:val="center"/>
            </w:pPr>
            <w:r>
              <w:rPr>
                <w:sz w:val="20"/>
              </w:rPr>
              <w:t xml:space="preserve">7</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29.</w:t>
            </w:r>
          </w:p>
        </w:tc>
        <w:tc>
          <w:tcPr>
            <w:tcW w:w="4264" w:type="dxa"/>
          </w:tcPr>
          <w:p>
            <w:pPr>
              <w:pStyle w:val="0"/>
              <w:jc w:val="center"/>
            </w:pPr>
            <w:r>
              <w:rPr>
                <w:sz w:val="20"/>
              </w:rPr>
              <w:t xml:space="preserve">Гепарин, р-р для в/в и п/к введ., 5000 МЕ/мл, 5 мл, N 1 (1 фл., 1 пач. картон.). От: Белмедпрепараты РУП (Республика Беларусь) [Гепарин натрия]</w:t>
            </w:r>
          </w:p>
        </w:tc>
        <w:tc>
          <w:tcPr>
            <w:tcW w:w="1399" w:type="dxa"/>
          </w:tcPr>
          <w:p>
            <w:pPr>
              <w:pStyle w:val="0"/>
              <w:jc w:val="center"/>
            </w:pPr>
            <w:r>
              <w:rPr>
                <w:sz w:val="20"/>
              </w:rPr>
              <w:t xml:space="preserve">6</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30.</w:t>
            </w:r>
          </w:p>
        </w:tc>
        <w:tc>
          <w:tcPr>
            <w:tcW w:w="4264" w:type="dxa"/>
          </w:tcPr>
          <w:p>
            <w:pPr>
              <w:pStyle w:val="0"/>
              <w:jc w:val="center"/>
            </w:pPr>
            <w:r>
              <w:rPr>
                <w:sz w:val="20"/>
              </w:rPr>
              <w:t xml:space="preserve">Глицин, табл. подъязычн., 0.1 г., N 50 (50 конт. полимерн., 1 пач. картон.). От: ООО "Озон" (Россия) [Глицин]</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31.</w:t>
            </w:r>
          </w:p>
        </w:tc>
        <w:tc>
          <w:tcPr>
            <w:tcW w:w="4264" w:type="dxa"/>
          </w:tcPr>
          <w:p>
            <w:pPr>
              <w:pStyle w:val="0"/>
              <w:jc w:val="center"/>
            </w:pPr>
            <w:r>
              <w:rPr>
                <w:sz w:val="20"/>
              </w:rPr>
              <w:t xml:space="preserve">Глюкоза, р-р д/инф., 5%, 200 мл, N 40. От: ТОО "Келун-Казфарм" (Казахстан) [Декстроза]</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32.</w:t>
            </w:r>
          </w:p>
        </w:tc>
        <w:tc>
          <w:tcPr>
            <w:tcW w:w="4264" w:type="dxa"/>
          </w:tcPr>
          <w:p>
            <w:pPr>
              <w:pStyle w:val="0"/>
              <w:jc w:val="center"/>
            </w:pPr>
            <w:r>
              <w:rPr>
                <w:sz w:val="20"/>
              </w:rPr>
              <w:t xml:space="preserve">Дексаметазон, р-р д/ин., 4 мг/мл, 2 мл, с нож. амп., N 10 (1 амп., 10 пач. картон.). От: ООО Эллара (Россия) [Дексаметазон]</w:t>
            </w:r>
          </w:p>
        </w:tc>
        <w:tc>
          <w:tcPr>
            <w:tcW w:w="1399" w:type="dxa"/>
          </w:tcPr>
          <w:p>
            <w:pPr>
              <w:pStyle w:val="0"/>
              <w:jc w:val="center"/>
            </w:pPr>
            <w:r>
              <w:rPr>
                <w:sz w:val="20"/>
              </w:rPr>
              <w:t xml:space="preserve">88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33.</w:t>
            </w:r>
          </w:p>
        </w:tc>
        <w:tc>
          <w:tcPr>
            <w:tcW w:w="4264" w:type="dxa"/>
          </w:tcPr>
          <w:p>
            <w:pPr>
              <w:pStyle w:val="0"/>
              <w:jc w:val="center"/>
            </w:pPr>
            <w:r>
              <w:rPr>
                <w:sz w:val="20"/>
              </w:rPr>
              <w:t xml:space="preserve">Диклофенак-АКОС, р-р для в/м введ., 25 мг/мл, 3 мл, N 5 (1 амп., 5 уп. контурн. яч., 1 пач. картон.). От: ОАО Синтез (Россия) [Диклофенак]</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34.</w:t>
            </w:r>
          </w:p>
        </w:tc>
        <w:tc>
          <w:tcPr>
            <w:tcW w:w="4264" w:type="dxa"/>
          </w:tcPr>
          <w:p>
            <w:pPr>
              <w:pStyle w:val="0"/>
              <w:jc w:val="center"/>
            </w:pPr>
            <w:r>
              <w:rPr>
                <w:sz w:val="20"/>
              </w:rPr>
              <w:t xml:space="preserve">Диксин, р-р для в/полост. введ. и наружн. прим., 10 мг/мл, 10 мл, N 10. От: ООО "Озон" (Россия) [Гидроксиметилхиноксалиндиоксид]</w:t>
            </w:r>
          </w:p>
        </w:tc>
        <w:tc>
          <w:tcPr>
            <w:tcW w:w="1399" w:type="dxa"/>
          </w:tcPr>
          <w:p>
            <w:pPr>
              <w:pStyle w:val="0"/>
              <w:jc w:val="center"/>
            </w:pPr>
            <w:r>
              <w:rPr>
                <w:sz w:val="20"/>
              </w:rPr>
              <w:t xml:space="preserve">4</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35.</w:t>
            </w:r>
          </w:p>
        </w:tc>
        <w:tc>
          <w:tcPr>
            <w:tcW w:w="4264" w:type="dxa"/>
          </w:tcPr>
          <w:p>
            <w:pPr>
              <w:pStyle w:val="0"/>
              <w:jc w:val="center"/>
            </w:pPr>
            <w:r>
              <w:rPr>
                <w:sz w:val="20"/>
              </w:rPr>
              <w:t xml:space="preserve">Диоксидин, мазь д/наружн. прим., 5%, 30 г, N 1 (1 бан. темн. стекл., 1 пач. картон.). От: ОАО Биосинтез (Россия) [Гидроксиметилхиноксалиндиоксид]</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36.</w:t>
            </w:r>
          </w:p>
        </w:tc>
        <w:tc>
          <w:tcPr>
            <w:tcW w:w="4264" w:type="dxa"/>
          </w:tcPr>
          <w:p>
            <w:pPr>
              <w:pStyle w:val="0"/>
              <w:jc w:val="center"/>
            </w:pPr>
            <w:r>
              <w:rPr>
                <w:sz w:val="20"/>
              </w:rPr>
              <w:t xml:space="preserve">Дисоль, р-р д/инф., 200 мл, N 1 (1 бут. стекл., 1 пач. картон.). От: ОАО Эском НПК (Россия) [Натрия ацетат + Натрия хлорид]</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37.</w:t>
            </w:r>
          </w:p>
        </w:tc>
        <w:tc>
          <w:tcPr>
            <w:tcW w:w="4264" w:type="dxa"/>
          </w:tcPr>
          <w:p>
            <w:pPr>
              <w:pStyle w:val="0"/>
              <w:jc w:val="center"/>
            </w:pPr>
            <w:r>
              <w:rPr>
                <w:sz w:val="20"/>
              </w:rPr>
              <w:t xml:space="preserve">Дисоль, р-р д/инф., 200 мл, N 1 (1 фл. д/кровезам.). От: Курская биофабрика-фирма БИОК (Россия) Пр: Курская биофабрика-фирма БИОК (Россия) [Натрия ацетат + Натрия хлорид]</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38.</w:t>
            </w:r>
          </w:p>
        </w:tc>
        <w:tc>
          <w:tcPr>
            <w:tcW w:w="4264" w:type="dxa"/>
          </w:tcPr>
          <w:p>
            <w:pPr>
              <w:pStyle w:val="0"/>
              <w:jc w:val="center"/>
            </w:pPr>
            <w:r>
              <w:rPr>
                <w:sz w:val="20"/>
              </w:rPr>
              <w:t xml:space="preserve">Допамин, конц. для р-ра д/инф., 40 мг/мл, 5 мл, N 10.</w:t>
            </w:r>
          </w:p>
          <w:p>
            <w:pPr>
              <w:pStyle w:val="0"/>
              <w:jc w:val="center"/>
            </w:pPr>
            <w:r>
              <w:rPr>
                <w:sz w:val="20"/>
              </w:rPr>
              <w:t xml:space="preserve">От: АО "Биохимик" (Россия) [Допамин]</w:t>
            </w:r>
          </w:p>
        </w:tc>
        <w:tc>
          <w:tcPr>
            <w:tcW w:w="1399" w:type="dxa"/>
          </w:tcPr>
          <w:p>
            <w:pPr>
              <w:pStyle w:val="0"/>
              <w:jc w:val="center"/>
            </w:pPr>
            <w:r>
              <w:rPr>
                <w:sz w:val="20"/>
              </w:rPr>
              <w:t xml:space="preserve">3</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39.</w:t>
            </w:r>
          </w:p>
        </w:tc>
        <w:tc>
          <w:tcPr>
            <w:tcW w:w="4264" w:type="dxa"/>
          </w:tcPr>
          <w:p>
            <w:pPr>
              <w:pStyle w:val="0"/>
              <w:jc w:val="center"/>
            </w:pPr>
            <w:r>
              <w:rPr>
                <w:sz w:val="20"/>
              </w:rPr>
              <w:t xml:space="preserve">Дротаверин, р-р д/ин., 20 мг/мл, 2 мл, с нож. амп., N 10 (1 амп. темн. стекл., 5 уп. контурн. пластик. (поддоны), 2 пач. картон.). От: ДЕКО компания (Россия) [Дротаверин]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40.</w:t>
            </w:r>
          </w:p>
        </w:tc>
        <w:tc>
          <w:tcPr>
            <w:tcW w:w="4264" w:type="dxa"/>
          </w:tcPr>
          <w:p>
            <w:pPr>
              <w:pStyle w:val="0"/>
              <w:jc w:val="center"/>
            </w:pPr>
            <w:r>
              <w:rPr>
                <w:sz w:val="20"/>
              </w:rPr>
              <w:t xml:space="preserve">Дюфалак, сироп, 667 мг/мл, 500 мл, с мерн. стак., N 1 (1 фл. ПЭ). От: Abbott Healthcare Products B.V. (Нидерланды) Пр: Abbott Biologicals B.V. (Нидерланды) [Лактулоза]</w:t>
            </w:r>
          </w:p>
        </w:tc>
        <w:tc>
          <w:tcPr>
            <w:tcW w:w="1399" w:type="dxa"/>
          </w:tcPr>
          <w:p>
            <w:pPr>
              <w:pStyle w:val="0"/>
              <w:jc w:val="center"/>
            </w:pPr>
            <w:r>
              <w:rPr>
                <w:sz w:val="20"/>
              </w:rPr>
              <w:t xml:space="preserve">12</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41.</w:t>
            </w:r>
          </w:p>
        </w:tc>
        <w:tc>
          <w:tcPr>
            <w:tcW w:w="4264" w:type="dxa"/>
          </w:tcPr>
          <w:p>
            <w:pPr>
              <w:pStyle w:val="0"/>
              <w:jc w:val="center"/>
            </w:pPr>
            <w:r>
              <w:rPr>
                <w:sz w:val="20"/>
              </w:rPr>
              <w:t xml:space="preserve">Ивабрадин Канон, табл. п.п.о., 5 мг N 56. Пр: Канонфарма продакшн ЗАО (Россия), [Ивабрадин]</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42.</w:t>
            </w:r>
          </w:p>
        </w:tc>
        <w:tc>
          <w:tcPr>
            <w:tcW w:w="4264" w:type="dxa"/>
          </w:tcPr>
          <w:p>
            <w:pPr>
              <w:pStyle w:val="0"/>
              <w:jc w:val="center"/>
            </w:pPr>
            <w:r>
              <w:rPr>
                <w:sz w:val="20"/>
              </w:rPr>
              <w:t xml:space="preserve">Калия и магния аспарагинат, конц. для р-ра д/инф., 10 мл N 10. От: АО "Фармасинтез" (Россия), [Калия и магния аспарагинат]</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43.</w:t>
            </w:r>
          </w:p>
        </w:tc>
        <w:tc>
          <w:tcPr>
            <w:tcW w:w="4264" w:type="dxa"/>
          </w:tcPr>
          <w:p>
            <w:pPr>
              <w:pStyle w:val="0"/>
              <w:jc w:val="center"/>
            </w:pPr>
            <w:r>
              <w:rPr>
                <w:sz w:val="20"/>
              </w:rPr>
              <w:t xml:space="preserve">Калия хлорид, конц. для р-ра д/инф., 40 мг/мл, 10 мл, N 10 (1 амп., 10 пач. картон.). От: Гротекс ООО (Россия) [К.хлорид]</w:t>
            </w:r>
          </w:p>
        </w:tc>
        <w:tc>
          <w:tcPr>
            <w:tcW w:w="1399" w:type="dxa"/>
          </w:tcPr>
          <w:p>
            <w:pPr>
              <w:pStyle w:val="0"/>
              <w:jc w:val="center"/>
            </w:pPr>
            <w:r>
              <w:rPr>
                <w:sz w:val="20"/>
              </w:rPr>
              <w:t xml:space="preserve">60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44.</w:t>
            </w:r>
          </w:p>
        </w:tc>
        <w:tc>
          <w:tcPr>
            <w:tcW w:w="4264" w:type="dxa"/>
          </w:tcPr>
          <w:p>
            <w:pPr>
              <w:pStyle w:val="0"/>
              <w:jc w:val="center"/>
            </w:pPr>
            <w:r>
              <w:rPr>
                <w:sz w:val="20"/>
              </w:rPr>
              <w:t xml:space="preserve">Кальция глюконат, р-р для в/в и в/м введ., 100 мг/мл, 10 мл, N 10. От: ООО "Озон" (Россия) [Кальция глюконат]</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45.</w:t>
            </w:r>
          </w:p>
        </w:tc>
        <w:tc>
          <w:tcPr>
            <w:tcW w:w="4264" w:type="dxa"/>
          </w:tcPr>
          <w:p>
            <w:pPr>
              <w:pStyle w:val="0"/>
              <w:jc w:val="center"/>
            </w:pPr>
            <w:r>
              <w:rPr>
                <w:sz w:val="20"/>
              </w:rPr>
              <w:t xml:space="preserve">КардиАСК, табл. п.о. кишечнораствор., 100 мг, N 30 (10 уп. контурн. яч., 3 пач. картон.). От: Канонфарма продакшн ЗАО (Россия) [Ацетилсалициловая кислота]</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46.</w:t>
            </w:r>
          </w:p>
        </w:tc>
        <w:tc>
          <w:tcPr>
            <w:tcW w:w="4264" w:type="dxa"/>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1399" w:type="dxa"/>
          </w:tcPr>
          <w:p>
            <w:pPr>
              <w:pStyle w:val="0"/>
              <w:jc w:val="center"/>
            </w:pPr>
            <w:r>
              <w:rPr>
                <w:sz w:val="20"/>
              </w:rPr>
              <w:t xml:space="preserve">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47.</w:t>
            </w:r>
          </w:p>
        </w:tc>
        <w:tc>
          <w:tcPr>
            <w:tcW w:w="4264" w:type="dxa"/>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1399" w:type="dxa"/>
          </w:tcPr>
          <w:p>
            <w:pPr>
              <w:pStyle w:val="0"/>
              <w:jc w:val="center"/>
            </w:pPr>
            <w:r>
              <w:rPr>
                <w:sz w:val="20"/>
              </w:rPr>
              <w:t xml:space="preserve">7</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48.</w:t>
            </w:r>
          </w:p>
        </w:tc>
        <w:tc>
          <w:tcPr>
            <w:tcW w:w="4264" w:type="dxa"/>
          </w:tcPr>
          <w:p>
            <w:pPr>
              <w:pStyle w:val="0"/>
              <w:jc w:val="center"/>
            </w:pPr>
            <w:r>
              <w:rPr>
                <w:sz w:val="20"/>
              </w:rPr>
              <w:t xml:space="preserve">Кламосар, пор. д/р-ра для в/в введ., 1000 мг + 200 мг, N 5. От: АО "Биохимик" (Россия) [Амоксициллин + Клавулановая кислота]</w:t>
            </w:r>
          </w:p>
        </w:tc>
        <w:tc>
          <w:tcPr>
            <w:tcW w:w="1399" w:type="dxa"/>
          </w:tcPr>
          <w:p>
            <w:pPr>
              <w:pStyle w:val="0"/>
              <w:jc w:val="center"/>
            </w:pPr>
            <w:r>
              <w:rPr>
                <w:sz w:val="20"/>
              </w:rPr>
              <w:t xml:space="preserve">4</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49.</w:t>
            </w:r>
          </w:p>
        </w:tc>
        <w:tc>
          <w:tcPr>
            <w:tcW w:w="4264" w:type="dxa"/>
          </w:tcPr>
          <w:p>
            <w:pPr>
              <w:pStyle w:val="0"/>
              <w:jc w:val="center"/>
            </w:pPr>
            <w:r>
              <w:rPr>
                <w:sz w:val="20"/>
              </w:rPr>
              <w:t xml:space="preserve">Клопидогрел, табл. п.п.о., 75 мг, N 28 (7 уп. контурн. яч., 4 пач. картон.). От: Биоком ЗАО (Россия) Пр: Биоком ЗАО (Россия) [Клопидогрел]</w:t>
            </w:r>
          </w:p>
        </w:tc>
        <w:tc>
          <w:tcPr>
            <w:tcW w:w="1399" w:type="dxa"/>
          </w:tcPr>
          <w:p>
            <w:pPr>
              <w:pStyle w:val="0"/>
              <w:jc w:val="center"/>
            </w:pPr>
            <w:r>
              <w:rPr>
                <w:sz w:val="20"/>
              </w:rPr>
              <w:t xml:space="preserve">2</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50.</w:t>
            </w:r>
          </w:p>
        </w:tc>
        <w:tc>
          <w:tcPr>
            <w:tcW w:w="4264" w:type="dxa"/>
          </w:tcPr>
          <w:p>
            <w:pPr>
              <w:pStyle w:val="0"/>
              <w:jc w:val="center"/>
            </w:pPr>
            <w:r>
              <w:rPr>
                <w:sz w:val="20"/>
              </w:rPr>
              <w:t xml:space="preserve">Латран, р-р для в/в и в/м введ., 2 мг/мл, 4 мл, N 5 (1 амп., 5 пач. картон.). От: Фармзащита НПЦ (Россия) [Ондансетрон]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51.</w:t>
            </w:r>
          </w:p>
        </w:tc>
        <w:tc>
          <w:tcPr>
            <w:tcW w:w="4264" w:type="dxa"/>
          </w:tcPr>
          <w:p>
            <w:pPr>
              <w:pStyle w:val="0"/>
              <w:jc w:val="center"/>
            </w:pPr>
            <w:r>
              <w:rPr>
                <w:sz w:val="20"/>
              </w:rPr>
              <w:t xml:space="preserve">Левометил, мазь д/наружн. прим., 40 г., N 1. От: ЗАО "Зеленая Дубрава" (Россия) [Диоксометилтетрагидропиримидин + Хлорамфеникол]</w:t>
            </w:r>
          </w:p>
        </w:tc>
        <w:tc>
          <w:tcPr>
            <w:tcW w:w="1399" w:type="dxa"/>
          </w:tcPr>
          <w:p>
            <w:pPr>
              <w:pStyle w:val="0"/>
              <w:jc w:val="center"/>
            </w:pPr>
            <w:r>
              <w:rPr>
                <w:sz w:val="20"/>
              </w:rPr>
              <w:t xml:space="preserve">40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52.</w:t>
            </w:r>
          </w:p>
        </w:tc>
        <w:tc>
          <w:tcPr>
            <w:tcW w:w="4264" w:type="dxa"/>
          </w:tcPr>
          <w:p>
            <w:pPr>
              <w:pStyle w:val="0"/>
              <w:jc w:val="center"/>
            </w:pPr>
            <w:r>
              <w:rPr>
                <w:sz w:val="20"/>
              </w:rPr>
              <w:t xml:space="preserve">Левофлоксацин-АКОС, р-р д/инф., 5 мг/мл, 100 мл N 1. От: Синтез ОАО (Россия) [Левофлоксацин]</w:t>
            </w:r>
          </w:p>
        </w:tc>
        <w:tc>
          <w:tcPr>
            <w:tcW w:w="1399" w:type="dxa"/>
          </w:tcPr>
          <w:p>
            <w:pPr>
              <w:pStyle w:val="0"/>
              <w:jc w:val="center"/>
            </w:pPr>
            <w:r>
              <w:rPr>
                <w:sz w:val="20"/>
              </w:rPr>
              <w:t xml:space="preserve">40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53.</w:t>
            </w:r>
          </w:p>
        </w:tc>
        <w:tc>
          <w:tcPr>
            <w:tcW w:w="4264" w:type="dxa"/>
          </w:tcPr>
          <w:p>
            <w:pPr>
              <w:pStyle w:val="0"/>
              <w:jc w:val="center"/>
            </w:pPr>
            <w:r>
              <w:rPr>
                <w:sz w:val="20"/>
              </w:rPr>
              <w:t xml:space="preserve">Лориста, табл. п.п.о., 50 мг, N 30 (10 уп. контурн. яч., 3 пач. картон.). От: КРКА-Рус (Россия) [Лозартан]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54.</w:t>
            </w:r>
          </w:p>
        </w:tc>
        <w:tc>
          <w:tcPr>
            <w:tcW w:w="4264" w:type="dxa"/>
          </w:tcPr>
          <w:p>
            <w:pPr>
              <w:pStyle w:val="0"/>
              <w:jc w:val="center"/>
            </w:pPr>
            <w:r>
              <w:rPr>
                <w:sz w:val="20"/>
              </w:rPr>
              <w:t xml:space="preserve">Магния сульфат, р-р для в/в введ., 250 мг/мл, 10 мл N 10 (1 амп., 10 пач. картон.).</w:t>
            </w:r>
          </w:p>
          <w:p>
            <w:pPr>
              <w:pStyle w:val="0"/>
              <w:jc w:val="center"/>
            </w:pPr>
            <w:r>
              <w:rPr>
                <w:sz w:val="20"/>
              </w:rPr>
              <w:t xml:space="preserve">От: Эском НПК ОАО (Россия) [Магния сульфат]</w:t>
            </w:r>
          </w:p>
        </w:tc>
        <w:tc>
          <w:tcPr>
            <w:tcW w:w="1399" w:type="dxa"/>
          </w:tcPr>
          <w:p>
            <w:pPr>
              <w:pStyle w:val="0"/>
              <w:jc w:val="center"/>
            </w:pPr>
            <w:r>
              <w:rPr>
                <w:sz w:val="20"/>
              </w:rPr>
              <w:t xml:space="preserve">25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55.</w:t>
            </w:r>
          </w:p>
        </w:tc>
        <w:tc>
          <w:tcPr>
            <w:tcW w:w="4264" w:type="dxa"/>
          </w:tcPr>
          <w:p>
            <w:pPr>
              <w:pStyle w:val="0"/>
              <w:jc w:val="center"/>
            </w:pPr>
            <w:r>
              <w:rPr>
                <w:sz w:val="20"/>
              </w:rPr>
              <w:t xml:space="preserve">Маннит, р-р д/инф., 150 мг/мл, 400 мл N 15. От: АО "Биохимик" (Россия) [Маннитол]</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56.</w:t>
            </w:r>
          </w:p>
        </w:tc>
        <w:tc>
          <w:tcPr>
            <w:tcW w:w="4264" w:type="dxa"/>
          </w:tcPr>
          <w:p>
            <w:pPr>
              <w:pStyle w:val="0"/>
              <w:jc w:val="center"/>
            </w:pPr>
            <w:r>
              <w:rPr>
                <w:sz w:val="20"/>
              </w:rPr>
              <w:t xml:space="preserve">Медрол, табл., 4 мг, N 30 (30 фл. темн. стекл., 1 пач. картон.). От: Pfizer Italia S.r.L. (Италия) [Метилпреднизолон]</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57.</w:t>
            </w:r>
          </w:p>
        </w:tc>
        <w:tc>
          <w:tcPr>
            <w:tcW w:w="4264" w:type="dxa"/>
          </w:tcPr>
          <w:p>
            <w:pPr>
              <w:pStyle w:val="0"/>
              <w:jc w:val="center"/>
            </w:pPr>
            <w:r>
              <w:rPr>
                <w:sz w:val="20"/>
              </w:rPr>
              <w:t xml:space="preserve">Мексидол, р-р для в/в и в/м введ., 50 мг/мл, 5 мл N 5 (1 амп. темн. стекл., 5 уп. контурн. пластик. (поддоны), 1 пач. картон.). От: ФАРМАСОФТ НПК (Россия) Пр: Эллара ООО (Россия) [Этилметилгидроксипиридина сукцинат]</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58.</w:t>
            </w:r>
          </w:p>
        </w:tc>
        <w:tc>
          <w:tcPr>
            <w:tcW w:w="4264" w:type="dxa"/>
          </w:tcPr>
          <w:p>
            <w:pPr>
              <w:pStyle w:val="0"/>
              <w:jc w:val="center"/>
            </w:pPr>
            <w:r>
              <w:rPr>
                <w:sz w:val="20"/>
              </w:rPr>
              <w:t xml:space="preserve">Мелоксикам-Прана, табл., 15 мг, N 20 (10 уп. контурн. яч., 2 пач. картон.). От: Пранафарм (Россия) [Мелоксикам]</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59.</w:t>
            </w:r>
          </w:p>
        </w:tc>
        <w:tc>
          <w:tcPr>
            <w:tcW w:w="4264" w:type="dxa"/>
          </w:tcPr>
          <w:p>
            <w:pPr>
              <w:pStyle w:val="0"/>
              <w:jc w:val="center"/>
            </w:pPr>
            <w:r>
              <w:rPr>
                <w:sz w:val="20"/>
              </w:rPr>
              <w:t xml:space="preserve">Мельдоний Органика, р-р д/ин., 100 мг/мл, 5 мл, N 10. От: Органика АО (Россия) [Мельдоний]</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60.</w:t>
            </w:r>
          </w:p>
        </w:tc>
        <w:tc>
          <w:tcPr>
            <w:tcW w:w="4264" w:type="dxa"/>
          </w:tcPr>
          <w:p>
            <w:pPr>
              <w:pStyle w:val="0"/>
              <w:jc w:val="center"/>
            </w:pPr>
            <w:r>
              <w:rPr>
                <w:sz w:val="20"/>
              </w:rPr>
              <w:t xml:space="preserve">Мерексид, пор. д/р-ра для в/в введ., 1 г., N 1. Пр: ООО "Рузфарма" (Россия) [Меропенем]</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61.</w:t>
            </w:r>
          </w:p>
        </w:tc>
        <w:tc>
          <w:tcPr>
            <w:tcW w:w="4264" w:type="dxa"/>
          </w:tcPr>
          <w:p>
            <w:pPr>
              <w:pStyle w:val="0"/>
              <w:jc w:val="center"/>
            </w:pPr>
            <w:r>
              <w:rPr>
                <w:sz w:val="20"/>
              </w:rPr>
              <w:t xml:space="preserve">Метоклопрамид, р-р для в/в и в/м введ., 5 мг/мл, 2 мл N 10 (1 амп., 5 уп. контурн. яч., 2 пач. картон.). От: Новосибхимфарм (Россия) [Метоклопрамид]</w:t>
            </w:r>
          </w:p>
        </w:tc>
        <w:tc>
          <w:tcPr>
            <w:tcW w:w="1399" w:type="dxa"/>
          </w:tcPr>
          <w:p>
            <w:pPr>
              <w:pStyle w:val="0"/>
              <w:jc w:val="center"/>
            </w:pPr>
            <w:r>
              <w:rPr>
                <w:sz w:val="20"/>
              </w:rPr>
              <w:t xml:space="preserve">90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62.</w:t>
            </w:r>
          </w:p>
        </w:tc>
        <w:tc>
          <w:tcPr>
            <w:tcW w:w="4264" w:type="dxa"/>
          </w:tcPr>
          <w:p>
            <w:pPr>
              <w:pStyle w:val="0"/>
              <w:jc w:val="center"/>
            </w:pPr>
            <w:r>
              <w:rPr>
                <w:sz w:val="20"/>
              </w:rPr>
              <w:t xml:space="preserve">Метронидазол-ЭСКОМ р-р д/инф. 5 мг/мл 100 мл N 1. От: Эском НПК ОАО (Россия) [Метронидазол]</w:t>
            </w:r>
          </w:p>
        </w:tc>
        <w:tc>
          <w:tcPr>
            <w:tcW w:w="1399" w:type="dxa"/>
          </w:tcPr>
          <w:p>
            <w:pPr>
              <w:pStyle w:val="0"/>
              <w:jc w:val="center"/>
            </w:pPr>
            <w:r>
              <w:rPr>
                <w:sz w:val="20"/>
              </w:rPr>
              <w:t xml:space="preserve">23</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63.</w:t>
            </w:r>
          </w:p>
        </w:tc>
        <w:tc>
          <w:tcPr>
            <w:tcW w:w="4264" w:type="dxa"/>
          </w:tcPr>
          <w:p>
            <w:pPr>
              <w:pStyle w:val="0"/>
              <w:jc w:val="center"/>
            </w:pPr>
            <w:r>
              <w:rPr>
                <w:sz w:val="20"/>
              </w:rPr>
              <w:t xml:space="preserve">Микразим, капс., 25000 ЕД, N 50. От: АО "АВВА РУС" (Россия) [Панкреатин]</w:t>
            </w:r>
          </w:p>
        </w:tc>
        <w:tc>
          <w:tcPr>
            <w:tcW w:w="1399" w:type="dxa"/>
          </w:tcPr>
          <w:p>
            <w:pPr>
              <w:pStyle w:val="0"/>
              <w:jc w:val="center"/>
            </w:pPr>
            <w:r>
              <w:rPr>
                <w:sz w:val="20"/>
              </w:rPr>
              <w:t xml:space="preserve">4</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64.</w:t>
            </w:r>
          </w:p>
        </w:tc>
        <w:tc>
          <w:tcPr>
            <w:tcW w:w="4264" w:type="dxa"/>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65.</w:t>
            </w:r>
          </w:p>
        </w:tc>
        <w:tc>
          <w:tcPr>
            <w:tcW w:w="4264" w:type="dxa"/>
          </w:tcPr>
          <w:p>
            <w:pPr>
              <w:pStyle w:val="0"/>
              <w:jc w:val="center"/>
            </w:pPr>
            <w:r>
              <w:rPr>
                <w:sz w:val="20"/>
              </w:rPr>
              <w:t xml:space="preserve">Новокаин, р-р д/ин., 0.5%, 10 мл, N 10 (1 амп. ПЭ, 10 пач. картон.). От: Гротекс ООО (Россия) [Прокаин]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66.</w:t>
            </w:r>
          </w:p>
        </w:tc>
        <w:tc>
          <w:tcPr>
            <w:tcW w:w="4264" w:type="dxa"/>
          </w:tcPr>
          <w:p>
            <w:pPr>
              <w:pStyle w:val="0"/>
              <w:jc w:val="center"/>
            </w:pPr>
            <w:r>
              <w:rPr>
                <w:sz w:val="20"/>
              </w:rPr>
              <w:t xml:space="preserve">Новокаин, р-р д/ин., 5 мг/мл, 400 мл N 1 (1 бут. д/крови и кровезам.). От: Эском НПК ОАО (Россия) [Прокаин]</w:t>
            </w:r>
          </w:p>
        </w:tc>
        <w:tc>
          <w:tcPr>
            <w:tcW w:w="1399" w:type="dxa"/>
          </w:tcPr>
          <w:p>
            <w:pPr>
              <w:pStyle w:val="0"/>
              <w:jc w:val="center"/>
            </w:pPr>
            <w:r>
              <w:rPr>
                <w:sz w:val="20"/>
              </w:rPr>
              <w:t xml:space="preserve">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67.</w:t>
            </w:r>
          </w:p>
        </w:tc>
        <w:tc>
          <w:tcPr>
            <w:tcW w:w="4264" w:type="dxa"/>
          </w:tcPr>
          <w:p>
            <w:pPr>
              <w:pStyle w:val="0"/>
              <w:jc w:val="center"/>
            </w:pPr>
            <w:r>
              <w:rPr>
                <w:sz w:val="20"/>
              </w:rPr>
              <w:t xml:space="preserve">Оликлиномель N 4-550 Е, эмульс. д/инф., 2 л, N 4 (1 конт. 3-камерн., 4 кор. картон.). От: Baxter (Бельгия) [Аминокислоты для парентерального питания + Прочие препараты [Жировые эмульсии для парентерального питания + Декстроза + Минералы]]</w:t>
            </w:r>
          </w:p>
        </w:tc>
        <w:tc>
          <w:tcPr>
            <w:tcW w:w="1399" w:type="dxa"/>
          </w:tcPr>
          <w:p>
            <w:pPr>
              <w:pStyle w:val="0"/>
              <w:jc w:val="center"/>
            </w:pPr>
            <w:r>
              <w:rPr>
                <w:sz w:val="20"/>
              </w:rPr>
              <w:t xml:space="preserve">3</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68.</w:t>
            </w:r>
          </w:p>
        </w:tc>
        <w:tc>
          <w:tcPr>
            <w:tcW w:w="4264" w:type="dxa"/>
          </w:tcPr>
          <w:p>
            <w:pPr>
              <w:pStyle w:val="0"/>
              <w:jc w:val="center"/>
            </w:pPr>
            <w:r>
              <w:rPr>
                <w:sz w:val="20"/>
              </w:rPr>
              <w:t xml:space="preserve">Омепразол, капс. кишечнораствор., 20 мг., N 30 (10 уп. контурн. яч., 3 кор. картон.). От: Озон ООО (Россия) [Омепразол]</w:t>
            </w:r>
          </w:p>
        </w:tc>
        <w:tc>
          <w:tcPr>
            <w:tcW w:w="1399" w:type="dxa"/>
          </w:tcPr>
          <w:p>
            <w:pPr>
              <w:pStyle w:val="0"/>
              <w:jc w:val="center"/>
            </w:pPr>
            <w:r>
              <w:rPr>
                <w:sz w:val="20"/>
              </w:rPr>
              <w:t xml:space="preserve">100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69.</w:t>
            </w:r>
          </w:p>
        </w:tc>
        <w:tc>
          <w:tcPr>
            <w:tcW w:w="4264" w:type="dxa"/>
          </w:tcPr>
          <w:p>
            <w:pPr>
              <w:pStyle w:val="0"/>
              <w:jc w:val="center"/>
            </w:pPr>
            <w:r>
              <w:rPr>
                <w:sz w:val="20"/>
              </w:rPr>
              <w:t xml:space="preserve">Омепразол, лиоф. д/р-ра д/инф., 40 мг, N 1. Пр: ООО Фирма Фермент (Россия), [Омепразол]</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70.</w:t>
            </w:r>
          </w:p>
        </w:tc>
        <w:tc>
          <w:tcPr>
            <w:tcW w:w="4264" w:type="dxa"/>
          </w:tcPr>
          <w:p>
            <w:pPr>
              <w:pStyle w:val="0"/>
              <w:jc w:val="center"/>
            </w:pPr>
            <w:r>
              <w:rPr>
                <w:sz w:val="20"/>
              </w:rPr>
              <w:t xml:space="preserve">Папаверина гидрохлорид, р-р д/ин., 20 мг/мл, 2 мл N 10. От: Дальхимфарм (Россия) [Папаверин]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71.</w:t>
            </w:r>
          </w:p>
        </w:tc>
        <w:tc>
          <w:tcPr>
            <w:tcW w:w="4264" w:type="dxa"/>
          </w:tcPr>
          <w:p>
            <w:pPr>
              <w:pStyle w:val="0"/>
              <w:jc w:val="center"/>
            </w:pPr>
            <w:r>
              <w:rPr>
                <w:sz w:val="20"/>
              </w:rPr>
              <w:t xml:space="preserve">Парацетамол, табл., 500 мг, N 10 (10 уп. контурн. яч.). От: Фармстандарт-Лексредства (Россия) [Парацетамол]</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72.</w:t>
            </w:r>
          </w:p>
        </w:tc>
        <w:tc>
          <w:tcPr>
            <w:tcW w:w="4264" w:type="dxa"/>
          </w:tcPr>
          <w:p>
            <w:pPr>
              <w:pStyle w:val="0"/>
              <w:jc w:val="center"/>
            </w:pPr>
            <w:r>
              <w:rPr>
                <w:sz w:val="20"/>
              </w:rPr>
              <w:t xml:space="preserve">Парацетамол-Алиум, р-р д/инф., 10 мг/мл 100 мл N 50. От: Алиум Производственная фармацевтическая компания (Россия) [Парацетамол]</w:t>
            </w:r>
          </w:p>
        </w:tc>
        <w:tc>
          <w:tcPr>
            <w:tcW w:w="1399" w:type="dxa"/>
          </w:tcPr>
          <w:p>
            <w:pPr>
              <w:pStyle w:val="0"/>
              <w:jc w:val="center"/>
            </w:pPr>
            <w:r>
              <w:rPr>
                <w:sz w:val="20"/>
              </w:rPr>
              <w:t xml:space="preserve">1</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73.</w:t>
            </w:r>
          </w:p>
        </w:tc>
        <w:tc>
          <w:tcPr>
            <w:tcW w:w="4264" w:type="dxa"/>
          </w:tcPr>
          <w:p>
            <w:pPr>
              <w:pStyle w:val="0"/>
              <w:jc w:val="center"/>
            </w:pPr>
            <w:r>
              <w:rPr>
                <w:sz w:val="20"/>
              </w:rPr>
              <w:t xml:space="preserve">Пентоксифиллин, конц. д/р-ра для в/в и в/а введ., 20 мг/мл, 5 мл с нож. амп., N 10 (1 амп., 10 пач. картон.). От: Борисовский завод медицинских препаратов ОАО (ОАО "БЗМП") (Республика Беларусь) [Пентоксифиллин]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74.</w:t>
            </w:r>
          </w:p>
        </w:tc>
        <w:tc>
          <w:tcPr>
            <w:tcW w:w="4264" w:type="dxa"/>
          </w:tcPr>
          <w:p>
            <w:pPr>
              <w:pStyle w:val="0"/>
              <w:jc w:val="center"/>
            </w:pPr>
            <w:r>
              <w:rPr>
                <w:sz w:val="20"/>
              </w:rPr>
              <w:t xml:space="preserve">Перекись водорода, р-р д/местн. и наружн. прим., 3%, 100 мл N 1 (1 фл. темн. стекл., 1 пач. картон.). От: Йодные технологии и маркетинг (Россия) [Водорода пероксид]</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75.</w:t>
            </w:r>
          </w:p>
        </w:tc>
        <w:tc>
          <w:tcPr>
            <w:tcW w:w="4264" w:type="dxa"/>
          </w:tcPr>
          <w:p>
            <w:pPr>
              <w:pStyle w:val="0"/>
              <w:jc w:val="center"/>
            </w:pPr>
            <w:r>
              <w:rPr>
                <w:sz w:val="20"/>
              </w:rPr>
              <w:t xml:space="preserve">Периндоприл, табл. п.п.о., 4 мг., N 30. От: ООО "Изварино Фарма" (Россия) [Периндоприл]</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76.</w:t>
            </w:r>
          </w:p>
        </w:tc>
        <w:tc>
          <w:tcPr>
            <w:tcW w:w="4264" w:type="dxa"/>
          </w:tcPr>
          <w:p>
            <w:pPr>
              <w:pStyle w:val="0"/>
              <w:jc w:val="center"/>
            </w:pPr>
            <w:r>
              <w:rPr>
                <w:sz w:val="20"/>
              </w:rPr>
              <w:t xml:space="preserve">Пирацетам-Эском, р-р для в/в и в/м введ., 200 мг/мл, 5 мл N 10</w:t>
            </w:r>
          </w:p>
          <w:p>
            <w:pPr>
              <w:pStyle w:val="0"/>
              <w:jc w:val="center"/>
            </w:pPr>
            <w:r>
              <w:rPr>
                <w:sz w:val="20"/>
              </w:rPr>
              <w:t xml:space="preserve">(1 амп., 5 уп. контурн. пластик. (поддоны), 2 пач. картон.). От: Эском НПК ОАО (Россия) [Пирацетам]</w:t>
            </w:r>
          </w:p>
        </w:tc>
        <w:tc>
          <w:tcPr>
            <w:tcW w:w="1399" w:type="dxa"/>
          </w:tcPr>
          <w:p>
            <w:pPr>
              <w:pStyle w:val="0"/>
              <w:jc w:val="center"/>
            </w:pPr>
            <w:r>
              <w:rPr>
                <w:sz w:val="20"/>
              </w:rPr>
              <w:t xml:space="preserve">100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77.</w:t>
            </w:r>
          </w:p>
        </w:tc>
        <w:tc>
          <w:tcPr>
            <w:tcW w:w="4264" w:type="dxa"/>
          </w:tcPr>
          <w:p>
            <w:pPr>
              <w:pStyle w:val="0"/>
              <w:jc w:val="center"/>
            </w:pPr>
            <w:r>
              <w:rPr>
                <w:sz w:val="20"/>
              </w:rPr>
              <w:t xml:space="preserve">Платифиллина гидротартрат, р-р для п/к введ., 2 мг/мл, 1 мл, с нож. амп., N 10 (1 амп., 10 кор. картон.). От: Дальхимфарм (Россия) [Платифиллин]</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78.</w:t>
            </w:r>
          </w:p>
        </w:tc>
        <w:tc>
          <w:tcPr>
            <w:tcW w:w="4264" w:type="dxa"/>
          </w:tcPr>
          <w:p>
            <w:pPr>
              <w:pStyle w:val="0"/>
              <w:jc w:val="center"/>
            </w:pPr>
            <w:r>
              <w:rPr>
                <w:sz w:val="20"/>
              </w:rPr>
              <w:t xml:space="preserve">Полиоксидоний, лиоф. д/р-ра д/ин.и местн. прим., 6 мг, N 5 (1 амп., 5 пач. картон.). От: Петровакс фарм НПО (Россия) [Азоксимера бромид]</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79.</w:t>
            </w:r>
          </w:p>
        </w:tc>
        <w:tc>
          <w:tcPr>
            <w:tcW w:w="4264" w:type="dxa"/>
          </w:tcPr>
          <w:p>
            <w:pPr>
              <w:pStyle w:val="0"/>
              <w:jc w:val="center"/>
            </w:pPr>
            <w:r>
              <w:rPr>
                <w:sz w:val="20"/>
              </w:rPr>
              <w:t xml:space="preserve">Преднизолон буфус, р-р для в/в и в/м введ., 30 мг/мл, 1 мл N 10 (1 амп. полимерн., 10 пач. картон.). От: Обновление ПФК (Россия) [Преднизолон]</w:t>
            </w:r>
          </w:p>
        </w:tc>
        <w:tc>
          <w:tcPr>
            <w:tcW w:w="1399" w:type="dxa"/>
          </w:tcPr>
          <w:p>
            <w:pPr>
              <w:pStyle w:val="0"/>
              <w:jc w:val="center"/>
            </w:pPr>
            <w:r>
              <w:rPr>
                <w:sz w:val="20"/>
              </w:rPr>
              <w:t xml:space="preserve">7</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80.</w:t>
            </w:r>
          </w:p>
        </w:tc>
        <w:tc>
          <w:tcPr>
            <w:tcW w:w="4264" w:type="dxa"/>
          </w:tcPr>
          <w:p>
            <w:pPr>
              <w:pStyle w:val="0"/>
              <w:jc w:val="center"/>
            </w:pPr>
            <w:r>
              <w:rPr>
                <w:sz w:val="20"/>
              </w:rPr>
              <w:t xml:space="preserve">Пульмибуд, сусп. д/ингал. доз., 0.5 мг/мл, 2 мл N 20. Пр: Дженетик С.П.А. (Италия) [Будесонид]</w:t>
            </w:r>
          </w:p>
        </w:tc>
        <w:tc>
          <w:tcPr>
            <w:tcW w:w="1399" w:type="dxa"/>
          </w:tcPr>
          <w:p>
            <w:pPr>
              <w:pStyle w:val="0"/>
              <w:jc w:val="center"/>
            </w:pPr>
            <w:r>
              <w:rPr>
                <w:sz w:val="20"/>
              </w:rPr>
              <w:t xml:space="preserve">1</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81.</w:t>
            </w:r>
          </w:p>
        </w:tc>
        <w:tc>
          <w:tcPr>
            <w:tcW w:w="4264" w:type="dxa"/>
          </w:tcPr>
          <w:p>
            <w:pPr>
              <w:pStyle w:val="0"/>
              <w:jc w:val="center"/>
            </w:pPr>
            <w:r>
              <w:rPr>
                <w:sz w:val="20"/>
              </w:rPr>
              <w:t xml:space="preserve">Реополиглюкин-40-Эском, р-р д/инф., 100 мг/мл, 200 мл N 1 (1 бут. д/крови и кровезам.). От: Эском НПК ОАО (Россия) [Декстран [ср. мол. масса 35000 - 45000]]</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82.</w:t>
            </w:r>
          </w:p>
        </w:tc>
        <w:tc>
          <w:tcPr>
            <w:tcW w:w="4264" w:type="dxa"/>
          </w:tcPr>
          <w:p>
            <w:pPr>
              <w:pStyle w:val="0"/>
              <w:jc w:val="center"/>
            </w:pPr>
            <w:r>
              <w:rPr>
                <w:sz w:val="20"/>
              </w:rPr>
              <w:t xml:space="preserve">Рингер, р-р д/инф., 250 мл. От: ОАО Фирма Медполимер/ООО Гематек/ООО Гротекс (Россия) [Натрия хлорида раствор сложный</w:t>
            </w:r>
          </w:p>
          <w:p>
            <w:pPr>
              <w:pStyle w:val="0"/>
              <w:jc w:val="center"/>
            </w:pPr>
            <w:r>
              <w:rPr>
                <w:sz w:val="20"/>
              </w:rPr>
              <w:t xml:space="preserve">[Калия хлорид + Кальция хлорид + Натрия хлорид]]</w:t>
            </w:r>
          </w:p>
        </w:tc>
        <w:tc>
          <w:tcPr>
            <w:tcW w:w="1399" w:type="dxa"/>
          </w:tcPr>
          <w:p>
            <w:pPr>
              <w:pStyle w:val="0"/>
              <w:jc w:val="center"/>
            </w:pPr>
            <w:r>
              <w:rPr>
                <w:sz w:val="20"/>
              </w:rPr>
              <w:t xml:space="preserve">48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83.</w:t>
            </w:r>
          </w:p>
        </w:tc>
        <w:tc>
          <w:tcPr>
            <w:tcW w:w="4264" w:type="dxa"/>
          </w:tcPr>
          <w:p>
            <w:pPr>
              <w:pStyle w:val="0"/>
              <w:jc w:val="center"/>
            </w:pPr>
            <w:r>
              <w:rPr>
                <w:sz w:val="20"/>
              </w:rPr>
              <w:t xml:space="preserve">Самеликс, лиоф. д/р-ра для в/в и в/м введ., 400 мг., флаконы (5)/в комплекте с растворителем (ампулы) 5 мл N 5 (пачки картонные). Пр: ООО Фирма "Фермент" (Россия) [Адеметионин]</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84.</w:t>
            </w:r>
          </w:p>
        </w:tc>
        <w:tc>
          <w:tcPr>
            <w:tcW w:w="4264" w:type="dxa"/>
          </w:tcPr>
          <w:p>
            <w:pPr>
              <w:pStyle w:val="0"/>
              <w:jc w:val="center"/>
            </w:pPr>
            <w:r>
              <w:rPr>
                <w:sz w:val="20"/>
              </w:rPr>
              <w:t xml:space="preserve">Спазматон, р-р для в/в и в/м введ., 500 мг/мл + 2 мг/мл + 0.02 мг/мл, 5 мл N 10. От: Борисовский завод медицинских препаратов ОАО (ОАО "БЗМП") (Республика Беларусь) [Метамизол натрия + Питофенон + Фенпивериния бромид]</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85.</w:t>
            </w:r>
          </w:p>
        </w:tc>
        <w:tc>
          <w:tcPr>
            <w:tcW w:w="4264" w:type="dxa"/>
          </w:tcPr>
          <w:p>
            <w:pPr>
              <w:pStyle w:val="0"/>
              <w:jc w:val="center"/>
            </w:pPr>
            <w:r>
              <w:rPr>
                <w:sz w:val="20"/>
              </w:rPr>
              <w:t xml:space="preserve">Стагемин, р-р для в/в введ., 50 мг/мл, 5 мл N 10 (1 амп. с точк. или кольц. излома, 10 кор. картон.). От: Новосибхимфарм (Россия) [Транексамовая кислота]</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86.</w:t>
            </w:r>
          </w:p>
        </w:tc>
        <w:tc>
          <w:tcPr>
            <w:tcW w:w="4264" w:type="dxa"/>
          </w:tcPr>
          <w:p>
            <w:pPr>
              <w:pStyle w:val="0"/>
              <w:jc w:val="center"/>
            </w:pPr>
            <w:r>
              <w:rPr>
                <w:sz w:val="20"/>
              </w:rPr>
              <w:t xml:space="preserve">Теовексал, р-р для в/в введ., 50 мг/мл, 5 мл N 10. Пр: Гротекс ООО (Россия) [Транексамовая кислота]</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87.</w:t>
            </w:r>
          </w:p>
        </w:tc>
        <w:tc>
          <w:tcPr>
            <w:tcW w:w="4264" w:type="dxa"/>
          </w:tcPr>
          <w:p>
            <w:pPr>
              <w:pStyle w:val="0"/>
              <w:jc w:val="center"/>
            </w:pPr>
            <w:r>
              <w:rPr>
                <w:sz w:val="20"/>
              </w:rPr>
              <w:t xml:space="preserve">Тиоктовая кислота, конц. для р-ра д/инф., 30 мг/мл, 10 мл N 10. Пр: ЭкоФармПлюс (Россия) [Тиоктовая кислота]</w:t>
            </w:r>
          </w:p>
        </w:tc>
        <w:tc>
          <w:tcPr>
            <w:tcW w:w="1399" w:type="dxa"/>
          </w:tcPr>
          <w:p>
            <w:pPr>
              <w:pStyle w:val="0"/>
              <w:jc w:val="center"/>
            </w:pPr>
            <w:r>
              <w:rPr>
                <w:sz w:val="20"/>
              </w:rPr>
              <w:t xml:space="preserve">18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88.</w:t>
            </w:r>
          </w:p>
        </w:tc>
        <w:tc>
          <w:tcPr>
            <w:tcW w:w="4264" w:type="dxa"/>
          </w:tcPr>
          <w:p>
            <w:pPr>
              <w:pStyle w:val="0"/>
              <w:jc w:val="center"/>
            </w:pPr>
            <w:r>
              <w:rPr>
                <w:sz w:val="20"/>
              </w:rPr>
              <w:t xml:space="preserve">Трамадол, капс., 50 мг., N 20 (10 уп. контурн. яч., 2 пач. картон.). От: Московский эндокринный завод (Россия) [Трамадол]</w:t>
            </w:r>
          </w:p>
        </w:tc>
        <w:tc>
          <w:tcPr>
            <w:tcW w:w="1399" w:type="dxa"/>
          </w:tcPr>
          <w:p>
            <w:pPr>
              <w:pStyle w:val="0"/>
              <w:jc w:val="center"/>
            </w:pPr>
            <w:r>
              <w:rPr>
                <w:sz w:val="20"/>
              </w:rPr>
              <w:t xml:space="preserve">4</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89.</w:t>
            </w:r>
          </w:p>
        </w:tc>
        <w:tc>
          <w:tcPr>
            <w:tcW w:w="4264" w:type="dxa"/>
          </w:tcPr>
          <w:p>
            <w:pPr>
              <w:pStyle w:val="0"/>
              <w:jc w:val="center"/>
            </w:pPr>
            <w:r>
              <w:rPr>
                <w:sz w:val="20"/>
              </w:rPr>
              <w:t xml:space="preserve">Трамадол, р-р д/ин., 50 мг/мл, 2 мл N 5 (1 амп., 5 уп. контурн. яч., 1 пач. картон.). От: Московский эндокринный завод (Россия) [Трамадол]</w:t>
            </w:r>
          </w:p>
        </w:tc>
        <w:tc>
          <w:tcPr>
            <w:tcW w:w="1399" w:type="dxa"/>
          </w:tcPr>
          <w:p>
            <w:pPr>
              <w:pStyle w:val="0"/>
              <w:jc w:val="center"/>
            </w:pPr>
            <w:r>
              <w:rPr>
                <w:sz w:val="20"/>
              </w:rPr>
              <w:t xml:space="preserve">68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90.</w:t>
            </w:r>
          </w:p>
        </w:tc>
        <w:tc>
          <w:tcPr>
            <w:tcW w:w="4264" w:type="dxa"/>
          </w:tcPr>
          <w:p>
            <w:pPr>
              <w:pStyle w:val="0"/>
              <w:jc w:val="center"/>
            </w:pPr>
            <w:r>
              <w:rPr>
                <w:sz w:val="20"/>
              </w:rPr>
              <w:t xml:space="preserve">Транексамовая кислота, р-р для в/в введ., 50 мг/мл, 5 мл N 10. От: ЭкоФармПлюс АО (Россия) [Транексамовая кислота]</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91.</w:t>
            </w:r>
          </w:p>
        </w:tc>
        <w:tc>
          <w:tcPr>
            <w:tcW w:w="4264" w:type="dxa"/>
          </w:tcPr>
          <w:p>
            <w:pPr>
              <w:pStyle w:val="0"/>
              <w:jc w:val="center"/>
            </w:pPr>
            <w:r>
              <w:rPr>
                <w:sz w:val="20"/>
              </w:rPr>
              <w:t xml:space="preserve">Транквезипам, р-р для в/в и в/м введ., 1 мг/мл, 1 мл с нож. амп., N 10 (1 амп., 10 пач. картон.). От: Дальхимфарм (Россия) [Бромдигидрохлорфенилбензодиазепин]</w:t>
            </w:r>
          </w:p>
        </w:tc>
        <w:tc>
          <w:tcPr>
            <w:tcW w:w="1399" w:type="dxa"/>
          </w:tcPr>
          <w:p>
            <w:pPr>
              <w:pStyle w:val="0"/>
              <w:jc w:val="center"/>
            </w:pPr>
            <w:r>
              <w:rPr>
                <w:sz w:val="20"/>
              </w:rPr>
              <w:t xml:space="preserve">6</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92.</w:t>
            </w:r>
          </w:p>
        </w:tc>
        <w:tc>
          <w:tcPr>
            <w:tcW w:w="4264" w:type="dxa"/>
          </w:tcPr>
          <w:p>
            <w:pPr>
              <w:pStyle w:val="0"/>
              <w:jc w:val="center"/>
            </w:pPr>
            <w:r>
              <w:rPr>
                <w:sz w:val="20"/>
              </w:rPr>
              <w:t xml:space="preserve">Транквезипам, табл., 1 мг., N 50 (50 бан. темн. стекл., 1 пач. картон.). От: Дальхимфарм (Россия) [Бромдигидрохлорфенилбензодиазепин]</w:t>
            </w:r>
          </w:p>
        </w:tc>
        <w:tc>
          <w:tcPr>
            <w:tcW w:w="1399" w:type="dxa"/>
          </w:tcPr>
          <w:p>
            <w:pPr>
              <w:pStyle w:val="0"/>
              <w:jc w:val="center"/>
            </w:pPr>
            <w:r>
              <w:rPr>
                <w:sz w:val="20"/>
              </w:rPr>
              <w:t xml:space="preserve">3</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93.</w:t>
            </w:r>
          </w:p>
        </w:tc>
        <w:tc>
          <w:tcPr>
            <w:tcW w:w="4264" w:type="dxa"/>
          </w:tcPr>
          <w:p>
            <w:pPr>
              <w:pStyle w:val="0"/>
              <w:jc w:val="center"/>
            </w:pPr>
            <w:r>
              <w:rPr>
                <w:sz w:val="20"/>
              </w:rPr>
              <w:t xml:space="preserve">Трисоль, р-р д/инф., 200 мл N 28 (1 бут., 28 кор. картон.). От: Эском НПК ОАО (Россия) [Калия хлорид + Натрия гидрокарбонат + Натрия хлорид]</w:t>
            </w:r>
          </w:p>
        </w:tc>
        <w:tc>
          <w:tcPr>
            <w:tcW w:w="1399" w:type="dxa"/>
          </w:tcPr>
          <w:p>
            <w:pPr>
              <w:pStyle w:val="0"/>
              <w:jc w:val="center"/>
            </w:pPr>
            <w:r>
              <w:rPr>
                <w:sz w:val="20"/>
              </w:rPr>
              <w:t xml:space="preserve">1</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94.</w:t>
            </w:r>
          </w:p>
        </w:tc>
        <w:tc>
          <w:tcPr>
            <w:tcW w:w="4264" w:type="dxa"/>
          </w:tcPr>
          <w:p>
            <w:pPr>
              <w:pStyle w:val="0"/>
              <w:jc w:val="center"/>
            </w:pPr>
            <w:r>
              <w:rPr>
                <w:sz w:val="20"/>
              </w:rPr>
              <w:t xml:space="preserve">Трисоль, р-р д/инф., 400 мл N 1 (1 бут. стекл., 1 пач. картон.). От: Эском НПК ОАО (Россия) [Калия хлорид + Натрия гидрокарбонат + Натрия хлорид]</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95.</w:t>
            </w:r>
          </w:p>
        </w:tc>
        <w:tc>
          <w:tcPr>
            <w:tcW w:w="4264" w:type="dxa"/>
            <w:vAlign w:val="center"/>
          </w:tcPr>
          <w:p>
            <w:pPr>
              <w:pStyle w:val="0"/>
              <w:jc w:val="center"/>
            </w:pPr>
            <w:r>
              <w:rPr>
                <w:sz w:val="20"/>
              </w:rPr>
              <w:t xml:space="preserve">Фамотидин, лиоф. д/р-ра для в/в введ., 20 мг. с растворителем NaCl 0,9% - 5 мл N 5. От: Лайф Сайнсес ОХФК ООО (Россия) Пр: Фермент ООО (Россия) [Фамотидин]</w:t>
            </w:r>
          </w:p>
        </w:tc>
        <w:tc>
          <w:tcPr>
            <w:tcW w:w="1399" w:type="dxa"/>
            <w:vAlign w:val="center"/>
          </w:tcPr>
          <w:p>
            <w:pPr>
              <w:pStyle w:val="0"/>
              <w:jc w:val="center"/>
            </w:pPr>
            <w:r>
              <w:rPr>
                <w:sz w:val="20"/>
              </w:rPr>
              <w:t xml:space="preserve">5</w:t>
            </w:r>
          </w:p>
        </w:tc>
        <w:tc>
          <w:tcPr>
            <w:tcW w:w="3094" w:type="dxa"/>
            <w:vAlign w:val="center"/>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96.</w:t>
            </w:r>
          </w:p>
        </w:tc>
        <w:tc>
          <w:tcPr>
            <w:tcW w:w="4264" w:type="dxa"/>
          </w:tcPr>
          <w:p>
            <w:pPr>
              <w:pStyle w:val="0"/>
              <w:jc w:val="center"/>
            </w:pPr>
            <w:r>
              <w:rPr>
                <w:sz w:val="20"/>
              </w:rPr>
              <w:t xml:space="preserve">Феррум Лек, табл. жев., 100 мг., N 50 (10 бл., 5 пач. картон.). От: Lek (Словения) [Железа (III) гидроксид полимальтозат]</w:t>
            </w:r>
          </w:p>
        </w:tc>
        <w:tc>
          <w:tcPr>
            <w:tcW w:w="1399" w:type="dxa"/>
          </w:tcPr>
          <w:p>
            <w:pPr>
              <w:pStyle w:val="0"/>
              <w:jc w:val="center"/>
            </w:pPr>
            <w:r>
              <w:rPr>
                <w:sz w:val="20"/>
              </w:rPr>
              <w:t xml:space="preserve">42</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97.</w:t>
            </w:r>
          </w:p>
        </w:tc>
        <w:tc>
          <w:tcPr>
            <w:tcW w:w="4264" w:type="dxa"/>
          </w:tcPr>
          <w:p>
            <w:pPr>
              <w:pStyle w:val="0"/>
              <w:jc w:val="center"/>
            </w:pPr>
            <w:r>
              <w:rPr>
                <w:sz w:val="20"/>
              </w:rPr>
              <w:t xml:space="preserve">Флуконазол-ВЕРТЕКС, капс., 150 мг., N 2. От: АО "ВЕРТЕКС" (Россия) [Флуконазол]</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98.</w:t>
            </w:r>
          </w:p>
        </w:tc>
        <w:tc>
          <w:tcPr>
            <w:tcW w:w="4264" w:type="dxa"/>
          </w:tcPr>
          <w:p>
            <w:pPr>
              <w:pStyle w:val="0"/>
              <w:jc w:val="center"/>
            </w:pPr>
            <w:r>
              <w:rPr>
                <w:sz w:val="20"/>
              </w:rPr>
              <w:t xml:space="preserve">Фосфонциале Моно, р-р для в/в введ., 250 мг/5 мл, 5 мл N 5. Пр: ООО "Гротекс" (Россия) [Фосфолипиды]</w:t>
            </w:r>
          </w:p>
        </w:tc>
        <w:tc>
          <w:tcPr>
            <w:tcW w:w="1399" w:type="dxa"/>
          </w:tcPr>
          <w:p>
            <w:pPr>
              <w:pStyle w:val="0"/>
              <w:jc w:val="center"/>
            </w:pPr>
            <w:r>
              <w:rPr>
                <w:sz w:val="20"/>
              </w:rPr>
              <w:t xml:space="preserve">15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99.</w:t>
            </w:r>
          </w:p>
        </w:tc>
        <w:tc>
          <w:tcPr>
            <w:tcW w:w="4264" w:type="dxa"/>
          </w:tcPr>
          <w:p>
            <w:pPr>
              <w:pStyle w:val="0"/>
              <w:jc w:val="center"/>
            </w:pPr>
            <w:r>
              <w:rPr>
                <w:sz w:val="20"/>
              </w:rPr>
              <w:t xml:space="preserve">Фуросемид, р-р для в/в и в/м введ., 10 мг/мл, 2 мл с нож. амп., N 10 (1 амп., 10 пач. картон.). От: Дальхимфарм (Россия) [Фуросемид]</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100.</w:t>
            </w:r>
          </w:p>
        </w:tc>
        <w:tc>
          <w:tcPr>
            <w:tcW w:w="4264" w:type="dxa"/>
          </w:tcPr>
          <w:p>
            <w:pPr>
              <w:pStyle w:val="0"/>
              <w:jc w:val="center"/>
            </w:pPr>
            <w:r>
              <w:rPr>
                <w:sz w:val="20"/>
              </w:rPr>
              <w:t xml:space="preserve">Хлоргексидин, р-р д/местн. и наружн. прим., 0.05%, 100 мл N 1 (1 фл., 1 плен. ПЭ, 1 пач. картон.). От: БиоФармКомбинат ООО (Россия) [Хлоргексидин]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101.</w:t>
            </w:r>
          </w:p>
        </w:tc>
        <w:tc>
          <w:tcPr>
            <w:tcW w:w="4264" w:type="dxa"/>
          </w:tcPr>
          <w:p>
            <w:pPr>
              <w:pStyle w:val="0"/>
              <w:jc w:val="center"/>
            </w:pPr>
            <w:r>
              <w:rPr>
                <w:sz w:val="20"/>
              </w:rPr>
              <w:t xml:space="preserve">Хлоропирамин-ЭСКОМ, р-р для в/в и в/м введ., 20 мг/мл, 1 мл N 5 (1 амп., 5 уп. контурн. яч., 1 пач. картон.). От: Эском НПК ОАО (Россия) [Хлоропирамин]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102.</w:t>
            </w:r>
          </w:p>
        </w:tc>
        <w:tc>
          <w:tcPr>
            <w:tcW w:w="4264" w:type="dxa"/>
          </w:tcPr>
          <w:p>
            <w:pPr>
              <w:pStyle w:val="0"/>
              <w:jc w:val="center"/>
            </w:pPr>
            <w:r>
              <w:rPr>
                <w:sz w:val="20"/>
              </w:rPr>
              <w:t xml:space="preserve">Хлорпротиксен, табл. п.п.о., 15 мг., N 30. От: ООО "Озон" (Россия) [Хлорпротиксен]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103.</w:t>
            </w:r>
          </w:p>
        </w:tc>
        <w:tc>
          <w:tcPr>
            <w:tcW w:w="4264" w:type="dxa"/>
          </w:tcPr>
          <w:p>
            <w:pPr>
              <w:pStyle w:val="0"/>
              <w:jc w:val="center"/>
            </w:pPr>
            <w:r>
              <w:rPr>
                <w:sz w:val="20"/>
              </w:rPr>
              <w:t xml:space="preserve">Хлорпротиксен, табл. п.п.о., 50 мг, N 30. От: ООО "Озон" (Россия) [Хлорпротиксен]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104.</w:t>
            </w:r>
          </w:p>
        </w:tc>
        <w:tc>
          <w:tcPr>
            <w:tcW w:w="4264" w:type="dxa"/>
          </w:tcPr>
          <w:p>
            <w:pPr>
              <w:pStyle w:val="0"/>
              <w:jc w:val="center"/>
            </w:pPr>
            <w:r>
              <w:rPr>
                <w:sz w:val="20"/>
              </w:rPr>
              <w:t xml:space="preserve">Холи-Альфа, р-р д/инф. и в/м введ., 250 мг/мл, 4 мл N 5. От: ООО Велфарм (Россия) [Холина альфосцерат]</w:t>
            </w:r>
          </w:p>
        </w:tc>
        <w:tc>
          <w:tcPr>
            <w:tcW w:w="1399" w:type="dxa"/>
          </w:tcPr>
          <w:p>
            <w:pPr>
              <w:pStyle w:val="0"/>
              <w:jc w:val="center"/>
            </w:pPr>
            <w:r>
              <w:rPr>
                <w:sz w:val="20"/>
              </w:rPr>
              <w:t xml:space="preserve">6</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105.</w:t>
            </w:r>
          </w:p>
        </w:tc>
        <w:tc>
          <w:tcPr>
            <w:tcW w:w="4264" w:type="dxa"/>
          </w:tcPr>
          <w:p>
            <w:pPr>
              <w:pStyle w:val="0"/>
              <w:jc w:val="center"/>
            </w:pPr>
            <w:r>
              <w:rPr>
                <w:sz w:val="20"/>
              </w:rPr>
              <w:t xml:space="preserve">Цепим, пор. д/р-ра для в/в и в/м введ., 1 г N 1. От: Синтез Акционерное Курганское общество медицинских препаратов и изделий ОАО (Россия) [Цефепим]</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106.</w:t>
            </w:r>
          </w:p>
        </w:tc>
        <w:tc>
          <w:tcPr>
            <w:tcW w:w="4264" w:type="dxa"/>
          </w:tcPr>
          <w:p>
            <w:pPr>
              <w:pStyle w:val="0"/>
              <w:jc w:val="center"/>
            </w:pPr>
            <w:r>
              <w:rPr>
                <w:sz w:val="20"/>
              </w:rPr>
              <w:t xml:space="preserve">Цефоперазон и Сульбактам Джодас, пор. д/р-ра для в/в и в/м введ., 1 г + 1 г, N 1. Пр: Рузфарма (Россия) [Цефоперазон + Сульбактам]</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107.</w:t>
            </w:r>
          </w:p>
        </w:tc>
        <w:tc>
          <w:tcPr>
            <w:tcW w:w="4264" w:type="dxa"/>
          </w:tcPr>
          <w:p>
            <w:pPr>
              <w:pStyle w:val="0"/>
              <w:jc w:val="center"/>
            </w:pPr>
            <w:r>
              <w:rPr>
                <w:sz w:val="20"/>
              </w:rPr>
              <w:t xml:space="preserve">Цефтриаксон, пор. д/р-ра для в/в и в/м введ., 1 г., N 50. От: ПАО Красфарма (Россия) [Цефтриаксон]</w:t>
            </w:r>
          </w:p>
        </w:tc>
        <w:tc>
          <w:tcPr>
            <w:tcW w:w="1399" w:type="dxa"/>
          </w:tcPr>
          <w:p>
            <w:pPr>
              <w:pStyle w:val="0"/>
              <w:jc w:val="center"/>
            </w:pPr>
            <w:r>
              <w:rPr>
                <w:sz w:val="20"/>
              </w:rPr>
              <w:t xml:space="preserve">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108.</w:t>
            </w:r>
          </w:p>
        </w:tc>
        <w:tc>
          <w:tcPr>
            <w:tcW w:w="4264" w:type="dxa"/>
          </w:tcPr>
          <w:p>
            <w:pPr>
              <w:pStyle w:val="0"/>
              <w:jc w:val="center"/>
            </w:pPr>
            <w:r>
              <w:rPr>
                <w:sz w:val="20"/>
              </w:rPr>
              <w:t xml:space="preserve">Ципрофлоксацин, табл. п.п.о., 500 мг, N 10 (10 уп. контурн. яч., 1 пач. картон.). От: ООО "Озон" (Россия) [Ципрофлоксацин]</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109.</w:t>
            </w:r>
          </w:p>
        </w:tc>
        <w:tc>
          <w:tcPr>
            <w:tcW w:w="4264" w:type="dxa"/>
          </w:tcPr>
          <w:p>
            <w:pPr>
              <w:pStyle w:val="0"/>
              <w:jc w:val="center"/>
            </w:pPr>
            <w:r>
              <w:rPr>
                <w:sz w:val="20"/>
              </w:rPr>
              <w:t xml:space="preserve">Эналаприл, табл., 10 мг., N 20. От: Озон Фарм ООО (Россия) [Эналаприл]</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110.</w:t>
            </w:r>
          </w:p>
        </w:tc>
        <w:tc>
          <w:tcPr>
            <w:tcW w:w="4264" w:type="dxa"/>
          </w:tcPr>
          <w:p>
            <w:pPr>
              <w:pStyle w:val="0"/>
              <w:jc w:val="center"/>
            </w:pPr>
            <w:r>
              <w:rPr>
                <w:sz w:val="20"/>
              </w:rPr>
              <w:t xml:space="preserve">Эноксапарин-Бинергия, р-р д/ин., 10000 МЕ анти-Ха/мл, 0,4 мл N 10. От: Федеральное казенное предприятие "Армавирская биологическая фабрика" (ФКП "Армавирская биофабрика") (Россия) [Эноксапарин натрия]</w:t>
            </w:r>
          </w:p>
        </w:tc>
        <w:tc>
          <w:tcPr>
            <w:tcW w:w="1399" w:type="dxa"/>
          </w:tcPr>
          <w:p>
            <w:pPr>
              <w:pStyle w:val="0"/>
              <w:jc w:val="center"/>
            </w:pPr>
            <w:r>
              <w:rPr>
                <w:sz w:val="20"/>
              </w:rPr>
              <w:t xml:space="preserve">2</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111.</w:t>
            </w:r>
          </w:p>
        </w:tc>
        <w:tc>
          <w:tcPr>
            <w:tcW w:w="4264" w:type="dxa"/>
          </w:tcPr>
          <w:p>
            <w:pPr>
              <w:pStyle w:val="0"/>
              <w:jc w:val="center"/>
            </w:pPr>
            <w:r>
              <w:rPr>
                <w:sz w:val="20"/>
              </w:rPr>
              <w:t xml:space="preserve">Эссенциальные фосфолипиды, р-р для в/в введ., 250 мг/5 мл N 5. От: Эллара ООО (Россия) [Фосфолипиды]</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112.</w:t>
            </w:r>
          </w:p>
        </w:tc>
        <w:tc>
          <w:tcPr>
            <w:tcW w:w="4264" w:type="dxa"/>
          </w:tcPr>
          <w:p>
            <w:pPr>
              <w:pStyle w:val="0"/>
              <w:jc w:val="center"/>
            </w:pPr>
            <w:r>
              <w:rPr>
                <w:sz w:val="20"/>
              </w:rPr>
              <w:t xml:space="preserve">Этамзилат-Эском, р-р д/ин.и наружн. прим., 125 мг/мл, 2 мл с нож. амп., N 10 (1 амп., 10 пач. картон.). От: Эском НПК ОАО (Россия) [Этамзилат]</w:t>
            </w:r>
          </w:p>
        </w:tc>
        <w:tc>
          <w:tcPr>
            <w:tcW w:w="1399" w:type="dxa"/>
          </w:tcPr>
          <w:p>
            <w:pPr>
              <w:pStyle w:val="0"/>
              <w:jc w:val="center"/>
            </w:pPr>
            <w:r>
              <w:rPr>
                <w:sz w:val="20"/>
              </w:rPr>
              <w:t xml:space="preserve">40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113.</w:t>
            </w:r>
          </w:p>
        </w:tc>
        <w:tc>
          <w:tcPr>
            <w:tcW w:w="4264" w:type="dxa"/>
          </w:tcPr>
          <w:p>
            <w:pPr>
              <w:pStyle w:val="0"/>
              <w:jc w:val="center"/>
            </w:pPr>
            <w:r>
              <w:rPr>
                <w:sz w:val="20"/>
              </w:rPr>
              <w:t xml:space="preserve">Этиловый спирт, р-р д/наружн. прим. и д/лек. форм, 70%, 100 мл N 40 (1 бут., 40 кор. картон.). От: Брынцалов-А ЗАО (Россия) [Этанол]</w:t>
            </w:r>
          </w:p>
        </w:tc>
        <w:tc>
          <w:tcPr>
            <w:tcW w:w="1399" w:type="dxa"/>
          </w:tcPr>
          <w:p>
            <w:pPr>
              <w:pStyle w:val="0"/>
              <w:jc w:val="center"/>
            </w:pPr>
            <w:r>
              <w:rPr>
                <w:sz w:val="20"/>
              </w:rPr>
              <w:t xml:space="preserve">230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114.</w:t>
            </w:r>
          </w:p>
        </w:tc>
        <w:tc>
          <w:tcPr>
            <w:tcW w:w="4264" w:type="dxa"/>
          </w:tcPr>
          <w:p>
            <w:pPr>
              <w:pStyle w:val="0"/>
              <w:jc w:val="center"/>
            </w:pPr>
            <w:r>
              <w:rPr>
                <w:sz w:val="20"/>
              </w:rPr>
              <w:t xml:space="preserve">Эуфиллин, р-р для в/в введ., 24 мг/мл, 10 мл с нож. амп., N 10 (1 амп., 10 кор. картон.). От: Новосибхимфарм (Россия) [Аминофиллин]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115.</w:t>
            </w:r>
          </w:p>
        </w:tc>
        <w:tc>
          <w:tcPr>
            <w:tcW w:w="4264" w:type="dxa"/>
          </w:tcPr>
          <w:p>
            <w:pPr>
              <w:pStyle w:val="0"/>
              <w:jc w:val="center"/>
            </w:pPr>
            <w:r>
              <w:rPr>
                <w:sz w:val="20"/>
              </w:rPr>
              <w:t xml:space="preserve">Морфин, р-р д/ин., 10 мг/мл, 1 мл с нож. амп., N 10 (1 амп., 5 уп. контурн. яч., 2 пач. картон.). От: Московский эндокринный завод (Россия) [Морфин]</w:t>
            </w:r>
          </w:p>
        </w:tc>
        <w:tc>
          <w:tcPr>
            <w:tcW w:w="1399" w:type="dxa"/>
          </w:tcPr>
          <w:p>
            <w:pPr>
              <w:pStyle w:val="0"/>
              <w:jc w:val="center"/>
            </w:pPr>
            <w:r>
              <w:rPr>
                <w:sz w:val="20"/>
              </w:rPr>
              <w:t xml:space="preserve">75</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116.</w:t>
            </w:r>
          </w:p>
        </w:tc>
        <w:tc>
          <w:tcPr>
            <w:tcW w:w="4264" w:type="dxa"/>
          </w:tcPr>
          <w:p>
            <w:pPr>
              <w:pStyle w:val="0"/>
              <w:jc w:val="center"/>
            </w:pPr>
            <w:r>
              <w:rPr>
                <w:sz w:val="20"/>
              </w:rPr>
              <w:t xml:space="preserve">Морфин лонг, табл. с пролонг. высвоб. п.п.о., 30 мг., N 20. От: ФГУП "Московский эндокринный завод" (Россия) [Морфин]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117.</w:t>
            </w:r>
          </w:p>
        </w:tc>
        <w:tc>
          <w:tcPr>
            <w:tcW w:w="4264" w:type="dxa"/>
          </w:tcPr>
          <w:p>
            <w:pPr>
              <w:pStyle w:val="0"/>
              <w:jc w:val="center"/>
            </w:pPr>
            <w:r>
              <w:rPr>
                <w:sz w:val="20"/>
              </w:rPr>
              <w:t xml:space="preserve">Морфина сульфат, капс. пролонг., 60 мг., N 20 (10 уп. контурн. яч., 2 пач. картон.). От: Московский эндокринный завод (Россия) Пр: Ethypharm (Франция) [Морфин]</w:t>
            </w:r>
          </w:p>
        </w:tc>
        <w:tc>
          <w:tcPr>
            <w:tcW w:w="1399" w:type="dxa"/>
          </w:tcPr>
          <w:p>
            <w:pPr>
              <w:pStyle w:val="0"/>
              <w:jc w:val="center"/>
            </w:pPr>
            <w:r>
              <w:rPr>
                <w:sz w:val="20"/>
              </w:rPr>
              <w:t xml:space="preserve">3</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118.</w:t>
            </w:r>
          </w:p>
        </w:tc>
        <w:tc>
          <w:tcPr>
            <w:tcW w:w="4264" w:type="dxa"/>
          </w:tcPr>
          <w:p>
            <w:pPr>
              <w:pStyle w:val="0"/>
              <w:jc w:val="center"/>
            </w:pPr>
            <w:r>
              <w:rPr>
                <w:sz w:val="20"/>
              </w:rPr>
              <w:t xml:space="preserve">МСТ Континус, табл. п.о. пролонг., 30 мг., N 20 (10 уп. контурн. яч., 2 пач. картон.). От: Mundipharma (Австрия) Пр: Bard Pharmaceuticals (Великобритания) [Морфин]</w:t>
            </w:r>
          </w:p>
        </w:tc>
        <w:tc>
          <w:tcPr>
            <w:tcW w:w="1399" w:type="dxa"/>
          </w:tcPr>
          <w:p>
            <w:pPr>
              <w:pStyle w:val="0"/>
              <w:jc w:val="center"/>
            </w:pPr>
            <w:r>
              <w:rPr>
                <w:sz w:val="20"/>
              </w:rPr>
              <w:t xml:space="preserve">3</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119.</w:t>
            </w:r>
          </w:p>
        </w:tc>
        <w:tc>
          <w:tcPr>
            <w:tcW w:w="4264" w:type="dxa"/>
          </w:tcPr>
          <w:p>
            <w:pPr>
              <w:pStyle w:val="0"/>
              <w:jc w:val="center"/>
            </w:pPr>
            <w:r>
              <w:rPr>
                <w:sz w:val="20"/>
              </w:rPr>
              <w:t xml:space="preserve">Омнопон, р-р для п/к введ., 1 мл, 1,44 + 11,5 + 5,4 + 0,72 + 0,1 мг/мл, N 5 (1 амп., 5 уп. контурн. яч., 1 пач. картон.). От: Московский эндокринный завод (Россия) [Кодеин + Морфин + Носкапин + Папаверин + Тебаин]</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120.</w:t>
            </w:r>
          </w:p>
        </w:tc>
        <w:tc>
          <w:tcPr>
            <w:tcW w:w="4264" w:type="dxa"/>
          </w:tcPr>
          <w:p>
            <w:pPr>
              <w:pStyle w:val="0"/>
              <w:jc w:val="center"/>
            </w:pPr>
            <w:r>
              <w:rPr>
                <w:sz w:val="20"/>
              </w:rPr>
              <w:t xml:space="preserve">Сибазон, р-р для в/в и в/м введ., 5 мг/мл, 2 мл с нож. амп., N 5 (1 амп., 5 уп. контурн. яч., 1 пач. картон.). От: Московский эндокринный завод (Россия) [Диазепам]</w:t>
            </w:r>
          </w:p>
        </w:tc>
        <w:tc>
          <w:tcPr>
            <w:tcW w:w="1399" w:type="dxa"/>
          </w:tcPr>
          <w:p>
            <w:pPr>
              <w:pStyle w:val="0"/>
              <w:jc w:val="center"/>
            </w:pPr>
            <w:r>
              <w:rPr>
                <w:sz w:val="20"/>
              </w:rPr>
              <w:t xml:space="preserve">7</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121.</w:t>
            </w:r>
          </w:p>
        </w:tc>
        <w:tc>
          <w:tcPr>
            <w:tcW w:w="4264" w:type="dxa"/>
          </w:tcPr>
          <w:p>
            <w:pPr>
              <w:pStyle w:val="0"/>
              <w:jc w:val="center"/>
            </w:pPr>
            <w:r>
              <w:rPr>
                <w:sz w:val="20"/>
              </w:rPr>
              <w:t xml:space="preserve">Фендивия, ТДТС, 50 мкг/ч, N 5 (1 пак. термосвар., 5 пач. картон.). От: Takeda Pharma A/S (Дания) Пр: LTC Lohmann Therapie-Systems AG (Германия) [Фентанил]</w:t>
            </w:r>
          </w:p>
        </w:tc>
        <w:tc>
          <w:tcPr>
            <w:tcW w:w="1399" w:type="dxa"/>
          </w:tcPr>
          <w:p>
            <w:pPr>
              <w:pStyle w:val="0"/>
              <w:jc w:val="center"/>
            </w:pPr>
            <w:r>
              <w:rPr>
                <w:sz w:val="20"/>
              </w:rPr>
              <w:t xml:space="preserve">5</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122.</w:t>
            </w:r>
          </w:p>
        </w:tc>
        <w:tc>
          <w:tcPr>
            <w:tcW w:w="4264" w:type="dxa"/>
          </w:tcPr>
          <w:p>
            <w:pPr>
              <w:pStyle w:val="0"/>
              <w:jc w:val="center"/>
            </w:pPr>
            <w:r>
              <w:rPr>
                <w:sz w:val="20"/>
              </w:rPr>
              <w:t xml:space="preserve">Фентанил, ТТС, 25 мкг/ч N 5. Пр: ФГУП "Московский эндокринный завод" (Россия) [Фентанил]</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123.</w:t>
            </w:r>
          </w:p>
        </w:tc>
        <w:tc>
          <w:tcPr>
            <w:tcW w:w="4264" w:type="dxa"/>
          </w:tcPr>
          <w:p>
            <w:pPr>
              <w:pStyle w:val="0"/>
              <w:jc w:val="center"/>
            </w:pPr>
            <w:r>
              <w:rPr>
                <w:sz w:val="20"/>
              </w:rPr>
              <w:t xml:space="preserve">Фентанил, ТТС, 50 мкг/ч N 5. Пр: ФГУП "Московский эндокринный завод" (Россия) [Фентанил]</w:t>
            </w:r>
          </w:p>
        </w:tc>
        <w:tc>
          <w:tcPr>
            <w:tcW w:w="1399" w:type="dxa"/>
          </w:tcPr>
          <w:p>
            <w:pPr>
              <w:pStyle w:val="0"/>
              <w:jc w:val="center"/>
            </w:pPr>
            <w:r>
              <w:rPr>
                <w:sz w:val="20"/>
              </w:rPr>
              <w:t xml:space="preserve">15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124.</w:t>
            </w:r>
          </w:p>
        </w:tc>
        <w:tc>
          <w:tcPr>
            <w:tcW w:w="4264" w:type="dxa"/>
          </w:tcPr>
          <w:p>
            <w:pPr>
              <w:pStyle w:val="0"/>
              <w:jc w:val="center"/>
            </w:pPr>
            <w:r>
              <w:rPr>
                <w:sz w:val="20"/>
              </w:rPr>
              <w:t xml:space="preserve">Фентанил, ТТС, 75 мкг/ч N 5. Пр: ФГУП "Московский эндокринный завод" (Россия) [Фентанил]</w:t>
            </w:r>
          </w:p>
        </w:tc>
        <w:tc>
          <w:tcPr>
            <w:tcW w:w="1399" w:type="dxa"/>
          </w:tcPr>
          <w:p>
            <w:pPr>
              <w:pStyle w:val="0"/>
              <w:jc w:val="center"/>
            </w:pPr>
            <w:r>
              <w:rPr>
                <w:sz w:val="20"/>
              </w:rPr>
              <w:t xml:space="preserve">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125.</w:t>
            </w:r>
          </w:p>
        </w:tc>
        <w:tc>
          <w:tcPr>
            <w:tcW w:w="4264" w:type="dxa"/>
          </w:tcPr>
          <w:p>
            <w:pPr>
              <w:pStyle w:val="0"/>
              <w:jc w:val="center"/>
            </w:pPr>
            <w:r>
              <w:rPr>
                <w:sz w:val="20"/>
              </w:rPr>
              <w:t xml:space="preserve">Самеликс, лиоф. д/р-ра для в/в и в/м введ., 400 мг., флаконы (5)/в комплекте с растворителем (ампулы) 5 мл N 5 (пачки картонные). Пр: ООО Фирма "Фермент" (Россия) [Адеметионин]</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126.</w:t>
            </w:r>
          </w:p>
        </w:tc>
        <w:tc>
          <w:tcPr>
            <w:tcW w:w="4264" w:type="dxa"/>
          </w:tcPr>
          <w:p>
            <w:pPr>
              <w:pStyle w:val="0"/>
              <w:jc w:val="center"/>
            </w:pPr>
            <w:r>
              <w:rPr>
                <w:sz w:val="20"/>
              </w:rPr>
              <w:t xml:space="preserve">Фраксипарин, р-р для п/к введ., 0.4 мл 9500 анти-Xa МЕ/мл N 10 (1 шпр. одноразов., 2 бл., 5 кор.). От: Aspen Pharma Trading Limited (Ирландия) Пр: Aspen Notre Dame de Bondeville (Франция) [Надропаринкальция]</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127.</w:t>
            </w:r>
          </w:p>
        </w:tc>
        <w:tc>
          <w:tcPr>
            <w:tcW w:w="4264" w:type="dxa"/>
          </w:tcPr>
          <w:p>
            <w:pPr>
              <w:pStyle w:val="0"/>
              <w:jc w:val="center"/>
            </w:pPr>
            <w:r>
              <w:rPr>
                <w:sz w:val="20"/>
              </w:rPr>
              <w:t xml:space="preserve">Фуросемид, р-р для в/в и в/м введ., 10 мг/мл, 2 мл, с нож. амп., N 10 (1 амп., 10 пач. картон.). От: Дальхимфарм (Россия) [Фуросемид]</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128.</w:t>
            </w:r>
          </w:p>
        </w:tc>
        <w:tc>
          <w:tcPr>
            <w:tcW w:w="4264" w:type="dxa"/>
          </w:tcPr>
          <w:p>
            <w:pPr>
              <w:pStyle w:val="0"/>
              <w:jc w:val="center"/>
            </w:pPr>
            <w:r>
              <w:rPr>
                <w:sz w:val="20"/>
              </w:rPr>
              <w:t xml:space="preserve">Цераксон, р-р для приема внутрь, 100 мг/мл, 10 мл, N 10 (1 пак., 10 пач. картон.). От: Ferrer Internacional S.A. (Испания) [Цитиколин]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129.</w:t>
            </w:r>
          </w:p>
        </w:tc>
        <w:tc>
          <w:tcPr>
            <w:tcW w:w="4264" w:type="dxa"/>
          </w:tcPr>
          <w:p>
            <w:pPr>
              <w:pStyle w:val="0"/>
              <w:jc w:val="center"/>
            </w:pPr>
            <w:r>
              <w:rPr>
                <w:sz w:val="20"/>
              </w:rPr>
              <w:t xml:space="preserve">Церебролизин, р-р д/ин., 5 мл, N 5 (1 амп. темн. стекл., 5 уп. контурн. яч., 1 пач. картон.). От: EVER Neuro Pharma GmbH (Австрия)</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130.</w:t>
            </w:r>
          </w:p>
        </w:tc>
        <w:tc>
          <w:tcPr>
            <w:tcW w:w="4264" w:type="dxa"/>
          </w:tcPr>
          <w:p>
            <w:pPr>
              <w:pStyle w:val="0"/>
              <w:jc w:val="center"/>
            </w:pPr>
            <w:r>
              <w:rPr>
                <w:sz w:val="20"/>
              </w:rPr>
              <w:t xml:space="preserve">Цефтриаксон, пор. д/р-ра для в/в и в/м введ., 1000 мг., N 1 (1 фл., 1 пач. картон.). От: Белмедпрепараты РУП (Республика Беларусь) [Цефтриаксон]</w:t>
            </w:r>
          </w:p>
        </w:tc>
        <w:tc>
          <w:tcPr>
            <w:tcW w:w="1399" w:type="dxa"/>
          </w:tcPr>
          <w:p>
            <w:pPr>
              <w:pStyle w:val="0"/>
              <w:jc w:val="center"/>
            </w:pPr>
            <w:r>
              <w:rPr>
                <w:sz w:val="20"/>
              </w:rPr>
              <w:t xml:space="preserve">400</w:t>
            </w:r>
          </w:p>
        </w:tc>
        <w:tc>
          <w:tcPr>
            <w:tcW w:w="3094" w:type="dxa"/>
          </w:tcPr>
          <w:p>
            <w:pPr>
              <w:pStyle w:val="0"/>
            </w:pPr>
            <w:r>
              <w:rPr>
                <w:sz w:val="20"/>
              </w:rPr>
            </w:r>
          </w:p>
        </w:tc>
        <w:tc>
          <w:tcPr>
            <w:tcW w:w="1399" w:type="dxa"/>
          </w:tcPr>
          <w:p>
            <w:pPr>
              <w:pStyle w:val="0"/>
            </w:pPr>
            <w:r>
              <w:rPr>
                <w:sz w:val="20"/>
              </w:rPr>
            </w:r>
          </w:p>
        </w:tc>
      </w:tr>
      <w:tr>
        <w:tc>
          <w:tcPr>
            <w:gridSpan w:val="2"/>
            <w:tcW w:w="4808" w:type="dxa"/>
          </w:tcPr>
          <w:p>
            <w:pPr>
              <w:pStyle w:val="0"/>
              <w:jc w:val="center"/>
            </w:pPr>
            <w:r>
              <w:rPr>
                <w:sz w:val="20"/>
              </w:rPr>
              <w:t xml:space="preserve">Итого:</w:t>
            </w:r>
          </w:p>
        </w:tc>
        <w:tc>
          <w:tcPr>
            <w:tcW w:w="1399" w:type="dxa"/>
            <w:vAlign w:val="center"/>
          </w:tcPr>
          <w:p>
            <w:pPr>
              <w:pStyle w:val="0"/>
              <w:jc w:val="center"/>
            </w:pPr>
            <w:r>
              <w:rPr>
                <w:sz w:val="20"/>
              </w:rPr>
              <w:t xml:space="preserve">3 487</w:t>
            </w:r>
          </w:p>
        </w:tc>
        <w:tc>
          <w:tcPr>
            <w:tcW w:w="3094" w:type="dxa"/>
            <w:vAlign w:val="center"/>
          </w:tcPr>
          <w:p>
            <w:pPr>
              <w:pStyle w:val="0"/>
            </w:pPr>
            <w:r>
              <w:rPr>
                <w:sz w:val="20"/>
              </w:rPr>
            </w:r>
          </w:p>
        </w:tc>
        <w:tc>
          <w:tcPr>
            <w:tcW w:w="1399" w:type="dxa"/>
            <w:vAlign w:val="center"/>
          </w:tcPr>
          <w:p>
            <w:pPr>
              <w:pStyle w:val="0"/>
              <w:jc w:val="center"/>
            </w:pPr>
            <w:r>
              <w:rPr>
                <w:sz w:val="20"/>
              </w:rPr>
              <w:t xml:space="preserve">27 480</w:t>
            </w:r>
          </w:p>
        </w:tc>
      </w:tr>
    </w:tbl>
    <w:p>
      <w:pPr>
        <w:sectPr>
          <w:headerReference w:type="default" r:id="rId17"/>
          <w:headerReference w:type="first" r:id="rId17"/>
          <w:footerReference w:type="default" r:id="rId18"/>
          <w:footerReference w:type="first" r:id="rId18"/>
          <w:pgSz w:w="16838" w:h="11906" w:orient="landscape"/>
          <w:pgMar w:top="1133" w:right="1440" w:bottom="566" w:left="1440" w:header="0" w:footer="0" w:gutter="0"/>
          <w:titlePg/>
        </w:sectPr>
      </w:pPr>
    </w:p>
    <w:p>
      <w:pPr>
        <w:pStyle w:val="0"/>
        <w:jc w:val="both"/>
      </w:pPr>
      <w:r>
        <w:rPr>
          <w:sz w:val="20"/>
        </w:rPr>
      </w:r>
    </w:p>
    <w:p>
      <w:pPr>
        <w:pStyle w:val="2"/>
        <w:outlineLvl w:val="5"/>
        <w:jc w:val="center"/>
      </w:pPr>
      <w:r>
        <w:rPr>
          <w:sz w:val="20"/>
        </w:rPr>
        <w:t xml:space="preserve">ОГБУЗ "Белгородский областной онкологический диспансер"</w:t>
      </w:r>
    </w:p>
    <w:p>
      <w:pPr>
        <w:pStyle w:val="0"/>
        <w:jc w:val="both"/>
      </w:pPr>
      <w:r>
        <w:rPr>
          <w:sz w:val="20"/>
        </w:rPr>
      </w:r>
    </w:p>
    <w:p>
      <w:pPr>
        <w:pStyle w:val="0"/>
        <w:jc w:val="right"/>
      </w:pPr>
      <w:r>
        <w:rPr>
          <w:sz w:val="20"/>
        </w:rPr>
        <w:t xml:space="preserve">Таблица 4.2.4.2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3061"/>
        <w:gridCol w:w="1399"/>
        <w:gridCol w:w="2659"/>
        <w:gridCol w:w="1399"/>
      </w:tblGrid>
      <w:tr>
        <w:tc>
          <w:tcPr>
            <w:tcW w:w="544" w:type="dxa"/>
            <w:vMerge w:val="restart"/>
          </w:tcPr>
          <w:p>
            <w:pPr>
              <w:pStyle w:val="0"/>
              <w:jc w:val="center"/>
            </w:pPr>
            <w:r>
              <w:rPr>
                <w:sz w:val="20"/>
              </w:rPr>
              <w:t xml:space="preserve">N п/п</w:t>
            </w:r>
          </w:p>
        </w:tc>
        <w:tc>
          <w:tcPr>
            <w:gridSpan w:val="2"/>
            <w:tcW w:w="4460" w:type="dxa"/>
          </w:tcPr>
          <w:p>
            <w:pPr>
              <w:pStyle w:val="0"/>
              <w:jc w:val="center"/>
            </w:pPr>
            <w:r>
              <w:rPr>
                <w:sz w:val="20"/>
              </w:rPr>
              <w:t xml:space="preserve">Лекарственные препараты</w:t>
            </w:r>
          </w:p>
        </w:tc>
        <w:tc>
          <w:tcPr>
            <w:gridSpan w:val="2"/>
            <w:tcW w:w="4058" w:type="dxa"/>
          </w:tcPr>
          <w:p>
            <w:pPr>
              <w:pStyle w:val="0"/>
              <w:jc w:val="center"/>
            </w:pPr>
            <w:r>
              <w:rPr>
                <w:sz w:val="20"/>
              </w:rPr>
              <w:t xml:space="preserve">Медицинские изделия</w:t>
            </w:r>
          </w:p>
        </w:tc>
      </w:tr>
      <w:tr>
        <w:tc>
          <w:tcPr>
            <w:vMerge w:val="continue"/>
          </w:tcPr>
          <w:p/>
        </w:tc>
        <w:tc>
          <w:tcPr>
            <w:tcW w:w="3061"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265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 упаковок</w:t>
            </w:r>
          </w:p>
        </w:tc>
      </w:tr>
      <w:tr>
        <w:tc>
          <w:tcPr>
            <w:tcW w:w="544" w:type="dxa"/>
          </w:tcPr>
          <w:p>
            <w:pPr>
              <w:pStyle w:val="0"/>
              <w:jc w:val="center"/>
            </w:pPr>
            <w:r>
              <w:rPr>
                <w:sz w:val="20"/>
              </w:rPr>
              <w:t xml:space="preserve">1.</w:t>
            </w:r>
          </w:p>
        </w:tc>
        <w:tc>
          <w:tcPr>
            <w:tcW w:w="3061" w:type="dxa"/>
          </w:tcPr>
          <w:p>
            <w:pPr>
              <w:pStyle w:val="0"/>
              <w:jc w:val="center"/>
            </w:pPr>
            <w:r>
              <w:rPr>
                <w:sz w:val="20"/>
              </w:rPr>
              <w:t xml:space="preserve">Амоксициллин таблетки, 250 мг., N 2</w:t>
            </w:r>
          </w:p>
        </w:tc>
        <w:tc>
          <w:tcPr>
            <w:tcW w:w="1399" w:type="dxa"/>
          </w:tcPr>
          <w:p>
            <w:pPr>
              <w:pStyle w:val="0"/>
              <w:jc w:val="center"/>
            </w:pPr>
            <w:r>
              <w:rPr>
                <w:sz w:val="20"/>
              </w:rPr>
              <w:t xml:space="preserve">10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30 мл. "Луер-лок"</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2.</w:t>
            </w:r>
          </w:p>
        </w:tc>
        <w:tc>
          <w:tcPr>
            <w:tcW w:w="3061" w:type="dxa"/>
          </w:tcPr>
          <w:p>
            <w:pPr>
              <w:pStyle w:val="0"/>
              <w:jc w:val="center"/>
            </w:pPr>
            <w:r>
              <w:rPr>
                <w:sz w:val="20"/>
              </w:rPr>
              <w:t xml:space="preserve">ТН Трамадол раствор для инъекций 50 мг/мл 2 мл - ампулы (5 шт.) - пачки картонные</w:t>
            </w:r>
          </w:p>
        </w:tc>
        <w:tc>
          <w:tcPr>
            <w:tcW w:w="1399" w:type="dxa"/>
          </w:tcPr>
          <w:p>
            <w:pPr>
              <w:pStyle w:val="0"/>
              <w:jc w:val="center"/>
            </w:pPr>
            <w:r>
              <w:rPr>
                <w:sz w:val="20"/>
              </w:rPr>
              <w:t xml:space="preserve">100</w:t>
            </w:r>
          </w:p>
        </w:tc>
        <w:tc>
          <w:tcPr>
            <w:tcW w:w="2659" w:type="dxa"/>
          </w:tcPr>
          <w:p>
            <w:pPr>
              <w:pStyle w:val="0"/>
              <w:jc w:val="center"/>
            </w:pPr>
            <w:r>
              <w:rPr>
                <w:sz w:val="20"/>
              </w:rPr>
              <w:t xml:space="preserve">Рулон ватный нестерильный, масса 250 г.</w:t>
            </w:r>
          </w:p>
        </w:tc>
        <w:tc>
          <w:tcPr>
            <w:tcW w:w="1399" w:type="dxa"/>
          </w:tcPr>
          <w:p>
            <w:pPr>
              <w:pStyle w:val="0"/>
              <w:jc w:val="center"/>
            </w:pPr>
            <w:r>
              <w:rPr>
                <w:sz w:val="20"/>
              </w:rPr>
              <w:t xml:space="preserve">50</w:t>
            </w:r>
          </w:p>
        </w:tc>
      </w:tr>
      <w:tr>
        <w:tc>
          <w:tcPr>
            <w:tcW w:w="544" w:type="dxa"/>
          </w:tcPr>
          <w:p>
            <w:pPr>
              <w:pStyle w:val="0"/>
              <w:jc w:val="center"/>
            </w:pPr>
            <w:r>
              <w:rPr>
                <w:sz w:val="20"/>
              </w:rPr>
              <w:t xml:space="preserve">3.</w:t>
            </w:r>
          </w:p>
        </w:tc>
        <w:tc>
          <w:tcPr>
            <w:tcW w:w="3061" w:type="dxa"/>
          </w:tcPr>
          <w:p>
            <w:pPr>
              <w:pStyle w:val="0"/>
              <w:jc w:val="center"/>
            </w:pPr>
            <w:r>
              <w:rPr>
                <w:sz w:val="20"/>
              </w:rPr>
              <w:t xml:space="preserve">Альбумин человеческий, раствор для инфузий 20%, 100 мл N 1</w:t>
            </w:r>
          </w:p>
        </w:tc>
        <w:tc>
          <w:tcPr>
            <w:tcW w:w="1399" w:type="dxa"/>
          </w:tcPr>
          <w:p>
            <w:pPr>
              <w:pStyle w:val="0"/>
              <w:jc w:val="center"/>
            </w:pPr>
            <w:r>
              <w:rPr>
                <w:sz w:val="20"/>
              </w:rPr>
              <w:t xml:space="preserve">120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20 мл. "Луер-лок"</w:t>
            </w:r>
          </w:p>
        </w:tc>
        <w:tc>
          <w:tcPr>
            <w:tcW w:w="1399" w:type="dxa"/>
          </w:tcPr>
          <w:p>
            <w:pPr>
              <w:pStyle w:val="0"/>
              <w:jc w:val="center"/>
            </w:pPr>
            <w:r>
              <w:rPr>
                <w:sz w:val="20"/>
              </w:rPr>
              <w:t xml:space="preserve">13 000</w:t>
            </w:r>
          </w:p>
        </w:tc>
      </w:tr>
      <w:tr>
        <w:tc>
          <w:tcPr>
            <w:tcW w:w="544" w:type="dxa"/>
          </w:tcPr>
          <w:p>
            <w:pPr>
              <w:pStyle w:val="0"/>
              <w:jc w:val="center"/>
            </w:pPr>
            <w:r>
              <w:rPr>
                <w:sz w:val="20"/>
              </w:rPr>
              <w:t xml:space="preserve">4.</w:t>
            </w:r>
          </w:p>
        </w:tc>
        <w:tc>
          <w:tcPr>
            <w:tcW w:w="3061" w:type="dxa"/>
          </w:tcPr>
          <w:p>
            <w:pPr>
              <w:pStyle w:val="0"/>
              <w:jc w:val="center"/>
            </w:pPr>
            <w:r>
              <w:rPr>
                <w:sz w:val="20"/>
              </w:rPr>
              <w:t xml:space="preserve">Амоксициллин таблетки, 500 мг., N 20</w:t>
            </w:r>
          </w:p>
        </w:tc>
        <w:tc>
          <w:tcPr>
            <w:tcW w:w="1399" w:type="dxa"/>
          </w:tcPr>
          <w:p>
            <w:pPr>
              <w:pStyle w:val="0"/>
              <w:jc w:val="center"/>
            </w:pPr>
            <w:r>
              <w:rPr>
                <w:sz w:val="20"/>
              </w:rPr>
              <w:t xml:space="preserve">20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10 мл. "Луер-лок"</w:t>
            </w:r>
          </w:p>
        </w:tc>
        <w:tc>
          <w:tcPr>
            <w:tcW w:w="1399" w:type="dxa"/>
          </w:tcPr>
          <w:p>
            <w:pPr>
              <w:pStyle w:val="0"/>
              <w:jc w:val="center"/>
            </w:pPr>
            <w:r>
              <w:rPr>
                <w:sz w:val="20"/>
              </w:rPr>
              <w:t xml:space="preserve">26 000</w:t>
            </w:r>
          </w:p>
        </w:tc>
      </w:tr>
      <w:tr>
        <w:tc>
          <w:tcPr>
            <w:tcW w:w="544" w:type="dxa"/>
          </w:tcPr>
          <w:p>
            <w:pPr>
              <w:pStyle w:val="0"/>
              <w:jc w:val="center"/>
            </w:pPr>
            <w:r>
              <w:rPr>
                <w:sz w:val="20"/>
              </w:rPr>
              <w:t xml:space="preserve">5.</w:t>
            </w:r>
          </w:p>
        </w:tc>
        <w:tc>
          <w:tcPr>
            <w:tcW w:w="3061" w:type="dxa"/>
          </w:tcPr>
          <w:p>
            <w:pPr>
              <w:pStyle w:val="0"/>
              <w:jc w:val="center"/>
            </w:pPr>
            <w:r>
              <w:rPr>
                <w:sz w:val="20"/>
              </w:rPr>
              <w:t xml:space="preserve">Глицин, таблетки подъязычные, 100 мг., N 50</w:t>
            </w:r>
          </w:p>
        </w:tc>
        <w:tc>
          <w:tcPr>
            <w:tcW w:w="1399" w:type="dxa"/>
          </w:tcPr>
          <w:p>
            <w:pPr>
              <w:pStyle w:val="0"/>
              <w:jc w:val="center"/>
            </w:pPr>
            <w:r>
              <w:rPr>
                <w:sz w:val="20"/>
              </w:rPr>
              <w:t xml:space="preserve">33</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5 мл. "Луер-лок"</w:t>
            </w:r>
          </w:p>
        </w:tc>
        <w:tc>
          <w:tcPr>
            <w:tcW w:w="1399" w:type="dxa"/>
          </w:tcPr>
          <w:p>
            <w:pPr>
              <w:pStyle w:val="0"/>
              <w:jc w:val="center"/>
            </w:pPr>
            <w:r>
              <w:rPr>
                <w:sz w:val="20"/>
              </w:rPr>
              <w:t xml:space="preserve">25 000</w:t>
            </w:r>
          </w:p>
        </w:tc>
      </w:tr>
      <w:tr>
        <w:tc>
          <w:tcPr>
            <w:tcW w:w="544" w:type="dxa"/>
          </w:tcPr>
          <w:p>
            <w:pPr>
              <w:pStyle w:val="0"/>
              <w:jc w:val="center"/>
            </w:pPr>
            <w:r>
              <w:rPr>
                <w:sz w:val="20"/>
              </w:rPr>
              <w:t xml:space="preserve">6.</w:t>
            </w:r>
          </w:p>
        </w:tc>
        <w:tc>
          <w:tcPr>
            <w:tcW w:w="3061" w:type="dxa"/>
          </w:tcPr>
          <w:p>
            <w:pPr>
              <w:pStyle w:val="0"/>
              <w:jc w:val="center"/>
            </w:pPr>
            <w:r>
              <w:rPr>
                <w:sz w:val="20"/>
              </w:rPr>
              <w:t xml:space="preserve">Верошпилактон капсулы 100 мг., N 30</w:t>
            </w:r>
          </w:p>
        </w:tc>
        <w:tc>
          <w:tcPr>
            <w:tcW w:w="1399" w:type="dxa"/>
          </w:tcPr>
          <w:p>
            <w:pPr>
              <w:pStyle w:val="0"/>
              <w:jc w:val="center"/>
            </w:pPr>
            <w:r>
              <w:rPr>
                <w:sz w:val="20"/>
              </w:rPr>
              <w:t xml:space="preserve">10</w:t>
            </w:r>
          </w:p>
        </w:tc>
        <w:tc>
          <w:tcPr>
            <w:tcW w:w="2659" w:type="dxa"/>
          </w:tcPr>
          <w:p>
            <w:pPr>
              <w:pStyle w:val="0"/>
              <w:jc w:val="center"/>
            </w:pPr>
            <w:r>
              <w:rPr>
                <w:sz w:val="20"/>
              </w:rPr>
              <w:t xml:space="preserve">Шприц инсулиновый/убираемая игла. Объем: 1 (мл)</w:t>
            </w:r>
          </w:p>
        </w:tc>
        <w:tc>
          <w:tcPr>
            <w:tcW w:w="1399" w:type="dxa"/>
          </w:tcPr>
          <w:p>
            <w:pPr>
              <w:pStyle w:val="0"/>
              <w:jc w:val="center"/>
            </w:pPr>
            <w:r>
              <w:rPr>
                <w:sz w:val="20"/>
              </w:rPr>
              <w:t xml:space="preserve">3 000</w:t>
            </w:r>
          </w:p>
        </w:tc>
      </w:tr>
      <w:tr>
        <w:tc>
          <w:tcPr>
            <w:tcW w:w="544" w:type="dxa"/>
          </w:tcPr>
          <w:p>
            <w:pPr>
              <w:pStyle w:val="0"/>
              <w:jc w:val="center"/>
            </w:pPr>
            <w:r>
              <w:rPr>
                <w:sz w:val="20"/>
              </w:rPr>
              <w:t xml:space="preserve">7.</w:t>
            </w:r>
          </w:p>
        </w:tc>
        <w:tc>
          <w:tcPr>
            <w:tcW w:w="3061" w:type="dxa"/>
          </w:tcPr>
          <w:p>
            <w:pPr>
              <w:pStyle w:val="0"/>
              <w:jc w:val="center"/>
            </w:pPr>
            <w:r>
              <w:rPr>
                <w:sz w:val="20"/>
              </w:rPr>
              <w:t xml:space="preserve">Цералин-Лекфарм, /р-р для в/в и в/м введ./125 мг/мл/амп. 4 мл/уп. конт. яч. 5/пач. карт. 1</w:t>
            </w:r>
          </w:p>
        </w:tc>
        <w:tc>
          <w:tcPr>
            <w:tcW w:w="1399" w:type="dxa"/>
          </w:tcPr>
          <w:p>
            <w:pPr>
              <w:pStyle w:val="0"/>
              <w:jc w:val="center"/>
            </w:pPr>
            <w:r>
              <w:rPr>
                <w:sz w:val="20"/>
              </w:rPr>
              <w:t xml:space="preserve">30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3 мл. "Луер-лок"</w:t>
            </w:r>
          </w:p>
        </w:tc>
        <w:tc>
          <w:tcPr>
            <w:tcW w:w="1399" w:type="dxa"/>
          </w:tcPr>
          <w:p>
            <w:pPr>
              <w:pStyle w:val="0"/>
              <w:jc w:val="center"/>
            </w:pPr>
            <w:r>
              <w:rPr>
                <w:sz w:val="20"/>
              </w:rPr>
              <w:t xml:space="preserve">5 500</w:t>
            </w:r>
          </w:p>
        </w:tc>
      </w:tr>
      <w:tr>
        <w:tc>
          <w:tcPr>
            <w:tcW w:w="544" w:type="dxa"/>
          </w:tcPr>
          <w:p>
            <w:pPr>
              <w:pStyle w:val="0"/>
              <w:jc w:val="center"/>
            </w:pPr>
            <w:r>
              <w:rPr>
                <w:sz w:val="20"/>
              </w:rPr>
              <w:t xml:space="preserve">8.</w:t>
            </w:r>
          </w:p>
        </w:tc>
        <w:tc>
          <w:tcPr>
            <w:tcW w:w="3061" w:type="dxa"/>
          </w:tcPr>
          <w:p>
            <w:pPr>
              <w:pStyle w:val="0"/>
              <w:jc w:val="center"/>
            </w:pPr>
            <w:r>
              <w:rPr>
                <w:sz w:val="20"/>
              </w:rPr>
              <w:t xml:space="preserve">Реополиглюкин-40-Эском, раствор для инфузий, 100 мг/мл, 200 мл - пачки картонные</w:t>
            </w:r>
          </w:p>
        </w:tc>
        <w:tc>
          <w:tcPr>
            <w:tcW w:w="1399" w:type="dxa"/>
          </w:tcPr>
          <w:p>
            <w:pPr>
              <w:pStyle w:val="0"/>
              <w:jc w:val="center"/>
            </w:pPr>
            <w:r>
              <w:rPr>
                <w:sz w:val="20"/>
              </w:rPr>
              <w:t xml:space="preserve">70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2 мл. "Луер-лок"</w:t>
            </w:r>
          </w:p>
        </w:tc>
        <w:tc>
          <w:tcPr>
            <w:tcW w:w="1399" w:type="dxa"/>
          </w:tcPr>
          <w:p>
            <w:pPr>
              <w:pStyle w:val="0"/>
              <w:jc w:val="center"/>
            </w:pPr>
            <w:r>
              <w:rPr>
                <w:sz w:val="20"/>
              </w:rPr>
              <w:t xml:space="preserve">1 500</w:t>
            </w:r>
          </w:p>
        </w:tc>
      </w:tr>
      <w:tr>
        <w:tc>
          <w:tcPr>
            <w:tcW w:w="544" w:type="dxa"/>
          </w:tcPr>
          <w:p>
            <w:pPr>
              <w:pStyle w:val="0"/>
              <w:jc w:val="center"/>
            </w:pPr>
            <w:r>
              <w:rPr>
                <w:sz w:val="20"/>
              </w:rPr>
              <w:t xml:space="preserve">9.</w:t>
            </w:r>
          </w:p>
        </w:tc>
        <w:tc>
          <w:tcPr>
            <w:tcW w:w="3061" w:type="dxa"/>
          </w:tcPr>
          <w:p>
            <w:pPr>
              <w:pStyle w:val="0"/>
              <w:jc w:val="center"/>
            </w:pPr>
            <w:r>
              <w:rPr>
                <w:sz w:val="20"/>
              </w:rPr>
              <w:t xml:space="preserve">Левомеколь (R) мазь для наружного применения, 40 мг/г + 7.5 мг/г, 40 г - тубы - пачки картонные</w:t>
            </w:r>
          </w:p>
        </w:tc>
        <w:tc>
          <w:tcPr>
            <w:tcW w:w="1399" w:type="dxa"/>
          </w:tcPr>
          <w:p>
            <w:pPr>
              <w:pStyle w:val="0"/>
              <w:jc w:val="center"/>
            </w:pPr>
            <w:r>
              <w:rPr>
                <w:sz w:val="20"/>
              </w:rPr>
              <w:t xml:space="preserve">500</w:t>
            </w:r>
          </w:p>
        </w:tc>
        <w:tc>
          <w:tcPr>
            <w:tcW w:w="2659" w:type="dxa"/>
          </w:tcPr>
          <w:p>
            <w:pPr>
              <w:pStyle w:val="0"/>
              <w:jc w:val="center"/>
            </w:pPr>
            <w:r>
              <w:rPr>
                <w:sz w:val="20"/>
              </w:rPr>
              <w:t xml:space="preserve">Полиглюкин 33% раствор для определения антигенов и антител системы Резус 10 мл N 10</w:t>
            </w:r>
          </w:p>
        </w:tc>
        <w:tc>
          <w:tcPr>
            <w:tcW w:w="1399" w:type="dxa"/>
          </w:tcPr>
          <w:p>
            <w:pPr>
              <w:pStyle w:val="0"/>
              <w:jc w:val="center"/>
            </w:pPr>
            <w:r>
              <w:rPr>
                <w:sz w:val="20"/>
              </w:rPr>
              <w:t xml:space="preserve">4</w:t>
            </w:r>
          </w:p>
        </w:tc>
      </w:tr>
      <w:tr>
        <w:tc>
          <w:tcPr>
            <w:tcW w:w="544" w:type="dxa"/>
          </w:tcPr>
          <w:p>
            <w:pPr>
              <w:pStyle w:val="0"/>
              <w:jc w:val="center"/>
            </w:pPr>
            <w:r>
              <w:rPr>
                <w:sz w:val="20"/>
              </w:rPr>
              <w:t xml:space="preserve">10.</w:t>
            </w:r>
          </w:p>
        </w:tc>
        <w:tc>
          <w:tcPr>
            <w:tcW w:w="3061" w:type="dxa"/>
          </w:tcPr>
          <w:p>
            <w:pPr>
              <w:pStyle w:val="0"/>
              <w:jc w:val="center"/>
            </w:pPr>
            <w:r>
              <w:rPr>
                <w:sz w:val="20"/>
              </w:rPr>
              <w:t xml:space="preserve">Трамадол раствор для инъекций 50 мг/мл 2 мл - ампулы (5 шт.) - пачки картонные</w:t>
            </w:r>
          </w:p>
        </w:tc>
        <w:tc>
          <w:tcPr>
            <w:tcW w:w="1399" w:type="dxa"/>
          </w:tcPr>
          <w:p>
            <w:pPr>
              <w:pStyle w:val="0"/>
              <w:jc w:val="center"/>
            </w:pPr>
            <w:r>
              <w:rPr>
                <w:sz w:val="20"/>
              </w:rPr>
              <w:t xml:space="preserve">65</w:t>
            </w:r>
          </w:p>
        </w:tc>
        <w:tc>
          <w:tcPr>
            <w:tcW w:w="2659" w:type="dxa"/>
          </w:tcPr>
          <w:p>
            <w:pPr>
              <w:pStyle w:val="0"/>
              <w:jc w:val="center"/>
            </w:pPr>
            <w:r>
              <w:rPr>
                <w:sz w:val="20"/>
              </w:rPr>
              <w:t xml:space="preserve">Иглы "Сурекан" (Surecan) к портам: вариант исполнения: Иглы Сурекан с крыльями для фиксации без Y-коннектора (Surecan Winged), 20 мл</w:t>
            </w:r>
          </w:p>
        </w:tc>
        <w:tc>
          <w:tcPr>
            <w:tcW w:w="1399" w:type="dxa"/>
          </w:tcPr>
          <w:p>
            <w:pPr>
              <w:pStyle w:val="0"/>
              <w:jc w:val="center"/>
            </w:pPr>
            <w:r>
              <w:rPr>
                <w:sz w:val="20"/>
              </w:rPr>
              <w:t xml:space="preserve">300</w:t>
            </w:r>
          </w:p>
        </w:tc>
      </w:tr>
      <w:tr>
        <w:tc>
          <w:tcPr>
            <w:tcW w:w="544" w:type="dxa"/>
          </w:tcPr>
          <w:p>
            <w:pPr>
              <w:pStyle w:val="0"/>
              <w:jc w:val="center"/>
            </w:pPr>
            <w:r>
              <w:rPr>
                <w:sz w:val="20"/>
              </w:rPr>
              <w:t xml:space="preserve">11.</w:t>
            </w:r>
          </w:p>
        </w:tc>
        <w:tc>
          <w:tcPr>
            <w:tcW w:w="3061" w:type="dxa"/>
          </w:tcPr>
          <w:p>
            <w:pPr>
              <w:pStyle w:val="0"/>
              <w:jc w:val="center"/>
            </w:pPr>
            <w:r>
              <w:rPr>
                <w:sz w:val="20"/>
              </w:rPr>
              <w:t xml:space="preserve">Цитофлавин раствор для внутривенного введения 10 мл - ампулы (10 шт.) - пачки картонные</w:t>
            </w:r>
          </w:p>
        </w:tc>
        <w:tc>
          <w:tcPr>
            <w:tcW w:w="1399" w:type="dxa"/>
          </w:tcPr>
          <w:p>
            <w:pPr>
              <w:pStyle w:val="0"/>
              <w:jc w:val="center"/>
            </w:pPr>
            <w:r>
              <w:rPr>
                <w:sz w:val="20"/>
              </w:rPr>
              <w:t xml:space="preserve">150</w:t>
            </w:r>
          </w:p>
        </w:tc>
        <w:tc>
          <w:tcPr>
            <w:tcW w:w="2659" w:type="dxa"/>
          </w:tcPr>
          <w:p>
            <w:pPr>
              <w:pStyle w:val="0"/>
              <w:jc w:val="center"/>
            </w:pPr>
            <w:r>
              <w:rPr>
                <w:sz w:val="20"/>
              </w:rPr>
              <w:t xml:space="preserve">Кружка Эсмарха 1,75 л, 105 см</w:t>
            </w:r>
          </w:p>
        </w:tc>
        <w:tc>
          <w:tcPr>
            <w:tcW w:w="1399" w:type="dxa"/>
          </w:tcPr>
          <w:p>
            <w:pPr>
              <w:pStyle w:val="0"/>
              <w:jc w:val="center"/>
            </w:pPr>
            <w:r>
              <w:rPr>
                <w:sz w:val="20"/>
              </w:rPr>
              <w:t xml:space="preserve">450</w:t>
            </w:r>
          </w:p>
        </w:tc>
      </w:tr>
      <w:tr>
        <w:tc>
          <w:tcPr>
            <w:tcW w:w="544" w:type="dxa"/>
          </w:tcPr>
          <w:p>
            <w:pPr>
              <w:pStyle w:val="0"/>
              <w:jc w:val="center"/>
            </w:pPr>
            <w:r>
              <w:rPr>
                <w:sz w:val="20"/>
              </w:rPr>
              <w:t xml:space="preserve">12.</w:t>
            </w:r>
          </w:p>
        </w:tc>
        <w:tc>
          <w:tcPr>
            <w:tcW w:w="3061" w:type="dxa"/>
          </w:tcPr>
          <w:p>
            <w:pPr>
              <w:pStyle w:val="0"/>
              <w:jc w:val="center"/>
            </w:pPr>
            <w:r>
              <w:rPr>
                <w:sz w:val="20"/>
              </w:rPr>
              <w:t xml:space="preserve">Мельдоний-СОЛОфармм, раствор для инъекций 100 мг/мл 5 мл ампулы, пачки картонные</w:t>
            </w:r>
          </w:p>
        </w:tc>
        <w:tc>
          <w:tcPr>
            <w:tcW w:w="1399" w:type="dxa"/>
          </w:tcPr>
          <w:p>
            <w:pPr>
              <w:pStyle w:val="0"/>
              <w:jc w:val="center"/>
            </w:pPr>
            <w:r>
              <w:rPr>
                <w:sz w:val="20"/>
              </w:rPr>
              <w:t xml:space="preserve">100</w:t>
            </w:r>
          </w:p>
        </w:tc>
        <w:tc>
          <w:tcPr>
            <w:tcW w:w="2659" w:type="dxa"/>
          </w:tcPr>
          <w:p>
            <w:pPr>
              <w:pStyle w:val="0"/>
              <w:jc w:val="center"/>
            </w:pPr>
            <w:r>
              <w:rPr>
                <w:sz w:val="20"/>
              </w:rPr>
              <w:t xml:space="preserve">Послеоперационная повязка 15*8 см Наименование в соответствии с РУ: Лейкопластырь LEIKO (ЛЕЙКО) фиксирующий медицинский</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13.</w:t>
            </w:r>
          </w:p>
        </w:tc>
        <w:tc>
          <w:tcPr>
            <w:tcW w:w="3061" w:type="dxa"/>
          </w:tcPr>
          <w:p>
            <w:pPr>
              <w:pStyle w:val="0"/>
              <w:jc w:val="center"/>
            </w:pPr>
            <w:r>
              <w:rPr>
                <w:sz w:val="20"/>
              </w:rPr>
              <w:t xml:space="preserve">Хлоропирамин, раствор для внутривенного и внутримышечного введения, 20 мг/мл, 1 мл ампулы с точкой цветной и насечкой, 5 шт. пачки картонные</w:t>
            </w:r>
          </w:p>
        </w:tc>
        <w:tc>
          <w:tcPr>
            <w:tcW w:w="1399" w:type="dxa"/>
          </w:tcPr>
          <w:p>
            <w:pPr>
              <w:pStyle w:val="0"/>
              <w:jc w:val="center"/>
            </w:pPr>
            <w:r>
              <w:rPr>
                <w:sz w:val="20"/>
              </w:rPr>
              <w:t xml:space="preserve">100</w:t>
            </w:r>
          </w:p>
        </w:tc>
        <w:tc>
          <w:tcPr>
            <w:tcW w:w="2659" w:type="dxa"/>
          </w:tcPr>
          <w:p>
            <w:pPr>
              <w:pStyle w:val="0"/>
              <w:jc w:val="center"/>
            </w:pPr>
            <w:r>
              <w:rPr>
                <w:sz w:val="20"/>
              </w:rPr>
              <w:t xml:space="preserve">Набор базовый для внутривенных вливаний Диаметр инъекционной иглы: 0,8 (мм). Длина соединительной трубки: 1 500 (мм). Регулятор тока жидкости: роликовый. Трансфузионная игла: полимерная</w:t>
            </w:r>
          </w:p>
        </w:tc>
        <w:tc>
          <w:tcPr>
            <w:tcW w:w="1399" w:type="dxa"/>
          </w:tcPr>
          <w:p>
            <w:pPr>
              <w:pStyle w:val="0"/>
              <w:jc w:val="center"/>
            </w:pPr>
            <w:r>
              <w:rPr>
                <w:sz w:val="20"/>
              </w:rPr>
              <w:t xml:space="preserve">5 500</w:t>
            </w:r>
          </w:p>
        </w:tc>
      </w:tr>
      <w:tr>
        <w:tc>
          <w:tcPr>
            <w:tcW w:w="544" w:type="dxa"/>
          </w:tcPr>
          <w:p>
            <w:pPr>
              <w:pStyle w:val="0"/>
              <w:jc w:val="center"/>
            </w:pPr>
            <w:r>
              <w:rPr>
                <w:sz w:val="20"/>
              </w:rPr>
              <w:t xml:space="preserve">14.</w:t>
            </w:r>
          </w:p>
        </w:tc>
        <w:tc>
          <w:tcPr>
            <w:tcW w:w="3061" w:type="dxa"/>
          </w:tcPr>
          <w:p>
            <w:pPr>
              <w:pStyle w:val="0"/>
              <w:jc w:val="center"/>
            </w:pPr>
            <w:r>
              <w:rPr>
                <w:sz w:val="20"/>
              </w:rPr>
              <w:t xml:space="preserve">Омепразол, капсулы 20 мг., (10) - упаковки ячейковые контурные, 3 шт. пачки картонные</w:t>
            </w:r>
          </w:p>
        </w:tc>
        <w:tc>
          <w:tcPr>
            <w:tcW w:w="1399" w:type="dxa"/>
          </w:tcPr>
          <w:p>
            <w:pPr>
              <w:pStyle w:val="0"/>
              <w:jc w:val="center"/>
            </w:pPr>
            <w:r>
              <w:rPr>
                <w:sz w:val="20"/>
              </w:rPr>
              <w:t xml:space="preserve">500</w:t>
            </w:r>
          </w:p>
        </w:tc>
        <w:tc>
          <w:tcPr>
            <w:tcW w:w="2659" w:type="dxa"/>
          </w:tcPr>
          <w:p>
            <w:pPr>
              <w:pStyle w:val="0"/>
              <w:jc w:val="center"/>
            </w:pPr>
            <w:r>
              <w:rPr>
                <w:sz w:val="20"/>
              </w:rPr>
              <w:t xml:space="preserve">Набор для переливания крови</w:t>
            </w:r>
          </w:p>
        </w:tc>
        <w:tc>
          <w:tcPr>
            <w:tcW w:w="1399" w:type="dxa"/>
          </w:tcPr>
          <w:p>
            <w:pPr>
              <w:pStyle w:val="0"/>
              <w:jc w:val="center"/>
            </w:pPr>
            <w:r>
              <w:rPr>
                <w:sz w:val="20"/>
              </w:rPr>
              <w:t xml:space="preserve">300</w:t>
            </w:r>
          </w:p>
        </w:tc>
      </w:tr>
      <w:tr>
        <w:tc>
          <w:tcPr>
            <w:tcW w:w="544" w:type="dxa"/>
          </w:tcPr>
          <w:p>
            <w:pPr>
              <w:pStyle w:val="0"/>
              <w:jc w:val="center"/>
            </w:pPr>
            <w:r>
              <w:rPr>
                <w:sz w:val="20"/>
              </w:rPr>
              <w:t xml:space="preserve">15.</w:t>
            </w:r>
          </w:p>
        </w:tc>
        <w:tc>
          <w:tcPr>
            <w:tcW w:w="3061" w:type="dxa"/>
          </w:tcPr>
          <w:p>
            <w:pPr>
              <w:pStyle w:val="0"/>
              <w:jc w:val="center"/>
            </w:pPr>
            <w:r>
              <w:rPr>
                <w:sz w:val="20"/>
              </w:rPr>
              <w:t xml:space="preserve">Транексамовая кислота Велфарм, раствор для внутривенного введения, 100 мг/мл, 5 мл N 10</w:t>
            </w:r>
          </w:p>
        </w:tc>
        <w:tc>
          <w:tcPr>
            <w:tcW w:w="1399" w:type="dxa"/>
          </w:tcPr>
          <w:p>
            <w:pPr>
              <w:pStyle w:val="0"/>
              <w:jc w:val="center"/>
            </w:pPr>
            <w:r>
              <w:rPr>
                <w:sz w:val="20"/>
              </w:rPr>
              <w:t xml:space="preserve">30</w:t>
            </w:r>
          </w:p>
        </w:tc>
        <w:tc>
          <w:tcPr>
            <w:tcW w:w="2659" w:type="dxa"/>
          </w:tcPr>
          <w:p>
            <w:pPr>
              <w:pStyle w:val="0"/>
              <w:jc w:val="center"/>
            </w:pPr>
            <w:r>
              <w:rPr>
                <w:sz w:val="20"/>
              </w:rPr>
              <w:t xml:space="preserve">Послеоперационная повязка 35 * 10 см. Наименование в соответствии с РУ: Лейкопластырь LEIKO (ЛЕЙКО) фиксирующий медицинский</w:t>
            </w:r>
          </w:p>
        </w:tc>
        <w:tc>
          <w:tcPr>
            <w:tcW w:w="1399" w:type="dxa"/>
          </w:tcPr>
          <w:p>
            <w:pPr>
              <w:pStyle w:val="0"/>
              <w:jc w:val="center"/>
            </w:pPr>
            <w:r>
              <w:rPr>
                <w:sz w:val="20"/>
              </w:rPr>
              <w:t xml:space="preserve">150</w:t>
            </w:r>
          </w:p>
        </w:tc>
      </w:tr>
      <w:tr>
        <w:tc>
          <w:tcPr>
            <w:tcW w:w="544" w:type="dxa"/>
          </w:tcPr>
          <w:p>
            <w:pPr>
              <w:pStyle w:val="0"/>
              <w:jc w:val="center"/>
            </w:pPr>
            <w:r>
              <w:rPr>
                <w:sz w:val="20"/>
              </w:rPr>
              <w:t xml:space="preserve">16.</w:t>
            </w:r>
          </w:p>
        </w:tc>
        <w:tc>
          <w:tcPr>
            <w:tcW w:w="3061" w:type="dxa"/>
          </w:tcPr>
          <w:p>
            <w:pPr>
              <w:pStyle w:val="0"/>
              <w:jc w:val="center"/>
            </w:pPr>
            <w:r>
              <w:rPr>
                <w:sz w:val="20"/>
              </w:rPr>
              <w:t xml:space="preserve">ЭСФОС, раствор для внутривенного введения 50 мг/мл 5 мл N 5</w:t>
            </w:r>
          </w:p>
        </w:tc>
        <w:tc>
          <w:tcPr>
            <w:tcW w:w="1399" w:type="dxa"/>
          </w:tcPr>
          <w:p>
            <w:pPr>
              <w:pStyle w:val="0"/>
              <w:jc w:val="center"/>
            </w:pPr>
            <w:r>
              <w:rPr>
                <w:sz w:val="20"/>
              </w:rPr>
              <w:t xml:space="preserve">100</w:t>
            </w:r>
          </w:p>
        </w:tc>
        <w:tc>
          <w:tcPr>
            <w:tcW w:w="2659" w:type="dxa"/>
          </w:tcPr>
          <w:p>
            <w:pPr>
              <w:pStyle w:val="0"/>
              <w:jc w:val="center"/>
            </w:pPr>
            <w:r>
              <w:rPr>
                <w:sz w:val="20"/>
              </w:rPr>
              <w:t xml:space="preserve">Повязка для фиксации катетеров и канюль 9 * 7 см. Наименование в соответствии с РУ: Лейкопластырь LEIKO (ЛЕЙКО) фиксирующий медицинский</w:t>
            </w:r>
          </w:p>
        </w:tc>
        <w:tc>
          <w:tcPr>
            <w:tcW w:w="1399" w:type="dxa"/>
          </w:tcPr>
          <w:p>
            <w:pPr>
              <w:pStyle w:val="0"/>
              <w:jc w:val="center"/>
            </w:pPr>
            <w:r>
              <w:rPr>
                <w:sz w:val="20"/>
              </w:rPr>
              <w:t xml:space="preserve">300</w:t>
            </w:r>
          </w:p>
        </w:tc>
      </w:tr>
      <w:tr>
        <w:tc>
          <w:tcPr>
            <w:tcW w:w="544" w:type="dxa"/>
          </w:tcPr>
          <w:p>
            <w:pPr>
              <w:pStyle w:val="0"/>
              <w:jc w:val="center"/>
            </w:pPr>
            <w:r>
              <w:rPr>
                <w:sz w:val="20"/>
              </w:rPr>
              <w:t xml:space="preserve">17.</w:t>
            </w:r>
          </w:p>
        </w:tc>
        <w:tc>
          <w:tcPr>
            <w:tcW w:w="3061" w:type="dxa"/>
          </w:tcPr>
          <w:p>
            <w:pPr>
              <w:pStyle w:val="0"/>
              <w:jc w:val="center"/>
            </w:pPr>
            <w:r>
              <w:rPr>
                <w:sz w:val="20"/>
              </w:rPr>
              <w:t xml:space="preserve">Маннитол, раствор для инфузий, 150 мг/мл - 400 мл - бутылки (15)</w:t>
            </w:r>
          </w:p>
        </w:tc>
        <w:tc>
          <w:tcPr>
            <w:tcW w:w="1399" w:type="dxa"/>
          </w:tcPr>
          <w:p>
            <w:pPr>
              <w:pStyle w:val="0"/>
              <w:jc w:val="center"/>
            </w:pPr>
            <w:r>
              <w:rPr>
                <w:sz w:val="20"/>
              </w:rPr>
              <w:t xml:space="preserve">34</w:t>
            </w:r>
          </w:p>
        </w:tc>
        <w:tc>
          <w:tcPr>
            <w:tcW w:w="2659" w:type="dxa"/>
          </w:tcPr>
          <w:p>
            <w:pPr>
              <w:pStyle w:val="0"/>
              <w:jc w:val="center"/>
            </w:pPr>
            <w:r>
              <w:rPr>
                <w:sz w:val="20"/>
              </w:rPr>
              <w:t xml:space="preserve">Бинт марлевый, стерильный. Бинт марлевый медицинский, длина 7 м, ширина 14 см. В индивидуальной упаковке</w:t>
            </w:r>
          </w:p>
        </w:tc>
        <w:tc>
          <w:tcPr>
            <w:tcW w:w="1399" w:type="dxa"/>
          </w:tcPr>
          <w:p>
            <w:pPr>
              <w:pStyle w:val="0"/>
              <w:jc w:val="center"/>
            </w:pPr>
            <w:r>
              <w:rPr>
                <w:sz w:val="20"/>
              </w:rPr>
              <w:t xml:space="preserve">500</w:t>
            </w:r>
          </w:p>
        </w:tc>
      </w:tr>
      <w:tr>
        <w:tc>
          <w:tcPr>
            <w:tcW w:w="544" w:type="dxa"/>
          </w:tcPr>
          <w:p>
            <w:pPr>
              <w:pStyle w:val="0"/>
              <w:jc w:val="center"/>
            </w:pPr>
            <w:r>
              <w:rPr>
                <w:sz w:val="20"/>
              </w:rPr>
              <w:t xml:space="preserve">18.</w:t>
            </w:r>
          </w:p>
        </w:tc>
        <w:tc>
          <w:tcPr>
            <w:tcW w:w="3061" w:type="dxa"/>
          </w:tcPr>
          <w:p>
            <w:pPr>
              <w:pStyle w:val="0"/>
              <w:jc w:val="center"/>
            </w:pPr>
            <w:r>
              <w:rPr>
                <w:sz w:val="20"/>
              </w:rPr>
              <w:t xml:space="preserve">Флуконазол раствор для инфузий 2 мг/мл 100 мл N 1</w:t>
            </w:r>
          </w:p>
        </w:tc>
        <w:tc>
          <w:tcPr>
            <w:tcW w:w="1399" w:type="dxa"/>
          </w:tcPr>
          <w:p>
            <w:pPr>
              <w:pStyle w:val="0"/>
              <w:jc w:val="center"/>
            </w:pPr>
            <w:r>
              <w:rPr>
                <w:sz w:val="20"/>
              </w:rPr>
              <w:t xml:space="preserve">300</w:t>
            </w:r>
          </w:p>
        </w:tc>
        <w:tc>
          <w:tcPr>
            <w:tcW w:w="2659" w:type="dxa"/>
          </w:tcPr>
          <w:p>
            <w:pPr>
              <w:pStyle w:val="0"/>
              <w:jc w:val="center"/>
            </w:pPr>
            <w:r>
              <w:rPr>
                <w:sz w:val="20"/>
              </w:rPr>
              <w:t xml:space="preserve">Катетер "Фолея" двухходовой мужской N 14. Наименование в соответствии с РУ: Катетеры медицинские однократного применения Inekta: Вариант исполнения Катетер Фолея</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19.</w:t>
            </w:r>
          </w:p>
        </w:tc>
        <w:tc>
          <w:tcPr>
            <w:tcW w:w="3061" w:type="dxa"/>
          </w:tcPr>
          <w:p>
            <w:pPr>
              <w:pStyle w:val="0"/>
              <w:jc w:val="center"/>
            </w:pPr>
            <w:r>
              <w:rPr>
                <w:sz w:val="20"/>
              </w:rPr>
              <w:t xml:space="preserve">Флуконазол-ВЕРТЕКС капсулы 150 мг., N 2</w:t>
            </w:r>
          </w:p>
        </w:tc>
        <w:tc>
          <w:tcPr>
            <w:tcW w:w="1399" w:type="dxa"/>
          </w:tcPr>
          <w:p>
            <w:pPr>
              <w:pStyle w:val="0"/>
              <w:jc w:val="center"/>
            </w:pPr>
            <w:r>
              <w:rPr>
                <w:sz w:val="20"/>
              </w:rPr>
              <w:t xml:space="preserve">75</w:t>
            </w:r>
          </w:p>
        </w:tc>
        <w:tc>
          <w:tcPr>
            <w:tcW w:w="2659" w:type="dxa"/>
          </w:tcPr>
          <w:p>
            <w:pPr>
              <w:pStyle w:val="0"/>
              <w:jc w:val="center"/>
            </w:pPr>
            <w:r>
              <w:rPr>
                <w:sz w:val="20"/>
              </w:rPr>
              <w:t xml:space="preserve">Катетер "Нелатона" N 12. Наименование в соответствии с РУ: Катетеры медицинские однократного применения Inekta: Вариант исполнения Катетер Нелатона</w:t>
            </w:r>
          </w:p>
        </w:tc>
        <w:tc>
          <w:tcPr>
            <w:tcW w:w="1399" w:type="dxa"/>
          </w:tcPr>
          <w:p>
            <w:pPr>
              <w:pStyle w:val="0"/>
              <w:jc w:val="center"/>
            </w:pPr>
            <w:r>
              <w:rPr>
                <w:sz w:val="20"/>
              </w:rPr>
              <w:t xml:space="preserve">60</w:t>
            </w:r>
          </w:p>
        </w:tc>
      </w:tr>
      <w:tr>
        <w:tc>
          <w:tcPr>
            <w:tcW w:w="544" w:type="dxa"/>
          </w:tcPr>
          <w:p>
            <w:pPr>
              <w:pStyle w:val="0"/>
              <w:jc w:val="center"/>
            </w:pPr>
            <w:r>
              <w:rPr>
                <w:sz w:val="20"/>
              </w:rPr>
              <w:t xml:space="preserve">20.</w:t>
            </w:r>
          </w:p>
        </w:tc>
        <w:tc>
          <w:tcPr>
            <w:tcW w:w="3061" w:type="dxa"/>
          </w:tcPr>
          <w:p>
            <w:pPr>
              <w:pStyle w:val="0"/>
              <w:jc w:val="center"/>
            </w:pPr>
            <w:r>
              <w:rPr>
                <w:sz w:val="20"/>
              </w:rPr>
              <w:t xml:space="preserve">Самеликс лиофилизат для приготовления раствора для внутривенного и внутримышечного введения, 400 мг., N 5</w:t>
            </w:r>
          </w:p>
        </w:tc>
        <w:tc>
          <w:tcPr>
            <w:tcW w:w="1399" w:type="dxa"/>
          </w:tcPr>
          <w:p>
            <w:pPr>
              <w:pStyle w:val="0"/>
              <w:jc w:val="center"/>
            </w:pPr>
            <w:r>
              <w:rPr>
                <w:sz w:val="20"/>
              </w:rPr>
              <w:t xml:space="preserve">100</w:t>
            </w:r>
          </w:p>
        </w:tc>
        <w:tc>
          <w:tcPr>
            <w:tcW w:w="2659" w:type="dxa"/>
          </w:tcPr>
          <w:p>
            <w:pPr>
              <w:pStyle w:val="0"/>
              <w:jc w:val="center"/>
            </w:pPr>
            <w:r>
              <w:rPr>
                <w:sz w:val="20"/>
              </w:rPr>
              <w:t xml:space="preserve">Катетер "Нелатона" N 14. Наименование в соответствии с РУ: Катетеры медицинские однократного применения Inekta: Вариант исполнения Катетер Нелатона</w:t>
            </w:r>
          </w:p>
        </w:tc>
        <w:tc>
          <w:tcPr>
            <w:tcW w:w="1399" w:type="dxa"/>
          </w:tcPr>
          <w:p>
            <w:pPr>
              <w:pStyle w:val="0"/>
              <w:jc w:val="center"/>
            </w:pPr>
            <w:r>
              <w:rPr>
                <w:sz w:val="20"/>
              </w:rPr>
              <w:t xml:space="preserve">60</w:t>
            </w:r>
          </w:p>
        </w:tc>
      </w:tr>
      <w:tr>
        <w:tc>
          <w:tcPr>
            <w:tcW w:w="544" w:type="dxa"/>
          </w:tcPr>
          <w:p>
            <w:pPr>
              <w:pStyle w:val="0"/>
              <w:jc w:val="center"/>
            </w:pPr>
            <w:r>
              <w:rPr>
                <w:sz w:val="20"/>
              </w:rPr>
              <w:t xml:space="preserve">21.</w:t>
            </w:r>
          </w:p>
        </w:tc>
        <w:tc>
          <w:tcPr>
            <w:tcW w:w="3061" w:type="dxa"/>
          </w:tcPr>
          <w:p>
            <w:pPr>
              <w:pStyle w:val="0"/>
              <w:jc w:val="center"/>
            </w:pPr>
            <w:r>
              <w:rPr>
                <w:sz w:val="20"/>
              </w:rPr>
              <w:t xml:space="preserve">Ницерголин-Ферейн лиофилизат для приготовления раствора для инъекций 4 мг., N 5/в комплекте с растворителем для приготовления лекарственных форм для инъекций: 0.9% натрия хлорида, 5 мл N 5</w:t>
            </w:r>
          </w:p>
        </w:tc>
        <w:tc>
          <w:tcPr>
            <w:tcW w:w="1399" w:type="dxa"/>
          </w:tcPr>
          <w:p>
            <w:pPr>
              <w:pStyle w:val="0"/>
              <w:jc w:val="center"/>
            </w:pPr>
            <w:r>
              <w:rPr>
                <w:sz w:val="20"/>
              </w:rPr>
              <w:t xml:space="preserve">5</w:t>
            </w:r>
          </w:p>
        </w:tc>
        <w:tc>
          <w:tcPr>
            <w:tcW w:w="2659" w:type="dxa"/>
          </w:tcPr>
          <w:p>
            <w:pPr>
              <w:pStyle w:val="0"/>
              <w:jc w:val="center"/>
            </w:pPr>
            <w:r>
              <w:rPr>
                <w:sz w:val="20"/>
              </w:rPr>
              <w:t xml:space="preserve">Катетер "Фолея" двухходовый женский N 16 Наименование в соответствии с РУ: Катетеры медицинские однократного применения Inekta: Вариант исполнения Катетер Фолея</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22.</w:t>
            </w:r>
          </w:p>
        </w:tc>
        <w:tc>
          <w:tcPr>
            <w:tcW w:w="3061" w:type="dxa"/>
          </w:tcPr>
          <w:p>
            <w:pPr>
              <w:pStyle w:val="0"/>
              <w:jc w:val="center"/>
            </w:pPr>
            <w:r>
              <w:rPr>
                <w:sz w:val="20"/>
              </w:rPr>
              <w:t xml:space="preserve">Самеликс таблетки кишечнорастворимые, покрытые пленочной оболочкой, 400 мг., N 20</w:t>
            </w:r>
          </w:p>
        </w:tc>
        <w:tc>
          <w:tcPr>
            <w:tcW w:w="1399" w:type="dxa"/>
          </w:tcPr>
          <w:p>
            <w:pPr>
              <w:pStyle w:val="0"/>
              <w:jc w:val="center"/>
            </w:pPr>
            <w:r>
              <w:rPr>
                <w:sz w:val="20"/>
              </w:rPr>
              <w:t xml:space="preserve">55</w:t>
            </w:r>
          </w:p>
        </w:tc>
        <w:tc>
          <w:tcPr>
            <w:tcW w:w="2659" w:type="dxa"/>
          </w:tcPr>
          <w:p>
            <w:pPr>
              <w:pStyle w:val="0"/>
              <w:jc w:val="center"/>
            </w:pPr>
            <w:r>
              <w:rPr>
                <w:sz w:val="20"/>
              </w:rPr>
              <w:t xml:space="preserve">Катетер в/в канюля с инъекционным портом и крылышками N 22 G. Наименование в соответствии с РУ: Катетер внутривенный однократного применения SURUFLON</w:t>
            </w:r>
          </w:p>
        </w:tc>
        <w:tc>
          <w:tcPr>
            <w:tcW w:w="1399" w:type="dxa"/>
          </w:tcPr>
          <w:p>
            <w:pPr>
              <w:pStyle w:val="0"/>
              <w:jc w:val="center"/>
            </w:pPr>
            <w:r>
              <w:rPr>
                <w:sz w:val="20"/>
              </w:rPr>
              <w:t xml:space="preserve">2 000</w:t>
            </w:r>
          </w:p>
        </w:tc>
      </w:tr>
      <w:tr>
        <w:tc>
          <w:tcPr>
            <w:tcW w:w="544" w:type="dxa"/>
          </w:tcPr>
          <w:p>
            <w:pPr>
              <w:pStyle w:val="0"/>
              <w:jc w:val="center"/>
            </w:pPr>
            <w:r>
              <w:rPr>
                <w:sz w:val="20"/>
              </w:rPr>
              <w:t xml:space="preserve">23.</w:t>
            </w:r>
          </w:p>
        </w:tc>
        <w:tc>
          <w:tcPr>
            <w:tcW w:w="3061" w:type="dxa"/>
          </w:tcPr>
          <w:p>
            <w:pPr>
              <w:pStyle w:val="0"/>
              <w:jc w:val="center"/>
            </w:pPr>
            <w:r>
              <w:rPr>
                <w:sz w:val="20"/>
              </w:rPr>
              <w:t xml:space="preserve">Перекись водорода, раствор для местного применения 3% 100 мл</w:t>
            </w:r>
          </w:p>
        </w:tc>
        <w:tc>
          <w:tcPr>
            <w:tcW w:w="1399" w:type="dxa"/>
          </w:tcPr>
          <w:p>
            <w:pPr>
              <w:pStyle w:val="0"/>
              <w:jc w:val="center"/>
            </w:pPr>
            <w:r>
              <w:rPr>
                <w:sz w:val="20"/>
              </w:rPr>
              <w:t xml:space="preserve">230</w:t>
            </w:r>
          </w:p>
        </w:tc>
        <w:tc>
          <w:tcPr>
            <w:tcW w:w="2659" w:type="dxa"/>
          </w:tcPr>
          <w:p>
            <w:pPr>
              <w:pStyle w:val="0"/>
              <w:jc w:val="center"/>
            </w:pPr>
            <w:r>
              <w:rPr>
                <w:sz w:val="20"/>
              </w:rPr>
              <w:t xml:space="preserve">Катетер в/в канюля с инъекционным портом и крылышками N 24 G Наименование в соответствии с РУ: Катетер внутривенный однократного применения SURUFLON</w:t>
            </w:r>
          </w:p>
        </w:tc>
        <w:tc>
          <w:tcPr>
            <w:tcW w:w="1399" w:type="dxa"/>
          </w:tcPr>
          <w:p>
            <w:pPr>
              <w:pStyle w:val="0"/>
              <w:jc w:val="center"/>
            </w:pPr>
            <w:r>
              <w:rPr>
                <w:sz w:val="20"/>
              </w:rPr>
              <w:t xml:space="preserve">250</w:t>
            </w:r>
          </w:p>
        </w:tc>
      </w:tr>
      <w:tr>
        <w:tc>
          <w:tcPr>
            <w:tcW w:w="544" w:type="dxa"/>
          </w:tcPr>
          <w:p>
            <w:pPr>
              <w:pStyle w:val="0"/>
              <w:jc w:val="center"/>
            </w:pPr>
            <w:r>
              <w:rPr>
                <w:sz w:val="20"/>
              </w:rPr>
              <w:t xml:space="preserve">24.</w:t>
            </w:r>
          </w:p>
        </w:tc>
        <w:tc>
          <w:tcPr>
            <w:tcW w:w="3061" w:type="dxa"/>
          </w:tcPr>
          <w:p>
            <w:pPr>
              <w:pStyle w:val="0"/>
              <w:jc w:val="center"/>
            </w:pPr>
            <w:r>
              <w:rPr>
                <w:sz w:val="20"/>
              </w:rPr>
              <w:t xml:space="preserve">Велферрум (R), раствор для внутривенного введения 20 мг/мл, 5 мл N 5</w:t>
            </w:r>
          </w:p>
        </w:tc>
        <w:tc>
          <w:tcPr>
            <w:tcW w:w="1399" w:type="dxa"/>
          </w:tcPr>
          <w:p>
            <w:pPr>
              <w:pStyle w:val="0"/>
              <w:jc w:val="center"/>
            </w:pPr>
            <w:r>
              <w:rPr>
                <w:sz w:val="20"/>
              </w:rPr>
              <w:t xml:space="preserve">80</w:t>
            </w:r>
          </w:p>
        </w:tc>
        <w:tc>
          <w:tcPr>
            <w:tcW w:w="2659" w:type="dxa"/>
          </w:tcPr>
          <w:p>
            <w:pPr>
              <w:pStyle w:val="0"/>
              <w:jc w:val="center"/>
            </w:pPr>
            <w:r>
              <w:rPr>
                <w:sz w:val="20"/>
              </w:rPr>
              <w:t xml:space="preserve">Пеленки впитывающие т.м. "Dailee"</w:t>
            </w:r>
          </w:p>
        </w:tc>
        <w:tc>
          <w:tcPr>
            <w:tcW w:w="1399" w:type="dxa"/>
          </w:tcPr>
          <w:p>
            <w:pPr>
              <w:pStyle w:val="0"/>
              <w:jc w:val="center"/>
            </w:pPr>
            <w:r>
              <w:rPr>
                <w:sz w:val="20"/>
              </w:rPr>
              <w:t xml:space="preserve">510</w:t>
            </w:r>
          </w:p>
        </w:tc>
      </w:tr>
      <w:tr>
        <w:tc>
          <w:tcPr>
            <w:tcW w:w="544" w:type="dxa"/>
          </w:tcPr>
          <w:p>
            <w:pPr>
              <w:pStyle w:val="0"/>
              <w:jc w:val="center"/>
            </w:pPr>
            <w:r>
              <w:rPr>
                <w:sz w:val="20"/>
              </w:rPr>
              <w:t xml:space="preserve">25.</w:t>
            </w:r>
          </w:p>
        </w:tc>
        <w:tc>
          <w:tcPr>
            <w:tcW w:w="3061" w:type="dxa"/>
          </w:tcPr>
          <w:p>
            <w:pPr>
              <w:pStyle w:val="0"/>
              <w:jc w:val="center"/>
            </w:pPr>
            <w:r>
              <w:rPr>
                <w:sz w:val="20"/>
              </w:rPr>
              <w:t xml:space="preserve">Трамадол таблетки 50 мг., N 50</w:t>
            </w:r>
          </w:p>
        </w:tc>
        <w:tc>
          <w:tcPr>
            <w:tcW w:w="1399" w:type="dxa"/>
          </w:tcPr>
          <w:p>
            <w:pPr>
              <w:pStyle w:val="0"/>
              <w:jc w:val="center"/>
            </w:pPr>
            <w:r>
              <w:rPr>
                <w:sz w:val="20"/>
              </w:rPr>
              <w:t xml:space="preserve">122</w:t>
            </w:r>
          </w:p>
        </w:tc>
        <w:tc>
          <w:tcPr>
            <w:tcW w:w="2659" w:type="dxa"/>
          </w:tcPr>
          <w:p>
            <w:pPr>
              <w:pStyle w:val="0"/>
              <w:jc w:val="center"/>
            </w:pPr>
            <w:r>
              <w:rPr>
                <w:sz w:val="20"/>
              </w:rPr>
              <w:t xml:space="preserve">Клеенка подкладная резинотканевая по ГОСТ 3251-91, вида А - на основе хлопчатобумажных тканей</w:t>
            </w:r>
          </w:p>
        </w:tc>
        <w:tc>
          <w:tcPr>
            <w:tcW w:w="1399" w:type="dxa"/>
          </w:tcPr>
          <w:p>
            <w:pPr>
              <w:pStyle w:val="0"/>
              <w:jc w:val="center"/>
            </w:pPr>
            <w:r>
              <w:rPr>
                <w:sz w:val="20"/>
              </w:rPr>
              <w:t xml:space="preserve">103</w:t>
            </w:r>
          </w:p>
        </w:tc>
      </w:tr>
      <w:tr>
        <w:tc>
          <w:tcPr>
            <w:tcW w:w="544" w:type="dxa"/>
          </w:tcPr>
          <w:p>
            <w:pPr>
              <w:pStyle w:val="0"/>
              <w:jc w:val="center"/>
            </w:pPr>
            <w:r>
              <w:rPr>
                <w:sz w:val="20"/>
              </w:rPr>
              <w:t xml:space="preserve">26.</w:t>
            </w:r>
          </w:p>
        </w:tc>
        <w:tc>
          <w:tcPr>
            <w:tcW w:w="3061" w:type="dxa"/>
          </w:tcPr>
          <w:p>
            <w:pPr>
              <w:pStyle w:val="0"/>
              <w:jc w:val="center"/>
            </w:pPr>
            <w:r>
              <w:rPr>
                <w:sz w:val="20"/>
              </w:rPr>
              <w:t xml:space="preserve">Трамадол раствор для инъекций 50 мг/мл, 2 мл N 10</w:t>
            </w:r>
          </w:p>
        </w:tc>
        <w:tc>
          <w:tcPr>
            <w:tcW w:w="1399" w:type="dxa"/>
          </w:tcPr>
          <w:p>
            <w:pPr>
              <w:pStyle w:val="0"/>
              <w:jc w:val="center"/>
            </w:pPr>
            <w:r>
              <w:rPr>
                <w:sz w:val="20"/>
              </w:rPr>
              <w:t xml:space="preserve">85,6</w:t>
            </w:r>
          </w:p>
        </w:tc>
        <w:tc>
          <w:tcPr>
            <w:tcW w:w="2659" w:type="dxa"/>
          </w:tcPr>
          <w:p>
            <w:pPr>
              <w:pStyle w:val="0"/>
              <w:jc w:val="center"/>
            </w:pPr>
            <w:r>
              <w:rPr>
                <w:sz w:val="20"/>
              </w:rPr>
              <w:t xml:space="preserve">Рулон марлевый, нестерильный (Марля медицинская хлопчатобумажная отбеленная)</w:t>
            </w:r>
          </w:p>
        </w:tc>
        <w:tc>
          <w:tcPr>
            <w:tcW w:w="1399" w:type="dxa"/>
          </w:tcPr>
          <w:p>
            <w:pPr>
              <w:pStyle w:val="0"/>
              <w:jc w:val="center"/>
            </w:pPr>
            <w:r>
              <w:rPr>
                <w:sz w:val="20"/>
              </w:rPr>
              <w:t xml:space="preserve">1</w:t>
            </w:r>
          </w:p>
        </w:tc>
      </w:tr>
      <w:tr>
        <w:tc>
          <w:tcPr>
            <w:tcW w:w="544" w:type="dxa"/>
          </w:tcPr>
          <w:p>
            <w:pPr>
              <w:pStyle w:val="0"/>
              <w:jc w:val="center"/>
            </w:pPr>
            <w:r>
              <w:rPr>
                <w:sz w:val="20"/>
              </w:rPr>
              <w:t xml:space="preserve">27.</w:t>
            </w:r>
          </w:p>
        </w:tc>
        <w:tc>
          <w:tcPr>
            <w:tcW w:w="3061" w:type="dxa"/>
          </w:tcPr>
          <w:p>
            <w:pPr>
              <w:pStyle w:val="0"/>
              <w:jc w:val="center"/>
            </w:pPr>
            <w:r>
              <w:rPr>
                <w:sz w:val="20"/>
              </w:rPr>
              <w:t xml:space="preserve">Тиоктовая кислота, концентрат для приготовления раствора для инфузий, 30 мг/мл, 10 мл - ампулы N 10</w:t>
            </w:r>
          </w:p>
        </w:tc>
        <w:tc>
          <w:tcPr>
            <w:tcW w:w="1399" w:type="dxa"/>
          </w:tcPr>
          <w:p>
            <w:pPr>
              <w:pStyle w:val="0"/>
              <w:jc w:val="center"/>
            </w:pPr>
            <w:r>
              <w:rPr>
                <w:sz w:val="20"/>
              </w:rPr>
              <w:t xml:space="preserve">60</w:t>
            </w:r>
          </w:p>
        </w:tc>
        <w:tc>
          <w:tcPr>
            <w:tcW w:w="2659" w:type="dxa"/>
          </w:tcPr>
          <w:p>
            <w:pPr>
              <w:pStyle w:val="0"/>
              <w:jc w:val="center"/>
            </w:pPr>
            <w:r>
              <w:rPr>
                <w:sz w:val="20"/>
              </w:rPr>
              <w:t xml:space="preserve">Перчатки хирургические из латекса гевеи, неопудренные. Перчатки стерильные, анатомической формы для непродолжительных оперативных вмешательств. Размер 9</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28.</w:t>
            </w:r>
          </w:p>
        </w:tc>
        <w:tc>
          <w:tcPr>
            <w:tcW w:w="3061" w:type="dxa"/>
          </w:tcPr>
          <w:p>
            <w:pPr>
              <w:pStyle w:val="0"/>
              <w:jc w:val="center"/>
            </w:pPr>
            <w:r>
              <w:rPr>
                <w:sz w:val="20"/>
              </w:rPr>
              <w:t xml:space="preserve">Альбумин, раствор для инфузий 10%, 100 мл N 1</w:t>
            </w:r>
          </w:p>
        </w:tc>
        <w:tc>
          <w:tcPr>
            <w:tcW w:w="1399" w:type="dxa"/>
          </w:tcPr>
          <w:p>
            <w:pPr>
              <w:pStyle w:val="0"/>
              <w:jc w:val="center"/>
            </w:pPr>
            <w:r>
              <w:rPr>
                <w:sz w:val="20"/>
              </w:rPr>
              <w:t xml:space="preserve">50</w:t>
            </w:r>
          </w:p>
        </w:tc>
        <w:tc>
          <w:tcPr>
            <w:tcW w:w="2659" w:type="dxa"/>
          </w:tcPr>
          <w:p>
            <w:pPr>
              <w:pStyle w:val="0"/>
              <w:jc w:val="center"/>
            </w:pPr>
            <w:r>
              <w:rPr>
                <w:sz w:val="20"/>
              </w:rPr>
              <w:t xml:space="preserve">Перчатки смотровые/процедурные из латекса гевеи, опудренные нестерильные. Размер М</w:t>
            </w:r>
          </w:p>
        </w:tc>
        <w:tc>
          <w:tcPr>
            <w:tcW w:w="1399" w:type="dxa"/>
          </w:tcPr>
          <w:p>
            <w:pPr>
              <w:pStyle w:val="0"/>
              <w:jc w:val="center"/>
            </w:pPr>
            <w:r>
              <w:rPr>
                <w:sz w:val="20"/>
              </w:rPr>
              <w:t xml:space="preserve">500</w:t>
            </w:r>
          </w:p>
        </w:tc>
      </w:tr>
      <w:tr>
        <w:tc>
          <w:tcPr>
            <w:tcW w:w="544" w:type="dxa"/>
          </w:tcPr>
          <w:p>
            <w:pPr>
              <w:pStyle w:val="0"/>
              <w:jc w:val="center"/>
            </w:pPr>
            <w:r>
              <w:rPr>
                <w:sz w:val="20"/>
              </w:rPr>
              <w:t xml:space="preserve">29.</w:t>
            </w:r>
          </w:p>
        </w:tc>
        <w:tc>
          <w:tcPr>
            <w:tcW w:w="3061" w:type="dxa"/>
          </w:tcPr>
          <w:p>
            <w:pPr>
              <w:pStyle w:val="0"/>
              <w:jc w:val="center"/>
            </w:pPr>
            <w:r>
              <w:rPr>
                <w:sz w:val="20"/>
              </w:rPr>
              <w:t xml:space="preserve">Трамадол раствор для инъекций 50 мг/мл 2 мл - ампулы (5 шт.) - пачки картонные</w:t>
            </w:r>
          </w:p>
        </w:tc>
        <w:tc>
          <w:tcPr>
            <w:tcW w:w="1399" w:type="dxa"/>
          </w:tcPr>
          <w:p>
            <w:pPr>
              <w:pStyle w:val="0"/>
              <w:jc w:val="center"/>
            </w:pPr>
            <w:r>
              <w:rPr>
                <w:sz w:val="20"/>
              </w:rPr>
              <w:t xml:space="preserve">95</w:t>
            </w:r>
          </w:p>
        </w:tc>
        <w:tc>
          <w:tcPr>
            <w:tcW w:w="2659" w:type="dxa"/>
          </w:tcPr>
          <w:p>
            <w:pPr>
              <w:pStyle w:val="0"/>
              <w:jc w:val="center"/>
            </w:pPr>
            <w:r>
              <w:rPr>
                <w:sz w:val="20"/>
              </w:rPr>
              <w:t xml:space="preserve">Рулон ватный, стерильный, масса 50 г.</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30.</w:t>
            </w:r>
          </w:p>
        </w:tc>
        <w:tc>
          <w:tcPr>
            <w:tcW w:w="3061" w:type="dxa"/>
          </w:tcPr>
          <w:p>
            <w:pPr>
              <w:pStyle w:val="0"/>
              <w:jc w:val="center"/>
            </w:pPr>
            <w:r>
              <w:rPr>
                <w:sz w:val="20"/>
              </w:rPr>
              <w:t xml:space="preserve">Трамадол - ГР, раствор для инъекций 50 мг/мл - 2 мл - ампулы - N 5</w:t>
            </w:r>
          </w:p>
        </w:tc>
        <w:tc>
          <w:tcPr>
            <w:tcW w:w="1399" w:type="dxa"/>
          </w:tcPr>
          <w:p>
            <w:pPr>
              <w:pStyle w:val="0"/>
              <w:jc w:val="center"/>
            </w:pPr>
            <w:r>
              <w:rPr>
                <w:sz w:val="20"/>
              </w:rPr>
              <w:t xml:space="preserve">252</w:t>
            </w:r>
          </w:p>
        </w:tc>
        <w:tc>
          <w:tcPr>
            <w:tcW w:w="2659" w:type="dxa"/>
          </w:tcPr>
          <w:p>
            <w:pPr>
              <w:pStyle w:val="0"/>
              <w:jc w:val="center"/>
            </w:pPr>
            <w:r>
              <w:rPr>
                <w:sz w:val="20"/>
              </w:rPr>
              <w:t xml:space="preserve">Рулон ватный, стерильный, масса 250 г.</w:t>
            </w:r>
          </w:p>
        </w:tc>
        <w:tc>
          <w:tcPr>
            <w:tcW w:w="1399" w:type="dxa"/>
          </w:tcPr>
          <w:p>
            <w:pPr>
              <w:pStyle w:val="0"/>
              <w:jc w:val="center"/>
            </w:pPr>
            <w:r>
              <w:rPr>
                <w:sz w:val="20"/>
              </w:rPr>
              <w:t xml:space="preserve">50</w:t>
            </w:r>
          </w:p>
        </w:tc>
      </w:tr>
      <w:tr>
        <w:tc>
          <w:tcPr>
            <w:tcW w:w="544" w:type="dxa"/>
          </w:tcPr>
          <w:p>
            <w:pPr>
              <w:pStyle w:val="0"/>
              <w:jc w:val="center"/>
            </w:pPr>
            <w:r>
              <w:rPr>
                <w:sz w:val="20"/>
              </w:rPr>
              <w:t xml:space="preserve">31.</w:t>
            </w:r>
          </w:p>
        </w:tc>
        <w:tc>
          <w:tcPr>
            <w:tcW w:w="3061" w:type="dxa"/>
          </w:tcPr>
          <w:p>
            <w:pPr>
              <w:pStyle w:val="0"/>
              <w:jc w:val="center"/>
            </w:pPr>
            <w:r>
              <w:rPr>
                <w:sz w:val="20"/>
              </w:rPr>
              <w:t xml:space="preserve">Диклофенак-АКОС раствор для внутримышечного введения, 25 мг/мл, 3 мл - ампулы (5) - упаковки ячейковые контурные (1) - пачки картонные</w:t>
            </w:r>
          </w:p>
        </w:tc>
        <w:tc>
          <w:tcPr>
            <w:tcW w:w="1399" w:type="dxa"/>
          </w:tcPr>
          <w:p>
            <w:pPr>
              <w:pStyle w:val="0"/>
              <w:jc w:val="center"/>
            </w:pPr>
            <w:r>
              <w:rPr>
                <w:sz w:val="20"/>
              </w:rPr>
              <w:t xml:space="preserve">60</w:t>
            </w:r>
          </w:p>
        </w:tc>
        <w:tc>
          <w:tcPr>
            <w:tcW w:w="2659" w:type="dxa"/>
          </w:tcPr>
          <w:p>
            <w:pPr>
              <w:pStyle w:val="0"/>
              <w:jc w:val="center"/>
            </w:pPr>
            <w:r>
              <w:rPr>
                <w:sz w:val="20"/>
              </w:rPr>
              <w:t xml:space="preserve">Рулон ватный, стерильный, масса 100 г.</w:t>
            </w:r>
          </w:p>
        </w:tc>
        <w:tc>
          <w:tcPr>
            <w:tcW w:w="1399" w:type="dxa"/>
          </w:tcPr>
          <w:p>
            <w:pPr>
              <w:pStyle w:val="0"/>
              <w:jc w:val="center"/>
            </w:pPr>
            <w:r>
              <w:rPr>
                <w:sz w:val="20"/>
              </w:rPr>
              <w:t xml:space="preserve">50</w:t>
            </w:r>
          </w:p>
        </w:tc>
      </w:tr>
      <w:tr>
        <w:tc>
          <w:tcPr>
            <w:tcW w:w="544" w:type="dxa"/>
          </w:tcPr>
          <w:p>
            <w:pPr>
              <w:pStyle w:val="0"/>
              <w:jc w:val="center"/>
            </w:pPr>
            <w:r>
              <w:rPr>
                <w:sz w:val="20"/>
              </w:rPr>
              <w:t xml:space="preserve">32.</w:t>
            </w:r>
          </w:p>
        </w:tc>
        <w:tc>
          <w:tcPr>
            <w:tcW w:w="3061" w:type="dxa"/>
          </w:tcPr>
          <w:p>
            <w:pPr>
              <w:pStyle w:val="0"/>
              <w:jc w:val="center"/>
            </w:pPr>
            <w:r>
              <w:rPr>
                <w:sz w:val="20"/>
              </w:rPr>
              <w:t xml:space="preserve">Верошпилактон таблетки 25 мг., N 20</w:t>
            </w:r>
          </w:p>
        </w:tc>
        <w:tc>
          <w:tcPr>
            <w:tcW w:w="1399" w:type="dxa"/>
          </w:tcPr>
          <w:p>
            <w:pPr>
              <w:pStyle w:val="0"/>
              <w:jc w:val="center"/>
            </w:pPr>
            <w:r>
              <w:rPr>
                <w:sz w:val="20"/>
              </w:rPr>
              <w:t xml:space="preserve">10</w:t>
            </w:r>
          </w:p>
        </w:tc>
        <w:tc>
          <w:tcPr>
            <w:tcW w:w="2659" w:type="dxa"/>
          </w:tcPr>
          <w:p>
            <w:pPr>
              <w:pStyle w:val="0"/>
              <w:jc w:val="center"/>
            </w:pPr>
            <w:r>
              <w:rPr>
                <w:sz w:val="20"/>
              </w:rPr>
              <w:t xml:space="preserve">Салфетка марлевая тканая, стерильная. Вид изделия: Салфетки. Медицинская двухслойная. Длина: 45 см. Ширина: 29 см</w:t>
            </w:r>
          </w:p>
        </w:tc>
        <w:tc>
          <w:tcPr>
            <w:tcW w:w="1399" w:type="dxa"/>
          </w:tcPr>
          <w:p>
            <w:pPr>
              <w:pStyle w:val="0"/>
              <w:jc w:val="center"/>
            </w:pPr>
            <w:r>
              <w:rPr>
                <w:sz w:val="20"/>
              </w:rPr>
              <w:t xml:space="preserve">1 600</w:t>
            </w:r>
          </w:p>
        </w:tc>
      </w:tr>
      <w:tr>
        <w:tc>
          <w:tcPr>
            <w:tcW w:w="544" w:type="dxa"/>
          </w:tcPr>
          <w:p>
            <w:pPr>
              <w:pStyle w:val="0"/>
              <w:jc w:val="center"/>
            </w:pPr>
            <w:r>
              <w:rPr>
                <w:sz w:val="20"/>
              </w:rPr>
              <w:t xml:space="preserve">33.</w:t>
            </w:r>
          </w:p>
        </w:tc>
        <w:tc>
          <w:tcPr>
            <w:tcW w:w="3061" w:type="dxa"/>
          </w:tcPr>
          <w:p>
            <w:pPr>
              <w:pStyle w:val="0"/>
              <w:jc w:val="center"/>
            </w:pPr>
            <w:r>
              <w:rPr>
                <w:sz w:val="20"/>
              </w:rPr>
              <w:t xml:space="preserve">Глюкоза раствор для инфузий 10% 400 мл N 1</w:t>
            </w:r>
          </w:p>
        </w:tc>
        <w:tc>
          <w:tcPr>
            <w:tcW w:w="1399" w:type="dxa"/>
          </w:tcPr>
          <w:p>
            <w:pPr>
              <w:pStyle w:val="0"/>
              <w:jc w:val="center"/>
            </w:pPr>
            <w:r>
              <w:rPr>
                <w:sz w:val="20"/>
              </w:rPr>
              <w:t xml:space="preserve">50</w:t>
            </w:r>
          </w:p>
        </w:tc>
        <w:tc>
          <w:tcPr>
            <w:tcW w:w="2659" w:type="dxa"/>
          </w:tcPr>
          <w:p>
            <w:pPr>
              <w:pStyle w:val="0"/>
              <w:jc w:val="center"/>
            </w:pPr>
            <w:r>
              <w:rPr>
                <w:sz w:val="20"/>
              </w:rPr>
              <w:t xml:space="preserve">Рулон марлевый тканый, нестерильный. Способ укладки: Отрезы. Медицинские нестерильные: да. Длина: 10 Метр. Ширина: 90 Сантиметр</w:t>
            </w:r>
          </w:p>
        </w:tc>
        <w:tc>
          <w:tcPr>
            <w:tcW w:w="1399" w:type="dxa"/>
          </w:tcPr>
          <w:p>
            <w:pPr>
              <w:pStyle w:val="0"/>
              <w:jc w:val="center"/>
            </w:pPr>
            <w:r>
              <w:rPr>
                <w:sz w:val="20"/>
              </w:rPr>
              <w:t xml:space="preserve">30</w:t>
            </w:r>
          </w:p>
        </w:tc>
      </w:tr>
      <w:tr>
        <w:tc>
          <w:tcPr>
            <w:tcW w:w="544" w:type="dxa"/>
          </w:tcPr>
          <w:p>
            <w:pPr>
              <w:pStyle w:val="0"/>
              <w:jc w:val="center"/>
            </w:pPr>
            <w:r>
              <w:rPr>
                <w:sz w:val="20"/>
              </w:rPr>
              <w:t xml:space="preserve">34.</w:t>
            </w:r>
          </w:p>
        </w:tc>
        <w:tc>
          <w:tcPr>
            <w:tcW w:w="3061" w:type="dxa"/>
          </w:tcPr>
          <w:p>
            <w:pPr>
              <w:pStyle w:val="0"/>
              <w:jc w:val="center"/>
            </w:pPr>
            <w:r>
              <w:rPr>
                <w:sz w:val="20"/>
              </w:rPr>
              <w:t xml:space="preserve">Глюкоза раствор для инфузий 10% 200 мл N 1</w:t>
            </w:r>
          </w:p>
        </w:tc>
        <w:tc>
          <w:tcPr>
            <w:tcW w:w="1399" w:type="dxa"/>
          </w:tcPr>
          <w:p>
            <w:pPr>
              <w:pStyle w:val="0"/>
              <w:jc w:val="center"/>
            </w:pPr>
            <w:r>
              <w:rPr>
                <w:sz w:val="20"/>
              </w:rPr>
              <w:t xml:space="preserve">50</w:t>
            </w:r>
          </w:p>
        </w:tc>
        <w:tc>
          <w:tcPr>
            <w:tcW w:w="2659" w:type="dxa"/>
          </w:tcPr>
          <w:p>
            <w:pPr>
              <w:pStyle w:val="0"/>
              <w:jc w:val="center"/>
            </w:pPr>
            <w:r>
              <w:rPr>
                <w:sz w:val="20"/>
              </w:rPr>
              <w:t xml:space="preserve">Салфетка марлевая тканая, стерильная. Длина: 16 см. Ширина: 14 см</w:t>
            </w:r>
          </w:p>
        </w:tc>
        <w:tc>
          <w:tcPr>
            <w:tcW w:w="1399" w:type="dxa"/>
          </w:tcPr>
          <w:p>
            <w:pPr>
              <w:pStyle w:val="0"/>
              <w:jc w:val="center"/>
            </w:pPr>
            <w:r>
              <w:rPr>
                <w:sz w:val="20"/>
              </w:rPr>
              <w:t xml:space="preserve">1 300</w:t>
            </w:r>
          </w:p>
        </w:tc>
      </w:tr>
      <w:tr>
        <w:tc>
          <w:tcPr>
            <w:tcW w:w="544" w:type="dxa"/>
          </w:tcPr>
          <w:p>
            <w:pPr>
              <w:pStyle w:val="0"/>
              <w:jc w:val="center"/>
            </w:pPr>
            <w:r>
              <w:rPr>
                <w:sz w:val="20"/>
              </w:rPr>
              <w:t xml:space="preserve">35.</w:t>
            </w:r>
          </w:p>
        </w:tc>
        <w:tc>
          <w:tcPr>
            <w:tcW w:w="3061" w:type="dxa"/>
          </w:tcPr>
          <w:p>
            <w:pPr>
              <w:pStyle w:val="0"/>
              <w:jc w:val="center"/>
            </w:pPr>
            <w:r>
              <w:rPr>
                <w:sz w:val="20"/>
              </w:rPr>
              <w:t xml:space="preserve">Глюкоза раствор для инфузий 5% 200 мл N 40</w:t>
            </w:r>
          </w:p>
        </w:tc>
        <w:tc>
          <w:tcPr>
            <w:tcW w:w="1399" w:type="dxa"/>
          </w:tcPr>
          <w:p>
            <w:pPr>
              <w:pStyle w:val="0"/>
              <w:jc w:val="center"/>
            </w:pPr>
            <w:r>
              <w:rPr>
                <w:sz w:val="20"/>
              </w:rPr>
              <w:t xml:space="preserve">67</w:t>
            </w:r>
          </w:p>
        </w:tc>
        <w:tc>
          <w:tcPr>
            <w:tcW w:w="2659" w:type="dxa"/>
          </w:tcPr>
          <w:p>
            <w:pPr>
              <w:pStyle w:val="0"/>
              <w:jc w:val="center"/>
            </w:pPr>
            <w:r>
              <w:rPr>
                <w:sz w:val="20"/>
              </w:rPr>
              <w:t xml:space="preserve">Перчатки смотровые/процедурные из латекса гевеи, неопудренные, нестерильные. Размер M</w:t>
            </w:r>
          </w:p>
        </w:tc>
        <w:tc>
          <w:tcPr>
            <w:tcW w:w="1399" w:type="dxa"/>
          </w:tcPr>
          <w:p>
            <w:pPr>
              <w:pStyle w:val="0"/>
              <w:jc w:val="center"/>
            </w:pPr>
            <w:r>
              <w:rPr>
                <w:sz w:val="20"/>
              </w:rPr>
              <w:t xml:space="preserve">500</w:t>
            </w:r>
          </w:p>
        </w:tc>
      </w:tr>
      <w:tr>
        <w:tc>
          <w:tcPr>
            <w:tcW w:w="544" w:type="dxa"/>
          </w:tcPr>
          <w:p>
            <w:pPr>
              <w:pStyle w:val="0"/>
              <w:jc w:val="center"/>
            </w:pPr>
            <w:r>
              <w:rPr>
                <w:sz w:val="20"/>
              </w:rPr>
              <w:t xml:space="preserve">36.</w:t>
            </w:r>
          </w:p>
        </w:tc>
        <w:tc>
          <w:tcPr>
            <w:tcW w:w="3061" w:type="dxa"/>
          </w:tcPr>
          <w:p>
            <w:pPr>
              <w:pStyle w:val="0"/>
              <w:jc w:val="center"/>
            </w:pPr>
            <w:r>
              <w:rPr>
                <w:sz w:val="20"/>
              </w:rPr>
              <w:t xml:space="preserve">Эноксапарин-Бинергия раствор для инъекций, 10000 анти-Xa МЕ/мл, 0.4 мл - ампулы N 10</w:t>
            </w:r>
          </w:p>
        </w:tc>
        <w:tc>
          <w:tcPr>
            <w:tcW w:w="1399" w:type="dxa"/>
          </w:tcPr>
          <w:p>
            <w:pPr>
              <w:pStyle w:val="0"/>
              <w:jc w:val="center"/>
            </w:pPr>
            <w:r>
              <w:rPr>
                <w:sz w:val="20"/>
              </w:rPr>
              <w:t xml:space="preserve">10</w:t>
            </w:r>
          </w:p>
        </w:tc>
        <w:tc>
          <w:tcPr>
            <w:tcW w:w="2659" w:type="dxa"/>
          </w:tcPr>
          <w:p>
            <w:pPr>
              <w:pStyle w:val="0"/>
              <w:jc w:val="center"/>
            </w:pPr>
            <w:r>
              <w:rPr>
                <w:sz w:val="20"/>
              </w:rPr>
              <w:t xml:space="preserve">Перчатки смотровые/процедурные из латекса гевеи, неопудренные, нестерильные. Размер L</w:t>
            </w:r>
          </w:p>
        </w:tc>
        <w:tc>
          <w:tcPr>
            <w:tcW w:w="1399" w:type="dxa"/>
          </w:tcPr>
          <w:p>
            <w:pPr>
              <w:pStyle w:val="0"/>
              <w:jc w:val="center"/>
            </w:pPr>
            <w:r>
              <w:rPr>
                <w:sz w:val="20"/>
              </w:rPr>
              <w:t xml:space="preserve">600</w:t>
            </w:r>
          </w:p>
        </w:tc>
      </w:tr>
      <w:tr>
        <w:tc>
          <w:tcPr>
            <w:tcW w:w="544" w:type="dxa"/>
          </w:tcPr>
          <w:p>
            <w:pPr>
              <w:pStyle w:val="0"/>
              <w:jc w:val="center"/>
            </w:pPr>
            <w:r>
              <w:rPr>
                <w:sz w:val="20"/>
              </w:rPr>
              <w:t xml:space="preserve">37.</w:t>
            </w:r>
          </w:p>
        </w:tc>
        <w:tc>
          <w:tcPr>
            <w:tcW w:w="3061" w:type="dxa"/>
          </w:tcPr>
          <w:p>
            <w:pPr>
              <w:pStyle w:val="0"/>
              <w:jc w:val="center"/>
            </w:pPr>
            <w:r>
              <w:rPr>
                <w:sz w:val="20"/>
              </w:rPr>
              <w:t xml:space="preserve">Цефтазидим порошок для приготовления раствора для внутривенного и внутримышечного введения, (флакон) 1 г., N 1</w:t>
            </w:r>
          </w:p>
        </w:tc>
        <w:tc>
          <w:tcPr>
            <w:tcW w:w="1399" w:type="dxa"/>
          </w:tcPr>
          <w:p>
            <w:pPr>
              <w:pStyle w:val="0"/>
              <w:jc w:val="center"/>
            </w:pPr>
            <w:r>
              <w:rPr>
                <w:sz w:val="20"/>
              </w:rPr>
              <w:t xml:space="preserve">40</w:t>
            </w:r>
          </w:p>
        </w:tc>
        <w:tc>
          <w:tcPr>
            <w:tcW w:w="2659" w:type="dxa"/>
          </w:tcPr>
          <w:p>
            <w:pPr>
              <w:pStyle w:val="0"/>
              <w:jc w:val="center"/>
            </w:pPr>
            <w:r>
              <w:rPr>
                <w:sz w:val="20"/>
              </w:rPr>
              <w:t xml:space="preserve">Перчатки смотровые/процедурные нитриловые, неопудренные, нестерильные. Размер S</w:t>
            </w:r>
          </w:p>
        </w:tc>
        <w:tc>
          <w:tcPr>
            <w:tcW w:w="1399" w:type="dxa"/>
          </w:tcPr>
          <w:p>
            <w:pPr>
              <w:pStyle w:val="0"/>
              <w:jc w:val="center"/>
            </w:pPr>
            <w:r>
              <w:rPr>
                <w:sz w:val="20"/>
              </w:rPr>
              <w:t xml:space="preserve">7 000</w:t>
            </w:r>
          </w:p>
        </w:tc>
      </w:tr>
      <w:tr>
        <w:tc>
          <w:tcPr>
            <w:tcW w:w="544" w:type="dxa"/>
          </w:tcPr>
          <w:p>
            <w:pPr>
              <w:pStyle w:val="0"/>
              <w:jc w:val="center"/>
            </w:pPr>
            <w:r>
              <w:rPr>
                <w:sz w:val="20"/>
              </w:rPr>
              <w:t xml:space="preserve">38.</w:t>
            </w:r>
          </w:p>
        </w:tc>
        <w:tc>
          <w:tcPr>
            <w:tcW w:w="3061" w:type="dxa"/>
          </w:tcPr>
          <w:p>
            <w:pPr>
              <w:pStyle w:val="0"/>
              <w:jc w:val="center"/>
            </w:pPr>
            <w:r>
              <w:rPr>
                <w:sz w:val="20"/>
              </w:rPr>
              <w:t xml:space="preserve">Лейкостим раствор для внутривенного и подкожного введения 300 мкг/мл (30 млн. МЕ/мл) шприц 1 мл N 1</w:t>
            </w:r>
          </w:p>
        </w:tc>
        <w:tc>
          <w:tcPr>
            <w:tcW w:w="1399" w:type="dxa"/>
          </w:tcPr>
          <w:p>
            <w:pPr>
              <w:pStyle w:val="0"/>
              <w:jc w:val="center"/>
            </w:pPr>
            <w:r>
              <w:rPr>
                <w:sz w:val="20"/>
              </w:rPr>
              <w:t xml:space="preserve">10</w:t>
            </w:r>
          </w:p>
        </w:tc>
        <w:tc>
          <w:tcPr>
            <w:tcW w:w="2659" w:type="dxa"/>
          </w:tcPr>
          <w:p>
            <w:pPr>
              <w:pStyle w:val="0"/>
              <w:jc w:val="center"/>
            </w:pPr>
            <w:r>
              <w:rPr>
                <w:sz w:val="20"/>
              </w:rPr>
              <w:t xml:space="preserve">Перчатки смотровые/процедурные нитриловые, неопудренные, нестерильные Размер M</w:t>
            </w:r>
          </w:p>
        </w:tc>
        <w:tc>
          <w:tcPr>
            <w:tcW w:w="1399" w:type="dxa"/>
          </w:tcPr>
          <w:p>
            <w:pPr>
              <w:pStyle w:val="0"/>
              <w:jc w:val="center"/>
            </w:pPr>
            <w:r>
              <w:rPr>
                <w:sz w:val="20"/>
              </w:rPr>
              <w:t xml:space="preserve">17 000</w:t>
            </w:r>
          </w:p>
        </w:tc>
      </w:tr>
      <w:tr>
        <w:tc>
          <w:tcPr>
            <w:tcW w:w="544" w:type="dxa"/>
          </w:tcPr>
          <w:p>
            <w:pPr>
              <w:pStyle w:val="0"/>
              <w:jc w:val="center"/>
            </w:pPr>
            <w:r>
              <w:rPr>
                <w:sz w:val="20"/>
              </w:rPr>
              <w:t xml:space="preserve">39.</w:t>
            </w:r>
          </w:p>
        </w:tc>
        <w:tc>
          <w:tcPr>
            <w:tcW w:w="3061" w:type="dxa"/>
          </w:tcPr>
          <w:p>
            <w:pPr>
              <w:pStyle w:val="0"/>
              <w:jc w:val="center"/>
            </w:pPr>
            <w:r>
              <w:rPr>
                <w:sz w:val="20"/>
              </w:rPr>
              <w:t xml:space="preserve">Тиолепта концентрат, для приготовления раствора для инфузий 30 мг/мл 10 мл N 10</w:t>
            </w:r>
          </w:p>
        </w:tc>
        <w:tc>
          <w:tcPr>
            <w:tcW w:w="1399" w:type="dxa"/>
          </w:tcPr>
          <w:p>
            <w:pPr>
              <w:pStyle w:val="0"/>
              <w:jc w:val="center"/>
            </w:pPr>
            <w:r>
              <w:rPr>
                <w:sz w:val="20"/>
              </w:rPr>
              <w:t xml:space="preserve">50</w:t>
            </w:r>
          </w:p>
        </w:tc>
        <w:tc>
          <w:tcPr>
            <w:tcW w:w="2659" w:type="dxa"/>
          </w:tcPr>
          <w:p>
            <w:pPr>
              <w:pStyle w:val="0"/>
              <w:jc w:val="center"/>
            </w:pPr>
            <w:r>
              <w:rPr>
                <w:sz w:val="20"/>
              </w:rPr>
              <w:t xml:space="preserve">Перчатки смотровые/процедурные нитриловые, неопудренные, нестерильные. Размер L</w:t>
            </w:r>
          </w:p>
        </w:tc>
        <w:tc>
          <w:tcPr>
            <w:tcW w:w="1399" w:type="dxa"/>
          </w:tcPr>
          <w:p>
            <w:pPr>
              <w:pStyle w:val="0"/>
              <w:jc w:val="center"/>
            </w:pPr>
            <w:r>
              <w:rPr>
                <w:sz w:val="20"/>
              </w:rPr>
              <w:t xml:space="preserve">7 000</w:t>
            </w:r>
          </w:p>
        </w:tc>
      </w:tr>
      <w:tr>
        <w:tc>
          <w:tcPr>
            <w:tcW w:w="544" w:type="dxa"/>
          </w:tcPr>
          <w:p>
            <w:pPr>
              <w:pStyle w:val="0"/>
              <w:jc w:val="center"/>
            </w:pPr>
            <w:r>
              <w:rPr>
                <w:sz w:val="20"/>
              </w:rPr>
              <w:t xml:space="preserve">40.</w:t>
            </w:r>
          </w:p>
        </w:tc>
        <w:tc>
          <w:tcPr>
            <w:tcW w:w="3061" w:type="dxa"/>
          </w:tcPr>
          <w:p>
            <w:pPr>
              <w:pStyle w:val="0"/>
              <w:jc w:val="center"/>
            </w:pPr>
            <w:r>
              <w:rPr>
                <w:sz w:val="20"/>
              </w:rPr>
              <w:t xml:space="preserve">ВАНКОМИЦИН ДЖОДАС лиофилизат для приготовления раствора для инфузий и приема внутрь 1 000 мг, флаконы (1) - пачки картонные</w:t>
            </w:r>
          </w:p>
        </w:tc>
        <w:tc>
          <w:tcPr>
            <w:tcW w:w="1399" w:type="dxa"/>
          </w:tcPr>
          <w:p>
            <w:pPr>
              <w:pStyle w:val="0"/>
              <w:jc w:val="center"/>
            </w:pPr>
            <w:r>
              <w:rPr>
                <w:sz w:val="20"/>
              </w:rPr>
              <w:t xml:space="preserve">100</w:t>
            </w:r>
          </w:p>
        </w:tc>
        <w:tc>
          <w:tcPr>
            <w:tcW w:w="2659" w:type="dxa"/>
          </w:tcPr>
          <w:p>
            <w:pPr>
              <w:pStyle w:val="0"/>
              <w:jc w:val="center"/>
            </w:pPr>
            <w:r>
              <w:rPr>
                <w:sz w:val="20"/>
              </w:rPr>
              <w:t xml:space="preserve">Перчатки смотровые/процедурные нитриловые, неопудренные, нестерильные. Размер XL</w:t>
            </w:r>
          </w:p>
        </w:tc>
        <w:tc>
          <w:tcPr>
            <w:tcW w:w="1399" w:type="dxa"/>
          </w:tcPr>
          <w:p>
            <w:pPr>
              <w:pStyle w:val="0"/>
              <w:jc w:val="center"/>
            </w:pPr>
            <w:r>
              <w:rPr>
                <w:sz w:val="20"/>
              </w:rPr>
              <w:t xml:space="preserve">6 000</w:t>
            </w:r>
          </w:p>
        </w:tc>
      </w:tr>
      <w:tr>
        <w:tc>
          <w:tcPr>
            <w:tcW w:w="544" w:type="dxa"/>
          </w:tcPr>
          <w:p>
            <w:pPr>
              <w:pStyle w:val="0"/>
              <w:jc w:val="center"/>
            </w:pPr>
            <w:r>
              <w:rPr>
                <w:sz w:val="20"/>
              </w:rPr>
              <w:t xml:space="preserve">41.</w:t>
            </w:r>
          </w:p>
        </w:tc>
        <w:tc>
          <w:tcPr>
            <w:tcW w:w="3061" w:type="dxa"/>
          </w:tcPr>
          <w:p>
            <w:pPr>
              <w:pStyle w:val="0"/>
              <w:jc w:val="center"/>
            </w:pPr>
            <w:r>
              <w:rPr>
                <w:sz w:val="20"/>
              </w:rPr>
              <w:t xml:space="preserve">Глюкоза, раствор для инфузий 10% 250 мл N 1</w:t>
            </w:r>
          </w:p>
        </w:tc>
        <w:tc>
          <w:tcPr>
            <w:tcW w:w="1399" w:type="dxa"/>
          </w:tcPr>
          <w:p>
            <w:pPr>
              <w:pStyle w:val="0"/>
              <w:jc w:val="center"/>
            </w:pPr>
            <w:r>
              <w:rPr>
                <w:sz w:val="20"/>
              </w:rPr>
              <w:t xml:space="preserve">50</w:t>
            </w:r>
          </w:p>
        </w:tc>
        <w:tc>
          <w:tcPr>
            <w:tcW w:w="2659" w:type="dxa"/>
          </w:tcPr>
          <w:p>
            <w:pPr>
              <w:pStyle w:val="0"/>
              <w:jc w:val="center"/>
            </w:pPr>
            <w:r>
              <w:rPr>
                <w:sz w:val="20"/>
              </w:rPr>
              <w:t xml:space="preserve">Халавен (R) раствор для внутривенного введения 0,5 мг/мл 2 мл N 1</w:t>
            </w:r>
          </w:p>
        </w:tc>
        <w:tc>
          <w:tcPr>
            <w:tcW w:w="1399" w:type="dxa"/>
          </w:tcPr>
          <w:p>
            <w:pPr>
              <w:pStyle w:val="0"/>
              <w:jc w:val="center"/>
            </w:pPr>
            <w:r>
              <w:rPr>
                <w:sz w:val="20"/>
              </w:rPr>
              <w:t xml:space="preserve">65</w:t>
            </w:r>
          </w:p>
        </w:tc>
      </w:tr>
      <w:tr>
        <w:tc>
          <w:tcPr>
            <w:tcW w:w="544" w:type="dxa"/>
          </w:tcPr>
          <w:p>
            <w:pPr>
              <w:pStyle w:val="0"/>
              <w:jc w:val="center"/>
            </w:pPr>
            <w:r>
              <w:rPr>
                <w:sz w:val="20"/>
              </w:rPr>
              <w:t xml:space="preserve">42.</w:t>
            </w:r>
          </w:p>
        </w:tc>
        <w:tc>
          <w:tcPr>
            <w:tcW w:w="3061" w:type="dxa"/>
          </w:tcPr>
          <w:p>
            <w:pPr>
              <w:pStyle w:val="0"/>
              <w:jc w:val="center"/>
            </w:pPr>
            <w:r>
              <w:rPr>
                <w:sz w:val="20"/>
              </w:rPr>
              <w:t xml:space="preserve">Глюкоза, раствор для инфузий 10% 500 мл N 30</w:t>
            </w:r>
          </w:p>
        </w:tc>
        <w:tc>
          <w:tcPr>
            <w:tcW w:w="1399" w:type="dxa"/>
          </w:tcPr>
          <w:p>
            <w:pPr>
              <w:pStyle w:val="0"/>
              <w:jc w:val="center"/>
            </w:pPr>
            <w:r>
              <w:rPr>
                <w:sz w:val="20"/>
              </w:rPr>
              <w:t xml:space="preserve">4</w:t>
            </w:r>
          </w:p>
        </w:tc>
        <w:tc>
          <w:tcPr>
            <w:tcW w:w="2659" w:type="dxa"/>
          </w:tcPr>
          <w:p>
            <w:pPr>
              <w:pStyle w:val="0"/>
              <w:jc w:val="center"/>
            </w:pPr>
            <w:r>
              <w:rPr>
                <w:sz w:val="20"/>
              </w:rPr>
              <w:t xml:space="preserve">Губка гемостатическая (с фурацилином и борной кислотой (50,0+/-5,0) x (50,0+/-5,0) x (7,0+/-2,0) мм</w:t>
            </w:r>
          </w:p>
        </w:tc>
        <w:tc>
          <w:tcPr>
            <w:tcW w:w="1399" w:type="dxa"/>
          </w:tcPr>
          <w:p>
            <w:pPr>
              <w:pStyle w:val="0"/>
              <w:jc w:val="center"/>
            </w:pPr>
            <w:r>
              <w:rPr>
                <w:sz w:val="20"/>
              </w:rPr>
              <w:t xml:space="preserve">110</w:t>
            </w:r>
          </w:p>
        </w:tc>
      </w:tr>
      <w:tr>
        <w:tc>
          <w:tcPr>
            <w:tcW w:w="544" w:type="dxa"/>
          </w:tcPr>
          <w:p>
            <w:pPr>
              <w:pStyle w:val="0"/>
              <w:jc w:val="center"/>
            </w:pPr>
            <w:r>
              <w:rPr>
                <w:sz w:val="20"/>
              </w:rPr>
              <w:t xml:space="preserve">43.</w:t>
            </w:r>
          </w:p>
        </w:tc>
        <w:tc>
          <w:tcPr>
            <w:tcW w:w="3061" w:type="dxa"/>
          </w:tcPr>
          <w:p>
            <w:pPr>
              <w:pStyle w:val="0"/>
              <w:jc w:val="center"/>
            </w:pPr>
            <w:r>
              <w:rPr>
                <w:sz w:val="20"/>
              </w:rPr>
              <w:t xml:space="preserve">Глюкоза, раствор для инфузий 5% 250 мл N 40</w:t>
            </w:r>
          </w:p>
        </w:tc>
        <w:tc>
          <w:tcPr>
            <w:tcW w:w="1399" w:type="dxa"/>
          </w:tcPr>
          <w:p>
            <w:pPr>
              <w:pStyle w:val="0"/>
              <w:jc w:val="center"/>
            </w:pPr>
            <w:r>
              <w:rPr>
                <w:sz w:val="20"/>
              </w:rPr>
              <w:t xml:space="preserve">128</w:t>
            </w:r>
          </w:p>
        </w:tc>
        <w:tc>
          <w:tcPr>
            <w:tcW w:w="2659" w:type="dxa"/>
          </w:tcPr>
          <w:p>
            <w:pPr>
              <w:pStyle w:val="0"/>
              <w:jc w:val="center"/>
            </w:pPr>
            <w:r>
              <w:rPr>
                <w:sz w:val="20"/>
              </w:rPr>
              <w:t xml:space="preserve">Губка гемостатическая (с фурацилином и борной кислотой) (90,0+/-5,0) x (90,0+/-5,0) x (7,0+/-2,0) мм</w:t>
            </w:r>
          </w:p>
        </w:tc>
        <w:tc>
          <w:tcPr>
            <w:tcW w:w="1399" w:type="dxa"/>
          </w:tcPr>
          <w:p>
            <w:pPr>
              <w:pStyle w:val="0"/>
              <w:jc w:val="center"/>
            </w:pPr>
            <w:r>
              <w:rPr>
                <w:sz w:val="20"/>
              </w:rPr>
              <w:t xml:space="preserve">10</w:t>
            </w:r>
          </w:p>
        </w:tc>
      </w:tr>
      <w:tr>
        <w:tc>
          <w:tcPr>
            <w:tcW w:w="544" w:type="dxa"/>
          </w:tcPr>
          <w:p>
            <w:pPr>
              <w:pStyle w:val="0"/>
              <w:jc w:val="center"/>
            </w:pPr>
            <w:r>
              <w:rPr>
                <w:sz w:val="20"/>
              </w:rPr>
              <w:t xml:space="preserve">44.</w:t>
            </w:r>
          </w:p>
        </w:tc>
        <w:tc>
          <w:tcPr>
            <w:tcW w:w="3061" w:type="dxa"/>
          </w:tcPr>
          <w:p>
            <w:pPr>
              <w:pStyle w:val="0"/>
              <w:jc w:val="center"/>
            </w:pPr>
            <w:r>
              <w:rPr>
                <w:sz w:val="20"/>
              </w:rPr>
              <w:t xml:space="preserve">Глюкоза, раствор для инфузий 5% 500 мл N 30</w:t>
            </w:r>
          </w:p>
        </w:tc>
        <w:tc>
          <w:tcPr>
            <w:tcW w:w="1399" w:type="dxa"/>
          </w:tcPr>
          <w:p>
            <w:pPr>
              <w:pStyle w:val="0"/>
              <w:jc w:val="center"/>
            </w:pPr>
            <w:r>
              <w:rPr>
                <w:sz w:val="20"/>
              </w:rPr>
              <w:t xml:space="preserve">167</w:t>
            </w:r>
          </w:p>
        </w:tc>
        <w:tc>
          <w:tcPr>
            <w:tcW w:w="2659" w:type="dxa"/>
          </w:tcPr>
          <w:p>
            <w:pPr>
              <w:pStyle w:val="0"/>
              <w:jc w:val="center"/>
            </w:pPr>
            <w:r>
              <w:rPr>
                <w:sz w:val="20"/>
              </w:rPr>
              <w:t xml:space="preserve">Перчатки смотровые/процедурные из латекса гевеи, неопудренные, стерильные. Размер L</w:t>
            </w:r>
          </w:p>
        </w:tc>
        <w:tc>
          <w:tcPr>
            <w:tcW w:w="1399" w:type="dxa"/>
          </w:tcPr>
          <w:p>
            <w:pPr>
              <w:pStyle w:val="0"/>
              <w:jc w:val="center"/>
            </w:pPr>
            <w:r>
              <w:rPr>
                <w:sz w:val="20"/>
              </w:rPr>
              <w:t xml:space="preserve">5 000</w:t>
            </w:r>
          </w:p>
        </w:tc>
      </w:tr>
      <w:tr>
        <w:tc>
          <w:tcPr>
            <w:tcW w:w="544" w:type="dxa"/>
          </w:tcPr>
          <w:p>
            <w:pPr>
              <w:pStyle w:val="0"/>
              <w:jc w:val="center"/>
            </w:pPr>
            <w:r>
              <w:rPr>
                <w:sz w:val="20"/>
              </w:rPr>
              <w:t xml:space="preserve">45.</w:t>
            </w:r>
          </w:p>
        </w:tc>
        <w:tc>
          <w:tcPr>
            <w:tcW w:w="3061" w:type="dxa"/>
          </w:tcPr>
          <w:p>
            <w:pPr>
              <w:pStyle w:val="0"/>
              <w:jc w:val="center"/>
            </w:pPr>
            <w:r>
              <w:rPr>
                <w:sz w:val="20"/>
              </w:rPr>
              <w:t xml:space="preserve">Ципрофлоксацин таблетки, покрытые пленочной оболочкой 500 мг 10 шт. - упаковки ячейковые контурные - пачки картонные (10 шт.)</w:t>
            </w:r>
          </w:p>
        </w:tc>
        <w:tc>
          <w:tcPr>
            <w:tcW w:w="1399" w:type="dxa"/>
          </w:tcPr>
          <w:p>
            <w:pPr>
              <w:pStyle w:val="0"/>
              <w:jc w:val="center"/>
            </w:pPr>
            <w:r>
              <w:rPr>
                <w:sz w:val="20"/>
              </w:rPr>
              <w:t xml:space="preserve">4</w:t>
            </w:r>
          </w:p>
        </w:tc>
        <w:tc>
          <w:tcPr>
            <w:tcW w:w="2659" w:type="dxa"/>
          </w:tcPr>
          <w:p>
            <w:pPr>
              <w:pStyle w:val="0"/>
              <w:jc w:val="center"/>
            </w:pPr>
            <w:r>
              <w:rPr>
                <w:sz w:val="20"/>
              </w:rPr>
              <w:t xml:space="preserve">Перчатки смотровые/процедурные из латекса гевеи, неопудренные, стерильные. Размер M</w:t>
            </w:r>
          </w:p>
        </w:tc>
        <w:tc>
          <w:tcPr>
            <w:tcW w:w="1399" w:type="dxa"/>
          </w:tcPr>
          <w:p>
            <w:pPr>
              <w:pStyle w:val="0"/>
              <w:jc w:val="center"/>
            </w:pPr>
            <w:r>
              <w:rPr>
                <w:sz w:val="20"/>
              </w:rPr>
              <w:t xml:space="preserve">5 000</w:t>
            </w:r>
          </w:p>
        </w:tc>
      </w:tr>
      <w:tr>
        <w:tc>
          <w:tcPr>
            <w:tcW w:w="544" w:type="dxa"/>
          </w:tcPr>
          <w:p>
            <w:pPr>
              <w:pStyle w:val="0"/>
              <w:jc w:val="center"/>
            </w:pPr>
            <w:r>
              <w:rPr>
                <w:sz w:val="20"/>
              </w:rPr>
              <w:t xml:space="preserve">46.</w:t>
            </w:r>
          </w:p>
        </w:tc>
        <w:tc>
          <w:tcPr>
            <w:tcW w:w="3061" w:type="dxa"/>
          </w:tcPr>
          <w:p>
            <w:pPr>
              <w:pStyle w:val="0"/>
              <w:jc w:val="center"/>
            </w:pPr>
            <w:r>
              <w:rPr>
                <w:sz w:val="20"/>
              </w:rPr>
              <w:t xml:space="preserve">Цефтриаксон, порошок для приготовления раствора для внутривенного и внутримышечного введения 1 г N 50, коробка картонная</w:t>
            </w:r>
          </w:p>
        </w:tc>
        <w:tc>
          <w:tcPr>
            <w:tcW w:w="1399" w:type="dxa"/>
          </w:tcPr>
          <w:p>
            <w:pPr>
              <w:pStyle w:val="0"/>
              <w:jc w:val="center"/>
            </w:pPr>
            <w:r>
              <w:rPr>
                <w:sz w:val="20"/>
              </w:rPr>
              <w:t xml:space="preserve">12</w:t>
            </w:r>
          </w:p>
        </w:tc>
        <w:tc>
          <w:tcPr>
            <w:tcW w:w="2659" w:type="dxa"/>
          </w:tcPr>
          <w:p>
            <w:pPr>
              <w:pStyle w:val="0"/>
              <w:jc w:val="center"/>
            </w:pPr>
            <w:r>
              <w:rPr>
                <w:sz w:val="20"/>
              </w:rPr>
              <w:t xml:space="preserve">Перчатки хирургические из латекса гевеи, опудренные. Размер 8</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47.</w:t>
            </w:r>
          </w:p>
        </w:tc>
        <w:tc>
          <w:tcPr>
            <w:tcW w:w="3061" w:type="dxa"/>
          </w:tcPr>
          <w:p>
            <w:pPr>
              <w:pStyle w:val="0"/>
              <w:jc w:val="center"/>
            </w:pPr>
            <w:r>
              <w:rPr>
                <w:sz w:val="20"/>
              </w:rPr>
              <w:t xml:space="preserve">Лейковорин-ЛЭНСраствор для внутривенного и внутримышечного введения 10 мг/мл 5 мл - флаконы (5 шт.)</w:t>
            </w:r>
          </w:p>
        </w:tc>
        <w:tc>
          <w:tcPr>
            <w:tcW w:w="1399" w:type="dxa"/>
          </w:tcPr>
          <w:p>
            <w:pPr>
              <w:pStyle w:val="0"/>
              <w:jc w:val="center"/>
            </w:pPr>
            <w:r>
              <w:rPr>
                <w:sz w:val="20"/>
              </w:rPr>
              <w:t xml:space="preserve">10</w:t>
            </w:r>
          </w:p>
        </w:tc>
        <w:tc>
          <w:tcPr>
            <w:tcW w:w="2659" w:type="dxa"/>
          </w:tcPr>
          <w:p>
            <w:pPr>
              <w:pStyle w:val="0"/>
              <w:jc w:val="center"/>
            </w:pPr>
            <w:r>
              <w:rPr>
                <w:sz w:val="20"/>
              </w:rPr>
              <w:t xml:space="preserve">Перчатки хирургические из латекса гевеи, опудренные. Размер 7</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48.</w:t>
            </w:r>
          </w:p>
        </w:tc>
        <w:tc>
          <w:tcPr>
            <w:tcW w:w="3061" w:type="dxa"/>
          </w:tcPr>
          <w:p>
            <w:pPr>
              <w:pStyle w:val="0"/>
              <w:jc w:val="center"/>
            </w:pPr>
            <w:r>
              <w:rPr>
                <w:sz w:val="20"/>
              </w:rPr>
              <w:t xml:space="preserve">Цефазолин - АКОС порошок для приготовления раствора для внутривенного и внутримышечного введения, 1 г (флакон) N 50</w:t>
            </w:r>
          </w:p>
        </w:tc>
        <w:tc>
          <w:tcPr>
            <w:tcW w:w="1399" w:type="dxa"/>
          </w:tcPr>
          <w:p>
            <w:pPr>
              <w:pStyle w:val="0"/>
              <w:jc w:val="center"/>
            </w:pPr>
            <w:r>
              <w:rPr>
                <w:sz w:val="20"/>
              </w:rPr>
              <w:t xml:space="preserve">8</w:t>
            </w:r>
          </w:p>
        </w:tc>
        <w:tc>
          <w:tcPr>
            <w:tcW w:w="2659" w:type="dxa"/>
          </w:tcPr>
          <w:p>
            <w:pPr>
              <w:pStyle w:val="0"/>
              <w:jc w:val="center"/>
            </w:pPr>
            <w:r>
              <w:rPr>
                <w:sz w:val="20"/>
              </w:rPr>
              <w:t xml:space="preserve">Перчатки стерильные, анатомической формы для непродолжительных оперативных вмешательств. Размер 8</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49.</w:t>
            </w:r>
          </w:p>
        </w:tc>
        <w:tc>
          <w:tcPr>
            <w:tcW w:w="3061" w:type="dxa"/>
          </w:tcPr>
          <w:p>
            <w:pPr>
              <w:pStyle w:val="0"/>
              <w:jc w:val="center"/>
            </w:pPr>
            <w:r>
              <w:rPr>
                <w:sz w:val="20"/>
              </w:rPr>
              <w:t xml:space="preserve">Амиодарон концентрат для приготовления раствора для внутривенного введения 50 мг/мл 3 мл N 10</w:t>
            </w:r>
          </w:p>
        </w:tc>
        <w:tc>
          <w:tcPr>
            <w:tcW w:w="1399" w:type="dxa"/>
          </w:tcPr>
          <w:p>
            <w:pPr>
              <w:pStyle w:val="0"/>
              <w:jc w:val="center"/>
            </w:pPr>
            <w:r>
              <w:rPr>
                <w:sz w:val="20"/>
              </w:rPr>
              <w:t xml:space="preserve">1</w:t>
            </w:r>
          </w:p>
        </w:tc>
        <w:tc>
          <w:tcPr>
            <w:tcW w:w="2659" w:type="dxa"/>
          </w:tcPr>
          <w:p>
            <w:pPr>
              <w:pStyle w:val="0"/>
              <w:jc w:val="center"/>
            </w:pPr>
            <w:r>
              <w:rPr>
                <w:sz w:val="20"/>
              </w:rPr>
              <w:t xml:space="preserve">Перчатки стерильные, анатомической формы для непродолжительных оперативных вмешательств. Размер 9</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50.</w:t>
            </w:r>
          </w:p>
        </w:tc>
        <w:tc>
          <w:tcPr>
            <w:tcW w:w="3061" w:type="dxa"/>
          </w:tcPr>
          <w:p>
            <w:pPr>
              <w:pStyle w:val="0"/>
              <w:jc w:val="center"/>
            </w:pPr>
            <w:r>
              <w:rPr>
                <w:sz w:val="20"/>
              </w:rPr>
              <w:t xml:space="preserve">Цефоперазон и Сульбактам Джодас, порошок для приготовления раствора для внутривенного и внутримышечного введения 1 г + 1 г - флаконы (1) - пачки картонные</w:t>
            </w:r>
          </w:p>
        </w:tc>
        <w:tc>
          <w:tcPr>
            <w:tcW w:w="1399" w:type="dxa"/>
          </w:tcPr>
          <w:p>
            <w:pPr>
              <w:pStyle w:val="0"/>
              <w:jc w:val="center"/>
            </w:pPr>
            <w:r>
              <w:rPr>
                <w:sz w:val="20"/>
              </w:rPr>
              <w:t xml:space="preserve">2 148</w:t>
            </w:r>
          </w:p>
        </w:tc>
        <w:tc>
          <w:tcPr>
            <w:tcW w:w="2659" w:type="dxa"/>
          </w:tcPr>
          <w:p>
            <w:pPr>
              <w:pStyle w:val="0"/>
              <w:jc w:val="center"/>
            </w:pPr>
            <w:r>
              <w:rPr>
                <w:sz w:val="20"/>
              </w:rPr>
              <w:t xml:space="preserve">Тест-полоски OneTouch Verio N 50 (совместимые с портативной системой контроля уровня глюкозы в крови "OneTouch Verio IQ")</w:t>
            </w:r>
          </w:p>
        </w:tc>
        <w:tc>
          <w:tcPr>
            <w:tcW w:w="1399" w:type="dxa"/>
          </w:tcPr>
          <w:p>
            <w:pPr>
              <w:pStyle w:val="0"/>
              <w:jc w:val="center"/>
            </w:pPr>
            <w:r>
              <w:rPr>
                <w:sz w:val="20"/>
              </w:rPr>
              <w:t xml:space="preserve">85</w:t>
            </w:r>
          </w:p>
        </w:tc>
      </w:tr>
      <w:tr>
        <w:tc>
          <w:tcPr>
            <w:tcW w:w="544" w:type="dxa"/>
          </w:tcPr>
          <w:p>
            <w:pPr>
              <w:pStyle w:val="0"/>
              <w:jc w:val="center"/>
            </w:pPr>
            <w:r>
              <w:rPr>
                <w:sz w:val="20"/>
              </w:rPr>
              <w:t xml:space="preserve">51.</w:t>
            </w:r>
          </w:p>
        </w:tc>
        <w:tc>
          <w:tcPr>
            <w:tcW w:w="3061" w:type="dxa"/>
          </w:tcPr>
          <w:p>
            <w:pPr>
              <w:pStyle w:val="0"/>
              <w:jc w:val="center"/>
            </w:pPr>
            <w:r>
              <w:rPr>
                <w:sz w:val="20"/>
              </w:rPr>
              <w:t xml:space="preserve">Феррум Лек, таблетки жевательные, 100 мг N 50</w:t>
            </w:r>
          </w:p>
        </w:tc>
        <w:tc>
          <w:tcPr>
            <w:tcW w:w="1399" w:type="dxa"/>
          </w:tcPr>
          <w:p>
            <w:pPr>
              <w:pStyle w:val="0"/>
              <w:jc w:val="center"/>
            </w:pPr>
            <w:r>
              <w:rPr>
                <w:sz w:val="20"/>
              </w:rPr>
              <w:t xml:space="preserve">24</w:t>
            </w:r>
          </w:p>
        </w:tc>
        <w:tc>
          <w:tcPr>
            <w:tcW w:w="2659" w:type="dxa"/>
          </w:tcPr>
          <w:p>
            <w:pPr>
              <w:pStyle w:val="0"/>
              <w:jc w:val="center"/>
            </w:pPr>
            <w:r>
              <w:rPr>
                <w:sz w:val="20"/>
              </w:rPr>
              <w:t xml:space="preserve">Лейкопластырь гипоаллергенный "Медитек" На тканевой основе. Ширина 2 см, длина - 500 см. Упаковка 1 штука</w:t>
            </w:r>
          </w:p>
        </w:tc>
        <w:tc>
          <w:tcPr>
            <w:tcW w:w="1399" w:type="dxa"/>
          </w:tcPr>
          <w:p>
            <w:pPr>
              <w:pStyle w:val="0"/>
              <w:jc w:val="center"/>
            </w:pPr>
            <w:r>
              <w:rPr>
                <w:sz w:val="20"/>
              </w:rPr>
              <w:t xml:space="preserve">250</w:t>
            </w:r>
          </w:p>
        </w:tc>
      </w:tr>
      <w:tr>
        <w:tc>
          <w:tcPr>
            <w:tcW w:w="544" w:type="dxa"/>
          </w:tcPr>
          <w:p>
            <w:pPr>
              <w:pStyle w:val="0"/>
              <w:jc w:val="center"/>
            </w:pPr>
            <w:r>
              <w:rPr>
                <w:sz w:val="20"/>
              </w:rPr>
              <w:t xml:space="preserve">52.</w:t>
            </w:r>
          </w:p>
        </w:tc>
        <w:tc>
          <w:tcPr>
            <w:tcW w:w="3061" w:type="dxa"/>
          </w:tcPr>
          <w:p>
            <w:pPr>
              <w:pStyle w:val="0"/>
              <w:jc w:val="center"/>
            </w:pPr>
            <w:r>
              <w:rPr>
                <w:sz w:val="20"/>
              </w:rPr>
              <w:t xml:space="preserve">Железа (III) гидроксид сахарозный комплекс, раствор для внутривенного введения, 20 мг/мл 5 мл N 10</w:t>
            </w:r>
          </w:p>
        </w:tc>
        <w:tc>
          <w:tcPr>
            <w:tcW w:w="1399" w:type="dxa"/>
          </w:tcPr>
          <w:p>
            <w:pPr>
              <w:pStyle w:val="0"/>
              <w:jc w:val="center"/>
            </w:pPr>
            <w:r>
              <w:rPr>
                <w:sz w:val="20"/>
              </w:rPr>
              <w:t xml:space="preserve">25</w:t>
            </w:r>
          </w:p>
        </w:tc>
        <w:tc>
          <w:tcPr>
            <w:tcW w:w="2659" w:type="dxa"/>
          </w:tcPr>
          <w:p>
            <w:pPr>
              <w:pStyle w:val="0"/>
              <w:jc w:val="center"/>
            </w:pPr>
            <w:r>
              <w:rPr>
                <w:sz w:val="20"/>
              </w:rPr>
              <w:t xml:space="preserve">Бинт марлевый медицинский, длина 5 м, ширина 10 см</w:t>
            </w:r>
          </w:p>
        </w:tc>
        <w:tc>
          <w:tcPr>
            <w:tcW w:w="1399" w:type="dxa"/>
          </w:tcPr>
          <w:p>
            <w:pPr>
              <w:pStyle w:val="0"/>
              <w:jc w:val="center"/>
            </w:pPr>
            <w:r>
              <w:rPr>
                <w:sz w:val="20"/>
              </w:rPr>
              <w:t xml:space="preserve">150</w:t>
            </w:r>
          </w:p>
        </w:tc>
      </w:tr>
      <w:tr>
        <w:tc>
          <w:tcPr>
            <w:tcW w:w="544" w:type="dxa"/>
          </w:tcPr>
          <w:p>
            <w:pPr>
              <w:pStyle w:val="0"/>
              <w:jc w:val="center"/>
            </w:pPr>
            <w:r>
              <w:rPr>
                <w:sz w:val="20"/>
              </w:rPr>
              <w:t xml:space="preserve">53.</w:t>
            </w:r>
          </w:p>
        </w:tc>
        <w:tc>
          <w:tcPr>
            <w:tcW w:w="3061" w:type="dxa"/>
          </w:tcPr>
          <w:p>
            <w:pPr>
              <w:pStyle w:val="0"/>
              <w:jc w:val="center"/>
            </w:pPr>
            <w:r>
              <w:rPr>
                <w:sz w:val="20"/>
              </w:rPr>
              <w:t xml:space="preserve">Латран, р-р для в/в и в/м введ./2 мг/мл/амп. 4 мл/уп. конт. пл. (поддоны) 5/пач. карт. 1</w:t>
            </w:r>
          </w:p>
        </w:tc>
        <w:tc>
          <w:tcPr>
            <w:tcW w:w="1399" w:type="dxa"/>
          </w:tcPr>
          <w:p>
            <w:pPr>
              <w:pStyle w:val="0"/>
              <w:jc w:val="center"/>
            </w:pPr>
            <w:r>
              <w:rPr>
                <w:sz w:val="20"/>
              </w:rPr>
              <w:t xml:space="preserve">100</w:t>
            </w:r>
          </w:p>
        </w:tc>
        <w:tc>
          <w:tcPr>
            <w:tcW w:w="2659" w:type="dxa"/>
          </w:tcPr>
          <w:p>
            <w:pPr>
              <w:pStyle w:val="0"/>
              <w:jc w:val="center"/>
            </w:pPr>
            <w:r>
              <w:rPr>
                <w:sz w:val="20"/>
              </w:rPr>
              <w:t xml:space="preserve">Бинт марлевый медицинский, длина 7 м, ширина 14 см</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54.</w:t>
            </w:r>
          </w:p>
        </w:tc>
        <w:tc>
          <w:tcPr>
            <w:tcW w:w="3061" w:type="dxa"/>
          </w:tcPr>
          <w:p>
            <w:pPr>
              <w:pStyle w:val="0"/>
              <w:jc w:val="center"/>
            </w:pPr>
            <w:r>
              <w:rPr>
                <w:sz w:val="20"/>
              </w:rPr>
              <w:t xml:space="preserve">СМОФКабивен (R) центральный, эмульсия для инфузий 1970 мл контейнеры трехкамерные "Биофин" N 4</w:t>
            </w:r>
          </w:p>
        </w:tc>
        <w:tc>
          <w:tcPr>
            <w:tcW w:w="1399" w:type="dxa"/>
          </w:tcPr>
          <w:p>
            <w:pPr>
              <w:pStyle w:val="0"/>
              <w:jc w:val="center"/>
            </w:pPr>
            <w:r>
              <w:rPr>
                <w:sz w:val="20"/>
              </w:rPr>
              <w:t xml:space="preserve">20</w:t>
            </w:r>
          </w:p>
        </w:tc>
        <w:tc>
          <w:tcPr>
            <w:tcW w:w="2659" w:type="dxa"/>
          </w:tcPr>
          <w:p>
            <w:pPr>
              <w:pStyle w:val="0"/>
              <w:jc w:val="center"/>
            </w:pPr>
            <w:r>
              <w:rPr>
                <w:sz w:val="20"/>
              </w:rPr>
              <w:t xml:space="preserve">Лейкопластырь гипоаллергенный "Медитек" На тканевой основе. Ширина 3 см, длина 500 см. Упаковка 1 штука</w:t>
            </w:r>
          </w:p>
        </w:tc>
        <w:tc>
          <w:tcPr>
            <w:tcW w:w="1399" w:type="dxa"/>
          </w:tcPr>
          <w:p>
            <w:pPr>
              <w:pStyle w:val="0"/>
              <w:jc w:val="center"/>
            </w:pPr>
            <w:r>
              <w:rPr>
                <w:sz w:val="20"/>
              </w:rPr>
              <w:t xml:space="preserve">1 050</w:t>
            </w:r>
          </w:p>
        </w:tc>
      </w:tr>
      <w:tr>
        <w:tc>
          <w:tcPr>
            <w:tcW w:w="544" w:type="dxa"/>
          </w:tcPr>
          <w:p>
            <w:pPr>
              <w:pStyle w:val="0"/>
              <w:jc w:val="center"/>
            </w:pPr>
            <w:r>
              <w:rPr>
                <w:sz w:val="20"/>
              </w:rPr>
              <w:t xml:space="preserve">55.</w:t>
            </w:r>
          </w:p>
        </w:tc>
        <w:tc>
          <w:tcPr>
            <w:tcW w:w="3061" w:type="dxa"/>
          </w:tcPr>
          <w:p>
            <w:pPr>
              <w:pStyle w:val="0"/>
              <w:jc w:val="center"/>
            </w:pPr>
            <w:r>
              <w:rPr>
                <w:sz w:val="20"/>
              </w:rPr>
              <w:t xml:space="preserve">Оликлиномель N 4-550 Е эмульсия для инфузий 1 500 мл контейнеры трехкамерные N 4</w:t>
            </w:r>
          </w:p>
        </w:tc>
        <w:tc>
          <w:tcPr>
            <w:tcW w:w="1399" w:type="dxa"/>
          </w:tcPr>
          <w:p>
            <w:pPr>
              <w:pStyle w:val="0"/>
              <w:jc w:val="center"/>
            </w:pPr>
            <w:r>
              <w:rPr>
                <w:sz w:val="20"/>
              </w:rPr>
              <w:t xml:space="preserve">80</w:t>
            </w:r>
          </w:p>
        </w:tc>
        <w:tc>
          <w:tcPr>
            <w:tcW w:w="2659" w:type="dxa"/>
          </w:tcPr>
          <w:p>
            <w:pPr>
              <w:pStyle w:val="0"/>
              <w:jc w:val="center"/>
            </w:pPr>
            <w:r>
              <w:rPr>
                <w:sz w:val="20"/>
              </w:rPr>
              <w:t xml:space="preserve">Лейкопластырь гипоаллергенный "Медитек" На тканевой основе. Ширина 4 см, длина 500 см. Упаковка 1 штука</w:t>
            </w:r>
          </w:p>
        </w:tc>
        <w:tc>
          <w:tcPr>
            <w:tcW w:w="1399" w:type="dxa"/>
          </w:tcPr>
          <w:p>
            <w:pPr>
              <w:pStyle w:val="0"/>
              <w:jc w:val="center"/>
            </w:pPr>
            <w:r>
              <w:rPr>
                <w:sz w:val="20"/>
              </w:rPr>
              <w:t xml:space="preserve">1 510</w:t>
            </w:r>
          </w:p>
        </w:tc>
      </w:tr>
      <w:tr>
        <w:tc>
          <w:tcPr>
            <w:tcW w:w="544" w:type="dxa"/>
          </w:tcPr>
          <w:p>
            <w:pPr>
              <w:pStyle w:val="0"/>
              <w:jc w:val="center"/>
            </w:pPr>
            <w:r>
              <w:rPr>
                <w:sz w:val="20"/>
              </w:rPr>
              <w:t xml:space="preserve">56.</w:t>
            </w:r>
          </w:p>
        </w:tc>
        <w:tc>
          <w:tcPr>
            <w:tcW w:w="3061" w:type="dxa"/>
          </w:tcPr>
          <w:p>
            <w:pPr>
              <w:pStyle w:val="0"/>
              <w:jc w:val="center"/>
            </w:pPr>
            <w:r>
              <w:rPr>
                <w:sz w:val="20"/>
              </w:rPr>
              <w:t xml:space="preserve">Оликлиномель N 4-550 Е эмульсия для инфузий 2000 мл контейнеры трехкамерные N 4</w:t>
            </w:r>
          </w:p>
        </w:tc>
        <w:tc>
          <w:tcPr>
            <w:tcW w:w="1399" w:type="dxa"/>
          </w:tcPr>
          <w:p>
            <w:pPr>
              <w:pStyle w:val="0"/>
              <w:jc w:val="center"/>
            </w:pPr>
            <w:r>
              <w:rPr>
                <w:sz w:val="20"/>
              </w:rPr>
              <w:t xml:space="preserve">8</w:t>
            </w:r>
          </w:p>
        </w:tc>
        <w:tc>
          <w:tcPr>
            <w:tcW w:w="2659" w:type="dxa"/>
          </w:tcPr>
          <w:p>
            <w:pPr>
              <w:pStyle w:val="0"/>
              <w:jc w:val="center"/>
            </w:pPr>
            <w:r>
              <w:rPr>
                <w:sz w:val="20"/>
              </w:rPr>
              <w:t xml:space="preserve">Бинт марлевый медицинский, длина 5 м, ширина 10 см. В индивидуальной упаковке</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57.</w:t>
            </w:r>
          </w:p>
        </w:tc>
        <w:tc>
          <w:tcPr>
            <w:tcW w:w="3061" w:type="dxa"/>
          </w:tcPr>
          <w:p>
            <w:pPr>
              <w:pStyle w:val="0"/>
              <w:jc w:val="center"/>
            </w:pPr>
            <w:r>
              <w:rPr>
                <w:sz w:val="20"/>
              </w:rPr>
              <w:t xml:space="preserve">Имипенем и Циластатин Джодас порошок для приготовления раствора для инфузий 500 мг + 500 мг - флаконы (1) - пачки картонные</w:t>
            </w:r>
          </w:p>
        </w:tc>
        <w:tc>
          <w:tcPr>
            <w:tcW w:w="1399" w:type="dxa"/>
          </w:tcPr>
          <w:p>
            <w:pPr>
              <w:pStyle w:val="0"/>
              <w:jc w:val="center"/>
            </w:pPr>
            <w:r>
              <w:rPr>
                <w:sz w:val="20"/>
              </w:rPr>
              <w:t xml:space="preserve">400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58.</w:t>
            </w:r>
          </w:p>
        </w:tc>
        <w:tc>
          <w:tcPr>
            <w:tcW w:w="3061" w:type="dxa"/>
          </w:tcPr>
          <w:p>
            <w:pPr>
              <w:pStyle w:val="0"/>
              <w:jc w:val="center"/>
            </w:pPr>
            <w:r>
              <w:rPr>
                <w:sz w:val="20"/>
              </w:rPr>
              <w:t xml:space="preserve">Левосин, мазь для наружного применения 40 г тубы N 1</w:t>
            </w:r>
          </w:p>
        </w:tc>
        <w:tc>
          <w:tcPr>
            <w:tcW w:w="1399" w:type="dxa"/>
          </w:tcPr>
          <w:p>
            <w:pPr>
              <w:pStyle w:val="0"/>
              <w:jc w:val="center"/>
            </w:pPr>
            <w:r>
              <w:rPr>
                <w:sz w:val="20"/>
              </w:rPr>
              <w:t xml:space="preserve">2 000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59.</w:t>
            </w:r>
          </w:p>
        </w:tc>
        <w:tc>
          <w:tcPr>
            <w:tcW w:w="3061" w:type="dxa"/>
          </w:tcPr>
          <w:p>
            <w:pPr>
              <w:pStyle w:val="0"/>
              <w:jc w:val="center"/>
            </w:pPr>
            <w:r>
              <w:rPr>
                <w:sz w:val="20"/>
              </w:rPr>
              <w:t xml:space="preserve">Экоклав таблетки, покрытые пленочной оболочкой, 500 мг + 125 мг N 15</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60.</w:t>
            </w:r>
          </w:p>
        </w:tc>
        <w:tc>
          <w:tcPr>
            <w:tcW w:w="3061" w:type="dxa"/>
          </w:tcPr>
          <w:p>
            <w:pPr>
              <w:pStyle w:val="0"/>
              <w:jc w:val="center"/>
            </w:pPr>
            <w:r>
              <w:rPr>
                <w:sz w:val="20"/>
              </w:rPr>
              <w:t xml:space="preserve">Экоклав таблетки покрытые пленочной оболочкой, 875 мг + 125 мг N 14</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61.</w:t>
            </w:r>
          </w:p>
        </w:tc>
        <w:tc>
          <w:tcPr>
            <w:tcW w:w="3061" w:type="dxa"/>
          </w:tcPr>
          <w:p>
            <w:pPr>
              <w:pStyle w:val="0"/>
              <w:jc w:val="center"/>
            </w:pPr>
            <w:r>
              <w:rPr>
                <w:sz w:val="20"/>
              </w:rPr>
              <w:t xml:space="preserve">Транквезипам, таблетки, 1 мг, N 50</w:t>
            </w:r>
          </w:p>
        </w:tc>
        <w:tc>
          <w:tcPr>
            <w:tcW w:w="1399" w:type="dxa"/>
          </w:tcPr>
          <w:p>
            <w:pPr>
              <w:pStyle w:val="0"/>
              <w:jc w:val="center"/>
            </w:pPr>
            <w:r>
              <w:rPr>
                <w:sz w:val="20"/>
              </w:rPr>
              <w:t xml:space="preserve">2 500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62.</w:t>
            </w:r>
          </w:p>
        </w:tc>
        <w:tc>
          <w:tcPr>
            <w:tcW w:w="3061" w:type="dxa"/>
          </w:tcPr>
          <w:p>
            <w:pPr>
              <w:pStyle w:val="0"/>
              <w:jc w:val="center"/>
            </w:pPr>
            <w:r>
              <w:rPr>
                <w:sz w:val="20"/>
              </w:rPr>
              <w:t xml:space="preserve">Транквезипам, раствор для внутривенного и внутримышечного введения, 1 мг/мл, 1 мл - N 10</w:t>
            </w:r>
          </w:p>
        </w:tc>
        <w:tc>
          <w:tcPr>
            <w:tcW w:w="1399" w:type="dxa"/>
          </w:tcPr>
          <w:p>
            <w:pPr>
              <w:pStyle w:val="0"/>
              <w:jc w:val="center"/>
            </w:pPr>
            <w:r>
              <w:rPr>
                <w:sz w:val="20"/>
              </w:rPr>
              <w:t xml:space="preserve">600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63.</w:t>
            </w:r>
          </w:p>
        </w:tc>
        <w:tc>
          <w:tcPr>
            <w:tcW w:w="3061" w:type="dxa"/>
          </w:tcPr>
          <w:p>
            <w:pPr>
              <w:pStyle w:val="0"/>
              <w:jc w:val="center"/>
            </w:pPr>
            <w:r>
              <w:rPr>
                <w:sz w:val="20"/>
              </w:rPr>
              <w:t xml:space="preserve">Кламосар /пор.д/приг.р-ра для в/в введ./1000 мг + 200 мг/фл./пач. карт. 5</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64.</w:t>
            </w:r>
          </w:p>
        </w:tc>
        <w:tc>
          <w:tcPr>
            <w:tcW w:w="3061" w:type="dxa"/>
          </w:tcPr>
          <w:p>
            <w:pPr>
              <w:pStyle w:val="0"/>
              <w:jc w:val="center"/>
            </w:pPr>
            <w:r>
              <w:rPr>
                <w:sz w:val="20"/>
              </w:rPr>
              <w:t xml:space="preserve">Калия хлорид, 40 мг/мл концентрат для приготовления раствора для инфузий 10 мл, N 10, ампулы</w:t>
            </w:r>
          </w:p>
        </w:tc>
        <w:tc>
          <w:tcPr>
            <w:tcW w:w="1399" w:type="dxa"/>
          </w:tcPr>
          <w:p>
            <w:pPr>
              <w:pStyle w:val="0"/>
              <w:jc w:val="center"/>
            </w:pPr>
            <w:r>
              <w:rPr>
                <w:sz w:val="20"/>
              </w:rPr>
              <w:t xml:space="preserve">550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65.</w:t>
            </w:r>
          </w:p>
        </w:tc>
        <w:tc>
          <w:tcPr>
            <w:tcW w:w="3061" w:type="dxa"/>
          </w:tcPr>
          <w:p>
            <w:pPr>
              <w:pStyle w:val="0"/>
              <w:jc w:val="center"/>
            </w:pPr>
            <w:r>
              <w:rPr>
                <w:sz w:val="20"/>
              </w:rPr>
              <w:t xml:space="preserve">Топотекан-Тева, лиофилизат для приготовления раствора для инфузий 4 мг флакон N 1</w:t>
            </w:r>
          </w:p>
        </w:tc>
        <w:tc>
          <w:tcPr>
            <w:tcW w:w="1399" w:type="dxa"/>
          </w:tcPr>
          <w:p>
            <w:pPr>
              <w:pStyle w:val="0"/>
              <w:jc w:val="center"/>
            </w:pPr>
            <w:r>
              <w:rPr>
                <w:sz w:val="20"/>
              </w:rPr>
              <w:t xml:space="preserve">100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66.</w:t>
            </w:r>
          </w:p>
        </w:tc>
        <w:tc>
          <w:tcPr>
            <w:tcW w:w="3061" w:type="dxa"/>
          </w:tcPr>
          <w:p>
            <w:pPr>
              <w:pStyle w:val="0"/>
              <w:jc w:val="center"/>
            </w:pPr>
            <w:r>
              <w:rPr>
                <w:sz w:val="20"/>
              </w:rPr>
              <w:t xml:space="preserve">Натрия хлорид/Натрия хлорид/Натрия хлорид/Натрия хлорид-СОЛОфарм/Натрия хлорид, раствор для инфузий 0.9% 100 мл</w:t>
            </w:r>
          </w:p>
        </w:tc>
        <w:tc>
          <w:tcPr>
            <w:tcW w:w="1399" w:type="dxa"/>
          </w:tcPr>
          <w:p>
            <w:pPr>
              <w:pStyle w:val="0"/>
              <w:jc w:val="center"/>
            </w:pPr>
            <w:r>
              <w:rPr>
                <w:sz w:val="20"/>
              </w:rPr>
              <w:t xml:space="preserve">1 000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67.</w:t>
            </w:r>
          </w:p>
        </w:tc>
        <w:tc>
          <w:tcPr>
            <w:tcW w:w="3061" w:type="dxa"/>
          </w:tcPr>
          <w:p>
            <w:pPr>
              <w:pStyle w:val="0"/>
              <w:jc w:val="center"/>
            </w:pPr>
            <w:r>
              <w:rPr>
                <w:sz w:val="20"/>
              </w:rPr>
              <w:t xml:space="preserve">Натрия хлорид/Натрия хлорид/Натрия хлорид/Натрия хлорид-СОЛОфарм/Натрия хлорид, раствор для инфузий 0.9% 400 мл</w:t>
            </w:r>
          </w:p>
        </w:tc>
        <w:tc>
          <w:tcPr>
            <w:tcW w:w="1399" w:type="dxa"/>
          </w:tcPr>
          <w:p>
            <w:pPr>
              <w:pStyle w:val="0"/>
              <w:jc w:val="center"/>
            </w:pPr>
            <w:r>
              <w:rPr>
                <w:sz w:val="20"/>
              </w:rPr>
              <w:t xml:space="preserve">400 000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68.</w:t>
            </w:r>
          </w:p>
        </w:tc>
        <w:tc>
          <w:tcPr>
            <w:tcW w:w="3061" w:type="dxa"/>
          </w:tcPr>
          <w:p>
            <w:pPr>
              <w:pStyle w:val="0"/>
              <w:jc w:val="center"/>
            </w:pPr>
            <w:r>
              <w:rPr>
                <w:sz w:val="20"/>
              </w:rPr>
              <w:t xml:space="preserve">Натрия хлорид, растворитель для приготовления лекарственных форм для инъекций 0,9% 10 мл N 10</w:t>
            </w:r>
          </w:p>
        </w:tc>
        <w:tc>
          <w:tcPr>
            <w:tcW w:w="1399" w:type="dxa"/>
          </w:tcPr>
          <w:p>
            <w:pPr>
              <w:pStyle w:val="0"/>
              <w:jc w:val="center"/>
            </w:pPr>
            <w:r>
              <w:rPr>
                <w:sz w:val="20"/>
              </w:rPr>
              <w:t xml:space="preserve">5 000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69.</w:t>
            </w:r>
          </w:p>
        </w:tc>
        <w:tc>
          <w:tcPr>
            <w:tcW w:w="3061" w:type="dxa"/>
          </w:tcPr>
          <w:p>
            <w:pPr>
              <w:pStyle w:val="0"/>
              <w:jc w:val="center"/>
            </w:pPr>
            <w:r>
              <w:rPr>
                <w:sz w:val="20"/>
              </w:rPr>
              <w:t xml:space="preserve">Преднизолон буфус раствор для внутривенного и внутримышечного введения 30 мг/мл ампулы 1 мл x 10</w:t>
            </w:r>
          </w:p>
        </w:tc>
        <w:tc>
          <w:tcPr>
            <w:tcW w:w="1399" w:type="dxa"/>
          </w:tcPr>
          <w:p>
            <w:pPr>
              <w:pStyle w:val="0"/>
              <w:jc w:val="center"/>
            </w:pPr>
            <w:r>
              <w:rPr>
                <w:sz w:val="20"/>
              </w:rPr>
              <w:t xml:space="preserve">80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70.</w:t>
            </w:r>
          </w:p>
        </w:tc>
        <w:tc>
          <w:tcPr>
            <w:tcW w:w="3061" w:type="dxa"/>
          </w:tcPr>
          <w:p>
            <w:pPr>
              <w:pStyle w:val="0"/>
              <w:jc w:val="center"/>
            </w:pPr>
            <w:r>
              <w:rPr>
                <w:sz w:val="20"/>
              </w:rPr>
              <w:t xml:space="preserve">Натрия хлорид/Натрия хлорид/Натрия хлорид/Натрия хлорид-СОЛОфарм/Натрия хлорид, раствор для инфузий 0.9% 250 мл</w:t>
            </w:r>
          </w:p>
        </w:tc>
        <w:tc>
          <w:tcPr>
            <w:tcW w:w="1399" w:type="dxa"/>
          </w:tcPr>
          <w:p>
            <w:pPr>
              <w:pStyle w:val="0"/>
              <w:jc w:val="center"/>
            </w:pPr>
            <w:r>
              <w:rPr>
                <w:sz w:val="20"/>
              </w:rPr>
              <w:t xml:space="preserve">1 000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71.</w:t>
            </w:r>
          </w:p>
        </w:tc>
        <w:tc>
          <w:tcPr>
            <w:tcW w:w="3061" w:type="dxa"/>
          </w:tcPr>
          <w:p>
            <w:pPr>
              <w:pStyle w:val="0"/>
              <w:jc w:val="center"/>
            </w:pPr>
            <w:r>
              <w:rPr>
                <w:sz w:val="20"/>
              </w:rPr>
              <w:t xml:space="preserve">Цефотаксим порошок для приготовления раствора для внутривенного и внутримышечного введения 1.0 г (флакон) N 50</w:t>
            </w:r>
          </w:p>
        </w:tc>
        <w:tc>
          <w:tcPr>
            <w:tcW w:w="1399" w:type="dxa"/>
          </w:tcPr>
          <w:p>
            <w:pPr>
              <w:pStyle w:val="0"/>
              <w:jc w:val="center"/>
            </w:pPr>
            <w:r>
              <w:rPr>
                <w:sz w:val="20"/>
              </w:rPr>
              <w:t xml:space="preserve">22</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72.</w:t>
            </w:r>
          </w:p>
        </w:tc>
        <w:tc>
          <w:tcPr>
            <w:tcW w:w="3061" w:type="dxa"/>
          </w:tcPr>
          <w:p>
            <w:pPr>
              <w:pStyle w:val="0"/>
              <w:jc w:val="center"/>
            </w:pPr>
            <w:r>
              <w:rPr>
                <w:sz w:val="20"/>
              </w:rPr>
              <w:t xml:space="preserve">Натрия хлорид/Натрия хлорид/Натрия хлорид/Натрия хлорид-СОЛОфарм/Натрия хлорид, раствор для инфузий 0.9% 500 мл</w:t>
            </w:r>
          </w:p>
        </w:tc>
        <w:tc>
          <w:tcPr>
            <w:tcW w:w="1399" w:type="dxa"/>
          </w:tcPr>
          <w:p>
            <w:pPr>
              <w:pStyle w:val="0"/>
              <w:jc w:val="center"/>
            </w:pPr>
            <w:r>
              <w:rPr>
                <w:sz w:val="20"/>
              </w:rPr>
              <w:t xml:space="preserve">2 250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73.</w:t>
            </w:r>
          </w:p>
        </w:tc>
        <w:tc>
          <w:tcPr>
            <w:tcW w:w="3061" w:type="dxa"/>
          </w:tcPr>
          <w:p>
            <w:pPr>
              <w:pStyle w:val="0"/>
              <w:jc w:val="center"/>
            </w:pPr>
            <w:r>
              <w:rPr>
                <w:sz w:val="20"/>
              </w:rPr>
              <w:t xml:space="preserve">Эссенциальные фосфолипиды р-р для в/в введ./250 мг/5 мл/амп. 5 мл/уп. конт. пл. 5/скариф. амп./пач. карт. 1</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74.</w:t>
            </w:r>
          </w:p>
        </w:tc>
        <w:tc>
          <w:tcPr>
            <w:tcW w:w="3061" w:type="dxa"/>
          </w:tcPr>
          <w:p>
            <w:pPr>
              <w:pStyle w:val="0"/>
              <w:jc w:val="center"/>
            </w:pPr>
            <w:r>
              <w:rPr>
                <w:sz w:val="20"/>
              </w:rPr>
              <w:t xml:space="preserve">Рингер раствор для инфузий 200 мл./Рингера раствор для инфузий 200 мл./Раствор Рингера для инфузий 200 мл./Рингер-СОЛОфарм раствор для инфузий 200 мл./Рингера раствор для инфузий 200 мл</w:t>
            </w:r>
          </w:p>
        </w:tc>
        <w:tc>
          <w:tcPr>
            <w:tcW w:w="1399" w:type="dxa"/>
          </w:tcPr>
          <w:p>
            <w:pPr>
              <w:pStyle w:val="0"/>
              <w:jc w:val="center"/>
            </w:pPr>
            <w:r>
              <w:rPr>
                <w:sz w:val="20"/>
              </w:rPr>
              <w:t xml:space="preserve">20 000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75.</w:t>
            </w:r>
          </w:p>
        </w:tc>
        <w:tc>
          <w:tcPr>
            <w:tcW w:w="3061" w:type="dxa"/>
          </w:tcPr>
          <w:p>
            <w:pPr>
              <w:pStyle w:val="0"/>
              <w:jc w:val="center"/>
            </w:pPr>
            <w:r>
              <w:rPr>
                <w:sz w:val="20"/>
              </w:rPr>
              <w:t xml:space="preserve">Эсслиал форте капсулы, 300 мг, 10 шт. - упаковки ячейковые контурные (3 шт.) - пачки картонные (30 шт.)</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76.</w:t>
            </w:r>
          </w:p>
        </w:tc>
        <w:tc>
          <w:tcPr>
            <w:tcW w:w="3061" w:type="dxa"/>
          </w:tcPr>
          <w:p>
            <w:pPr>
              <w:pStyle w:val="0"/>
              <w:jc w:val="center"/>
            </w:pPr>
            <w:r>
              <w:rPr>
                <w:sz w:val="20"/>
              </w:rPr>
              <w:t xml:space="preserve">Рингер раствор для инфузий 400 мл./Рингера раствор для инфузий 400 мл./Раствор Рингера для инфузий 400 мл./Рингер-СОЛОфарм раствор для инфузий 400 мл./Рингера раствор для инфузий 400 мл</w:t>
            </w:r>
          </w:p>
        </w:tc>
        <w:tc>
          <w:tcPr>
            <w:tcW w:w="1399" w:type="dxa"/>
          </w:tcPr>
          <w:p>
            <w:pPr>
              <w:pStyle w:val="0"/>
              <w:jc w:val="center"/>
            </w:pPr>
            <w:r>
              <w:rPr>
                <w:sz w:val="20"/>
              </w:rPr>
              <w:t xml:space="preserve">40 000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77.</w:t>
            </w:r>
          </w:p>
        </w:tc>
        <w:tc>
          <w:tcPr>
            <w:tcW w:w="3061" w:type="dxa"/>
          </w:tcPr>
          <w:p>
            <w:pPr>
              <w:pStyle w:val="0"/>
              <w:jc w:val="center"/>
            </w:pPr>
            <w:r>
              <w:rPr>
                <w:sz w:val="20"/>
              </w:rPr>
              <w:t xml:space="preserve">Аминостерил Н-Гепа раствор для инфузий (флакон) 500 мл N 10 + держатель пластиковый N 10 N 1 (коробка картонная)</w:t>
            </w:r>
          </w:p>
        </w:tc>
        <w:tc>
          <w:tcPr>
            <w:tcW w:w="1399" w:type="dxa"/>
          </w:tcPr>
          <w:p>
            <w:pPr>
              <w:pStyle w:val="0"/>
              <w:jc w:val="center"/>
            </w:pPr>
            <w:r>
              <w:rPr>
                <w:sz w:val="20"/>
              </w:rPr>
              <w:t xml:space="preserve">40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78.</w:t>
            </w:r>
          </w:p>
        </w:tc>
        <w:tc>
          <w:tcPr>
            <w:tcW w:w="3061" w:type="dxa"/>
          </w:tcPr>
          <w:p>
            <w:pPr>
              <w:pStyle w:val="0"/>
              <w:jc w:val="center"/>
            </w:pPr>
            <w:r>
              <w:rPr>
                <w:sz w:val="20"/>
              </w:rPr>
              <w:t xml:space="preserve">Дексаметазон раствор для инъекций 4 мг/мл 2 мл N 10</w:t>
            </w:r>
          </w:p>
        </w:tc>
        <w:tc>
          <w:tcPr>
            <w:tcW w:w="1399" w:type="dxa"/>
          </w:tcPr>
          <w:p>
            <w:pPr>
              <w:pStyle w:val="0"/>
              <w:jc w:val="center"/>
            </w:pPr>
            <w:r>
              <w:rPr>
                <w:sz w:val="20"/>
              </w:rPr>
              <w:t xml:space="preserve">1 875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79.</w:t>
            </w:r>
          </w:p>
        </w:tc>
        <w:tc>
          <w:tcPr>
            <w:tcW w:w="3061" w:type="dxa"/>
          </w:tcPr>
          <w:p>
            <w:pPr>
              <w:pStyle w:val="0"/>
              <w:jc w:val="center"/>
            </w:pPr>
            <w:r>
              <w:rPr>
                <w:sz w:val="20"/>
              </w:rPr>
              <w:t xml:space="preserve">Октреотид, раствор для внутривенного и подкожного введения 100 мкг/мл, 1 мл - ампулы (5 шт.) - пачки картонные</w:t>
            </w:r>
          </w:p>
        </w:tc>
        <w:tc>
          <w:tcPr>
            <w:tcW w:w="1399" w:type="dxa"/>
          </w:tcPr>
          <w:p>
            <w:pPr>
              <w:pStyle w:val="0"/>
              <w:jc w:val="center"/>
            </w:pPr>
            <w:r>
              <w:rPr>
                <w:sz w:val="20"/>
              </w:rPr>
              <w:t xml:space="preserve">225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80.</w:t>
            </w:r>
          </w:p>
        </w:tc>
        <w:tc>
          <w:tcPr>
            <w:tcW w:w="3061" w:type="dxa"/>
          </w:tcPr>
          <w:p>
            <w:pPr>
              <w:pStyle w:val="0"/>
              <w:jc w:val="center"/>
            </w:pPr>
            <w:r>
              <w:rPr>
                <w:sz w:val="20"/>
              </w:rPr>
              <w:t xml:space="preserve">Этамзилат-ЭСКОМ раствор для инъекций и наружного применения 125 мг/мл 2 мл N 10//Этамзилат раствор для инъекций 125 мг/мл 2 мл N 10</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81.</w:t>
            </w:r>
          </w:p>
        </w:tc>
        <w:tc>
          <w:tcPr>
            <w:tcW w:w="3061" w:type="dxa"/>
          </w:tcPr>
          <w:p>
            <w:pPr>
              <w:pStyle w:val="0"/>
              <w:jc w:val="center"/>
            </w:pPr>
            <w:r>
              <w:rPr>
                <w:sz w:val="20"/>
              </w:rPr>
              <w:t xml:space="preserve">Цитофлавин раствор для внутривенного введения, 10 мл - ампулы (10 шт.) - пачки картонные</w:t>
            </w:r>
          </w:p>
        </w:tc>
        <w:tc>
          <w:tcPr>
            <w:tcW w:w="1399" w:type="dxa"/>
          </w:tcPr>
          <w:p>
            <w:pPr>
              <w:pStyle w:val="0"/>
              <w:jc w:val="center"/>
            </w:pPr>
            <w:r>
              <w:rPr>
                <w:sz w:val="20"/>
              </w:rPr>
              <w:t xml:space="preserve">4</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82.</w:t>
            </w:r>
          </w:p>
        </w:tc>
        <w:tc>
          <w:tcPr>
            <w:tcW w:w="3061" w:type="dxa"/>
          </w:tcPr>
          <w:p>
            <w:pPr>
              <w:pStyle w:val="0"/>
              <w:jc w:val="center"/>
            </w:pPr>
            <w:r>
              <w:rPr>
                <w:sz w:val="20"/>
              </w:rPr>
              <w:t xml:space="preserve">Ацесоль раствор для инфузий 400 мл</w:t>
            </w:r>
          </w:p>
        </w:tc>
        <w:tc>
          <w:tcPr>
            <w:tcW w:w="1399" w:type="dxa"/>
          </w:tcPr>
          <w:p>
            <w:pPr>
              <w:pStyle w:val="0"/>
              <w:jc w:val="center"/>
            </w:pPr>
            <w:r>
              <w:rPr>
                <w:sz w:val="20"/>
              </w:rPr>
              <w:t xml:space="preserve">68 800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83.</w:t>
            </w:r>
          </w:p>
        </w:tc>
        <w:tc>
          <w:tcPr>
            <w:tcW w:w="3061" w:type="dxa"/>
          </w:tcPr>
          <w:p>
            <w:pPr>
              <w:pStyle w:val="0"/>
              <w:jc w:val="center"/>
            </w:pPr>
            <w:r>
              <w:rPr>
                <w:sz w:val="20"/>
              </w:rPr>
              <w:t xml:space="preserve">Ацесоль раствор для инфузий 200 мл</w:t>
            </w:r>
          </w:p>
        </w:tc>
        <w:tc>
          <w:tcPr>
            <w:tcW w:w="1399" w:type="dxa"/>
          </w:tcPr>
          <w:p>
            <w:pPr>
              <w:pStyle w:val="0"/>
              <w:jc w:val="center"/>
            </w:pPr>
            <w:r>
              <w:rPr>
                <w:sz w:val="20"/>
              </w:rPr>
              <w:t xml:space="preserve">29 600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84.</w:t>
            </w:r>
          </w:p>
        </w:tc>
        <w:tc>
          <w:tcPr>
            <w:tcW w:w="3061" w:type="dxa"/>
          </w:tcPr>
          <w:p>
            <w:pPr>
              <w:pStyle w:val="0"/>
              <w:jc w:val="center"/>
            </w:pPr>
            <w:r>
              <w:rPr>
                <w:sz w:val="20"/>
              </w:rPr>
              <w:t xml:space="preserve">Омепразол, лиофилизат для приготовления раствора для инфузий 40 мг N 1</w:t>
            </w:r>
          </w:p>
        </w:tc>
        <w:tc>
          <w:tcPr>
            <w:tcW w:w="1399" w:type="dxa"/>
          </w:tcPr>
          <w:p>
            <w:pPr>
              <w:pStyle w:val="0"/>
              <w:jc w:val="center"/>
            </w:pPr>
            <w:r>
              <w:rPr>
                <w:sz w:val="20"/>
              </w:rPr>
              <w:t xml:space="preserve">2 000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85.</w:t>
            </w:r>
          </w:p>
        </w:tc>
        <w:tc>
          <w:tcPr>
            <w:tcW w:w="3061" w:type="dxa"/>
          </w:tcPr>
          <w:p>
            <w:pPr>
              <w:pStyle w:val="0"/>
              <w:jc w:val="center"/>
            </w:pPr>
            <w:r>
              <w:rPr>
                <w:sz w:val="20"/>
              </w:rPr>
              <w:t xml:space="preserve">Глюкоза-Эском, раствор для внутривенного введения 400 мг/мл 10 мл N 10</w:t>
            </w:r>
          </w:p>
        </w:tc>
        <w:tc>
          <w:tcPr>
            <w:tcW w:w="1399" w:type="dxa"/>
          </w:tcPr>
          <w:p>
            <w:pPr>
              <w:pStyle w:val="0"/>
              <w:jc w:val="center"/>
            </w:pPr>
            <w:r>
              <w:rPr>
                <w:sz w:val="20"/>
              </w:rPr>
              <w:t xml:space="preserve">6 000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86.</w:t>
            </w:r>
          </w:p>
        </w:tc>
        <w:tc>
          <w:tcPr>
            <w:tcW w:w="3061" w:type="dxa"/>
          </w:tcPr>
          <w:p>
            <w:pPr>
              <w:pStyle w:val="0"/>
              <w:jc w:val="center"/>
            </w:pPr>
            <w:r>
              <w:rPr>
                <w:sz w:val="20"/>
              </w:rPr>
              <w:t xml:space="preserve">Омепразол, капсулы 20 мг N 30</w:t>
            </w:r>
          </w:p>
        </w:tc>
        <w:tc>
          <w:tcPr>
            <w:tcW w:w="1399" w:type="dxa"/>
          </w:tcPr>
          <w:p>
            <w:pPr>
              <w:pStyle w:val="0"/>
              <w:jc w:val="center"/>
            </w:pPr>
            <w:r>
              <w:rPr>
                <w:sz w:val="20"/>
              </w:rPr>
              <w:t xml:space="preserve">355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87.</w:t>
            </w:r>
          </w:p>
        </w:tc>
        <w:tc>
          <w:tcPr>
            <w:tcW w:w="3061" w:type="dxa"/>
          </w:tcPr>
          <w:p>
            <w:pPr>
              <w:pStyle w:val="0"/>
              <w:jc w:val="center"/>
            </w:pPr>
            <w:r>
              <w:rPr>
                <w:sz w:val="20"/>
              </w:rPr>
              <w:t xml:space="preserve">Омепразол, капсулы кишечнорастворимые 20 мг N 30</w:t>
            </w:r>
          </w:p>
        </w:tc>
        <w:tc>
          <w:tcPr>
            <w:tcW w:w="1399" w:type="dxa"/>
          </w:tcPr>
          <w:p>
            <w:pPr>
              <w:pStyle w:val="0"/>
              <w:jc w:val="center"/>
            </w:pPr>
            <w:r>
              <w:rPr>
                <w:sz w:val="20"/>
              </w:rPr>
              <w:t xml:space="preserve">45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88.</w:t>
            </w:r>
          </w:p>
        </w:tc>
        <w:tc>
          <w:tcPr>
            <w:tcW w:w="3061" w:type="dxa"/>
          </w:tcPr>
          <w:p>
            <w:pPr>
              <w:pStyle w:val="0"/>
              <w:jc w:val="center"/>
            </w:pPr>
            <w:r>
              <w:rPr>
                <w:sz w:val="20"/>
              </w:rPr>
              <w:t xml:space="preserve">Калия и магния аспарагинат, концентрат для приготовления раствора для инфузий 10 мл N 10</w:t>
            </w:r>
          </w:p>
        </w:tc>
        <w:tc>
          <w:tcPr>
            <w:tcW w:w="1399" w:type="dxa"/>
          </w:tcPr>
          <w:p>
            <w:pPr>
              <w:pStyle w:val="0"/>
              <w:jc w:val="center"/>
            </w:pPr>
            <w:r>
              <w:rPr>
                <w:sz w:val="20"/>
              </w:rPr>
              <w:t xml:space="preserve">800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89.</w:t>
            </w:r>
          </w:p>
        </w:tc>
        <w:tc>
          <w:tcPr>
            <w:tcW w:w="3061" w:type="dxa"/>
          </w:tcPr>
          <w:p>
            <w:pPr>
              <w:pStyle w:val="0"/>
              <w:jc w:val="center"/>
            </w:pPr>
            <w:r>
              <w:rPr>
                <w:sz w:val="20"/>
              </w:rPr>
              <w:t xml:space="preserve">Перчатки смотровые одноразовые нестерильные нитриловые SFM Размер M. Применение: для клинико-диагностических процедур и осмотров. Вид отделки: текстурированные. ГОСТ 52239-2004 "Перчатки медицинские диагностические одноразовые"</w:t>
            </w:r>
          </w:p>
        </w:tc>
        <w:tc>
          <w:tcPr>
            <w:tcW w:w="1399" w:type="dxa"/>
          </w:tcPr>
          <w:p>
            <w:pPr>
              <w:pStyle w:val="0"/>
              <w:jc w:val="center"/>
            </w:pPr>
            <w:r>
              <w:rPr>
                <w:sz w:val="20"/>
              </w:rPr>
              <w:t xml:space="preserve">5 000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90.</w:t>
            </w:r>
          </w:p>
        </w:tc>
        <w:tc>
          <w:tcPr>
            <w:tcW w:w="3061" w:type="dxa"/>
          </w:tcPr>
          <w:p>
            <w:pPr>
              <w:pStyle w:val="0"/>
              <w:jc w:val="center"/>
            </w:pPr>
            <w:r>
              <w:rPr>
                <w:sz w:val="20"/>
              </w:rPr>
              <w:t xml:space="preserve">Этамзилат-ЭСКОМ раствор для инъекций и наружного применения 125 мг/мл 2 мл N 10/Этамзилат раствор для инъекций 125 мг/мл 2 мл N 10</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91.</w:t>
            </w:r>
          </w:p>
        </w:tc>
        <w:tc>
          <w:tcPr>
            <w:tcW w:w="3061" w:type="dxa"/>
          </w:tcPr>
          <w:p>
            <w:pPr>
              <w:pStyle w:val="0"/>
              <w:jc w:val="center"/>
            </w:pPr>
            <w:r>
              <w:rPr>
                <w:sz w:val="20"/>
              </w:rPr>
              <w:t xml:space="preserve">Магния сульфат раствор для внутривенного введения 250 мг/мл 10 мл N 10</w:t>
            </w:r>
          </w:p>
        </w:tc>
        <w:tc>
          <w:tcPr>
            <w:tcW w:w="1399" w:type="dxa"/>
          </w:tcPr>
          <w:p>
            <w:pPr>
              <w:pStyle w:val="0"/>
              <w:jc w:val="center"/>
            </w:pPr>
            <w:r>
              <w:rPr>
                <w:sz w:val="20"/>
              </w:rPr>
              <w:t xml:space="preserve">120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92.</w:t>
            </w:r>
          </w:p>
        </w:tc>
        <w:tc>
          <w:tcPr>
            <w:tcW w:w="3061" w:type="dxa"/>
          </w:tcPr>
          <w:p>
            <w:pPr>
              <w:pStyle w:val="0"/>
              <w:jc w:val="center"/>
            </w:pPr>
            <w:r>
              <w:rPr>
                <w:sz w:val="20"/>
              </w:rPr>
              <w:t xml:space="preserve">Гепарин, раствор для внутривенного и подкожного введения, 5000 МЕ/мл 5 мл N 5</w:t>
            </w:r>
          </w:p>
        </w:tc>
        <w:tc>
          <w:tcPr>
            <w:tcW w:w="1399" w:type="dxa"/>
          </w:tcPr>
          <w:p>
            <w:pPr>
              <w:pStyle w:val="0"/>
              <w:jc w:val="center"/>
            </w:pPr>
            <w:r>
              <w:rPr>
                <w:sz w:val="20"/>
              </w:rPr>
              <w:t xml:space="preserve">700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93.</w:t>
            </w:r>
          </w:p>
        </w:tc>
        <w:tc>
          <w:tcPr>
            <w:tcW w:w="3061" w:type="dxa"/>
          </w:tcPr>
          <w:p>
            <w:pPr>
              <w:pStyle w:val="0"/>
              <w:jc w:val="center"/>
            </w:pPr>
            <w:r>
              <w:rPr>
                <w:sz w:val="20"/>
              </w:rPr>
              <w:t xml:space="preserve">Экстимия, раствор для подкожного введения 7,5 мг/мл 1,0 мл шприц N 1</w:t>
            </w:r>
          </w:p>
        </w:tc>
        <w:tc>
          <w:tcPr>
            <w:tcW w:w="1399" w:type="dxa"/>
          </w:tcPr>
          <w:p>
            <w:pPr>
              <w:pStyle w:val="0"/>
              <w:jc w:val="center"/>
            </w:pPr>
            <w:r>
              <w:rPr>
                <w:sz w:val="20"/>
              </w:rPr>
              <w:t xml:space="preserve">11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94.</w:t>
            </w:r>
          </w:p>
        </w:tc>
        <w:tc>
          <w:tcPr>
            <w:tcW w:w="3061" w:type="dxa"/>
          </w:tcPr>
          <w:p>
            <w:pPr>
              <w:pStyle w:val="0"/>
              <w:jc w:val="center"/>
            </w:pPr>
            <w:r>
              <w:rPr>
                <w:sz w:val="20"/>
              </w:rPr>
              <w:t xml:space="preserve">Фрагмин (R) раствор для внутривенного и подкожного введения 5 000 МЕ (анти-Xa)/0,2 мл 0,2 мл N 10</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95.</w:t>
            </w:r>
          </w:p>
        </w:tc>
        <w:tc>
          <w:tcPr>
            <w:tcW w:w="3061" w:type="dxa"/>
          </w:tcPr>
          <w:p>
            <w:pPr>
              <w:pStyle w:val="0"/>
              <w:jc w:val="center"/>
            </w:pPr>
            <w:r>
              <w:rPr>
                <w:sz w:val="20"/>
              </w:rPr>
              <w:t xml:space="preserve">Метронидазол-ЭСКОМ раствор для инфузий 5 мг/мл 100 мл</w:t>
            </w:r>
          </w:p>
        </w:tc>
        <w:tc>
          <w:tcPr>
            <w:tcW w:w="1399" w:type="dxa"/>
          </w:tcPr>
          <w:p>
            <w:pPr>
              <w:pStyle w:val="0"/>
              <w:jc w:val="center"/>
            </w:pPr>
            <w:r>
              <w:rPr>
                <w:sz w:val="20"/>
              </w:rPr>
              <w:t xml:space="preserve">120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96.</w:t>
            </w:r>
          </w:p>
        </w:tc>
        <w:tc>
          <w:tcPr>
            <w:tcW w:w="3061" w:type="dxa"/>
          </w:tcPr>
          <w:p>
            <w:pPr>
              <w:pStyle w:val="0"/>
              <w:jc w:val="center"/>
            </w:pPr>
            <w:r>
              <w:rPr>
                <w:sz w:val="20"/>
              </w:rPr>
              <w:t xml:space="preserve">Лидокаин, раствор для инъекций 100 мг/мл 2 мл N 10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97.</w:t>
            </w:r>
          </w:p>
        </w:tc>
        <w:tc>
          <w:tcPr>
            <w:tcW w:w="3061" w:type="dxa"/>
          </w:tcPr>
          <w:p>
            <w:pPr>
              <w:pStyle w:val="0"/>
              <w:jc w:val="center"/>
            </w:pPr>
            <w:r>
              <w:rPr>
                <w:sz w:val="20"/>
              </w:rPr>
              <w:t xml:space="preserve">Лидокаин, раствор для инъекций 20 мг/мл 2 мл N 10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98.</w:t>
            </w:r>
          </w:p>
        </w:tc>
        <w:tc>
          <w:tcPr>
            <w:tcW w:w="3061" w:type="dxa"/>
          </w:tcPr>
          <w:p>
            <w:pPr>
              <w:pStyle w:val="0"/>
              <w:jc w:val="center"/>
            </w:pPr>
            <w:r>
              <w:rPr>
                <w:sz w:val="20"/>
              </w:rPr>
              <w:t xml:space="preserve">Лидокаин-АКОС, спрей для местного и наружного применения дозированный 4,6 мг/доза 38 г 650 доз</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99.</w:t>
            </w:r>
          </w:p>
        </w:tc>
        <w:tc>
          <w:tcPr>
            <w:tcW w:w="3061" w:type="dxa"/>
          </w:tcPr>
          <w:p>
            <w:pPr>
              <w:pStyle w:val="0"/>
              <w:jc w:val="center"/>
            </w:pPr>
            <w:r>
              <w:rPr>
                <w:sz w:val="20"/>
              </w:rPr>
              <w:t xml:space="preserve">Рингер-СОЛОфарм/Рингер/Раствор Рингера, раствор для инфузий 250 мл</w:t>
            </w:r>
          </w:p>
        </w:tc>
        <w:tc>
          <w:tcPr>
            <w:tcW w:w="1399" w:type="dxa"/>
          </w:tcPr>
          <w:p>
            <w:pPr>
              <w:pStyle w:val="0"/>
              <w:jc w:val="center"/>
            </w:pPr>
            <w:r>
              <w:rPr>
                <w:sz w:val="20"/>
              </w:rPr>
              <w:t xml:space="preserve">25 000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100.</w:t>
            </w:r>
          </w:p>
        </w:tc>
        <w:tc>
          <w:tcPr>
            <w:tcW w:w="3061" w:type="dxa"/>
          </w:tcPr>
          <w:p>
            <w:pPr>
              <w:pStyle w:val="0"/>
              <w:jc w:val="center"/>
            </w:pPr>
            <w:r>
              <w:rPr>
                <w:sz w:val="20"/>
              </w:rPr>
              <w:t xml:space="preserve">СТАГЕМИН раствор для внутривенного введения, 50 мг/мл, 5 мл - ампулы (5)/нож для вскрытия ампул или скарификатор ампульный с инструкцией по применению/упаковки ячейковые контурные (2) - пачки картонные</w:t>
            </w:r>
          </w:p>
        </w:tc>
        <w:tc>
          <w:tcPr>
            <w:tcW w:w="1399" w:type="dxa"/>
          </w:tcPr>
          <w:p>
            <w:pPr>
              <w:pStyle w:val="0"/>
              <w:jc w:val="center"/>
            </w:pPr>
            <w:r>
              <w:rPr>
                <w:sz w:val="20"/>
              </w:rPr>
              <w:t xml:space="preserve">249</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101.</w:t>
            </w:r>
          </w:p>
        </w:tc>
        <w:tc>
          <w:tcPr>
            <w:tcW w:w="3061" w:type="dxa"/>
          </w:tcPr>
          <w:p>
            <w:pPr>
              <w:pStyle w:val="0"/>
              <w:jc w:val="center"/>
            </w:pPr>
            <w:r>
              <w:rPr>
                <w:sz w:val="20"/>
              </w:rPr>
              <w:t xml:space="preserve">Рингер-СОЛОфарм/Рингер/Раствор Рингера, РАСТВОР ДЛЯ ИНФУЗИЙ 500 мл</w:t>
            </w:r>
          </w:p>
        </w:tc>
        <w:tc>
          <w:tcPr>
            <w:tcW w:w="1399" w:type="dxa"/>
          </w:tcPr>
          <w:p>
            <w:pPr>
              <w:pStyle w:val="0"/>
              <w:jc w:val="center"/>
            </w:pPr>
            <w:r>
              <w:rPr>
                <w:sz w:val="20"/>
              </w:rPr>
              <w:t xml:space="preserve">50 000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102.</w:t>
            </w:r>
          </w:p>
        </w:tc>
        <w:tc>
          <w:tcPr>
            <w:tcW w:w="3061" w:type="dxa"/>
          </w:tcPr>
          <w:p>
            <w:pPr>
              <w:pStyle w:val="0"/>
              <w:jc w:val="center"/>
            </w:pPr>
            <w:r>
              <w:rPr>
                <w:sz w:val="20"/>
              </w:rPr>
              <w:t xml:space="preserve">Фуросемид раствор для внутривенного и внутримышечного введения 10 мг/мл 2 мл N 10</w:t>
            </w:r>
          </w:p>
        </w:tc>
        <w:tc>
          <w:tcPr>
            <w:tcW w:w="1399" w:type="dxa"/>
          </w:tcPr>
          <w:p>
            <w:pPr>
              <w:pStyle w:val="0"/>
              <w:jc w:val="center"/>
            </w:pPr>
            <w:r>
              <w:rPr>
                <w:sz w:val="20"/>
              </w:rPr>
              <w:t xml:space="preserve">540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103.</w:t>
            </w:r>
          </w:p>
        </w:tc>
        <w:tc>
          <w:tcPr>
            <w:tcW w:w="3061" w:type="dxa"/>
          </w:tcPr>
          <w:p>
            <w:pPr>
              <w:pStyle w:val="0"/>
              <w:jc w:val="center"/>
            </w:pPr>
            <w:r>
              <w:rPr>
                <w:sz w:val="20"/>
              </w:rPr>
              <w:t xml:space="preserve">Транексам таблетки, покрытые пленочной оболочкой, 250 мг, 10 шт. - упаковки ячейковые контурные (3) - пачки картонные</w:t>
            </w:r>
          </w:p>
        </w:tc>
        <w:tc>
          <w:tcPr>
            <w:tcW w:w="1399" w:type="dxa"/>
          </w:tcPr>
          <w:p>
            <w:pPr>
              <w:pStyle w:val="0"/>
              <w:jc w:val="center"/>
            </w:pPr>
            <w:r>
              <w:rPr>
                <w:sz w:val="20"/>
              </w:rPr>
              <w:t xml:space="preserve">4</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104.</w:t>
            </w:r>
          </w:p>
        </w:tc>
        <w:tc>
          <w:tcPr>
            <w:tcW w:w="3061" w:type="dxa"/>
          </w:tcPr>
          <w:p>
            <w:pPr>
              <w:pStyle w:val="0"/>
              <w:jc w:val="center"/>
            </w:pPr>
            <w:r>
              <w:rPr>
                <w:sz w:val="20"/>
              </w:rPr>
              <w:t xml:space="preserve">Фуросемид таблетки 40 мг N 50</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105.</w:t>
            </w:r>
          </w:p>
        </w:tc>
        <w:tc>
          <w:tcPr>
            <w:tcW w:w="3061" w:type="dxa"/>
          </w:tcPr>
          <w:p>
            <w:pPr>
              <w:pStyle w:val="0"/>
              <w:jc w:val="center"/>
            </w:pPr>
            <w:r>
              <w:rPr>
                <w:sz w:val="20"/>
              </w:rPr>
              <w:t xml:space="preserve">Паклитаксел-ЛЭНС, концентрат для приготовления раствора для инфузий, 6 мг/мл, 50 мл, N 1, флакон</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106.</w:t>
            </w:r>
          </w:p>
        </w:tc>
        <w:tc>
          <w:tcPr>
            <w:tcW w:w="3061" w:type="dxa"/>
          </w:tcPr>
          <w:p>
            <w:pPr>
              <w:pStyle w:val="0"/>
              <w:jc w:val="center"/>
            </w:pPr>
            <w:r>
              <w:rPr>
                <w:sz w:val="20"/>
              </w:rPr>
              <w:t xml:space="preserve">Феринжект (R), раствор для внутривенного введения 50 мг/мл 2 мл флаконы N 5</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107.</w:t>
            </w:r>
          </w:p>
        </w:tc>
        <w:tc>
          <w:tcPr>
            <w:tcW w:w="3061" w:type="dxa"/>
          </w:tcPr>
          <w:p>
            <w:pPr>
              <w:pStyle w:val="0"/>
              <w:jc w:val="center"/>
            </w:pPr>
            <w:r>
              <w:rPr>
                <w:sz w:val="20"/>
              </w:rPr>
              <w:t xml:space="preserve">"Пирацетам-Эском раствор для внутривенного и внутримышечного введения 200 мг/мл (ампула) 5 мл N 10"</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108.</w:t>
            </w:r>
          </w:p>
        </w:tc>
        <w:tc>
          <w:tcPr>
            <w:tcW w:w="3061" w:type="dxa"/>
          </w:tcPr>
          <w:p>
            <w:pPr>
              <w:pStyle w:val="0"/>
              <w:jc w:val="center"/>
            </w:pPr>
            <w:r>
              <w:rPr>
                <w:sz w:val="20"/>
              </w:rPr>
              <w:t xml:space="preserve">"Пирацетам-Эском раствор для внутривенного и внутримышечного введения 200 мг/мл (ампула) 5 мл N 10"</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109.</w:t>
            </w:r>
          </w:p>
        </w:tc>
        <w:tc>
          <w:tcPr>
            <w:tcW w:w="3061" w:type="dxa"/>
          </w:tcPr>
          <w:p>
            <w:pPr>
              <w:pStyle w:val="0"/>
              <w:jc w:val="center"/>
            </w:pPr>
            <w:r>
              <w:rPr>
                <w:sz w:val="20"/>
              </w:rPr>
              <w:t xml:space="preserve">Азитромицин таблетки, покрытые пленочной оболочкой, 500 мг N 3</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110.</w:t>
            </w:r>
          </w:p>
        </w:tc>
        <w:tc>
          <w:tcPr>
            <w:tcW w:w="3061" w:type="dxa"/>
          </w:tcPr>
          <w:p>
            <w:pPr>
              <w:pStyle w:val="0"/>
              <w:jc w:val="center"/>
            </w:pPr>
            <w:r>
              <w:rPr>
                <w:sz w:val="20"/>
              </w:rPr>
              <w:t xml:space="preserve">Этиловый спирт, раствор для наружного применения 70% 100 мл</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111.</w:t>
            </w:r>
          </w:p>
        </w:tc>
        <w:tc>
          <w:tcPr>
            <w:tcW w:w="3061" w:type="dxa"/>
          </w:tcPr>
          <w:p>
            <w:pPr>
              <w:pStyle w:val="0"/>
              <w:jc w:val="center"/>
            </w:pPr>
            <w:r>
              <w:rPr>
                <w:sz w:val="20"/>
              </w:rPr>
              <w:t xml:space="preserve">Полиоксидоний, лиофилизат для приготовления раствора для инъекций и местного применения, 6 мг, 9 мг - флаконы (5) - упаковки контурные ячейковые (1) - пачки картонные</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112.</w:t>
            </w:r>
          </w:p>
        </w:tc>
        <w:tc>
          <w:tcPr>
            <w:tcW w:w="3061" w:type="dxa"/>
          </w:tcPr>
          <w:p>
            <w:pPr>
              <w:pStyle w:val="0"/>
              <w:jc w:val="center"/>
            </w:pPr>
            <w:r>
              <w:rPr>
                <w:sz w:val="20"/>
              </w:rPr>
              <w:t xml:space="preserve">Новокаин раствор для инъекций 5 мг/мл 400 мл</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113.</w:t>
            </w:r>
          </w:p>
        </w:tc>
        <w:tc>
          <w:tcPr>
            <w:tcW w:w="3061" w:type="dxa"/>
          </w:tcPr>
          <w:p>
            <w:pPr>
              <w:pStyle w:val="0"/>
              <w:jc w:val="center"/>
            </w:pPr>
            <w:r>
              <w:rPr>
                <w:sz w:val="20"/>
              </w:rPr>
              <w:t xml:space="preserve">Азитромицин, лиофилизат для приготовления концентрата для приготовления раствора для инфузий, 500 мг, - флаконы (1) - пачки картонные</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114.</w:t>
            </w:r>
          </w:p>
        </w:tc>
        <w:tc>
          <w:tcPr>
            <w:tcW w:w="3061" w:type="dxa"/>
          </w:tcPr>
          <w:p>
            <w:pPr>
              <w:pStyle w:val="0"/>
              <w:jc w:val="center"/>
            </w:pPr>
            <w:r>
              <w:rPr>
                <w:sz w:val="20"/>
              </w:rPr>
              <w:t xml:space="preserve">Хлоргексидин раствор для местного и наружного применения 0,05% 100 мл/Хлоргексидина биглюконат раствор для местного и наружного применения 0,05% 100 мл/Хлоргексидин раствор для местного и наружного применения 0,05% 100 мл</w:t>
            </w:r>
          </w:p>
        </w:tc>
        <w:tc>
          <w:tcPr>
            <w:tcW w:w="1399" w:type="dxa"/>
          </w:tcPr>
          <w:p>
            <w:pPr>
              <w:pStyle w:val="0"/>
              <w:jc w:val="center"/>
            </w:pPr>
            <w:r>
              <w:rPr>
                <w:sz w:val="20"/>
              </w:rPr>
              <w:t xml:space="preserve">196</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115.</w:t>
            </w:r>
          </w:p>
        </w:tc>
        <w:tc>
          <w:tcPr>
            <w:tcW w:w="3061" w:type="dxa"/>
          </w:tcPr>
          <w:p>
            <w:pPr>
              <w:pStyle w:val="0"/>
              <w:jc w:val="center"/>
            </w:pPr>
            <w:r>
              <w:rPr>
                <w:sz w:val="20"/>
              </w:rPr>
              <w:t xml:space="preserve">Соликва СолоСтарраствор для подкожного введения 100 ЕД/мл + 33 мкг/мл 3 мл картриджи в шприц-ручках СолоСтар N 3</w:t>
            </w:r>
          </w:p>
        </w:tc>
        <w:tc>
          <w:tcPr>
            <w:tcW w:w="1399" w:type="dxa"/>
          </w:tcPr>
          <w:p>
            <w:pPr>
              <w:pStyle w:val="0"/>
              <w:jc w:val="center"/>
            </w:pPr>
            <w:r>
              <w:rPr>
                <w:sz w:val="20"/>
              </w:rPr>
              <w:t xml:space="preserve">2</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116.</w:t>
            </w:r>
          </w:p>
        </w:tc>
        <w:tc>
          <w:tcPr>
            <w:tcW w:w="3061" w:type="dxa"/>
          </w:tcPr>
          <w:p>
            <w:pPr>
              <w:pStyle w:val="0"/>
              <w:jc w:val="center"/>
            </w:pPr>
            <w:r>
              <w:rPr>
                <w:sz w:val="20"/>
              </w:rPr>
              <w:t xml:space="preserve">Элокс-СОЛОфарм раствор для внутримышечного введения 10 мг/мл 1.5 мл - ампулы (5 шт.)</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117.</w:t>
            </w:r>
          </w:p>
        </w:tc>
        <w:tc>
          <w:tcPr>
            <w:tcW w:w="3061" w:type="dxa"/>
          </w:tcPr>
          <w:p>
            <w:pPr>
              <w:pStyle w:val="0"/>
              <w:jc w:val="center"/>
            </w:pPr>
            <w:r>
              <w:rPr>
                <w:sz w:val="20"/>
              </w:rPr>
              <w:t xml:space="preserve">МЕЛОКСИКАМ-ПРАНА таблетки 15 мг 10 шт. - упаковки ячейковые контурные (2 шт.) - пачки картонные (20 шт.)</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118.</w:t>
            </w:r>
          </w:p>
        </w:tc>
        <w:tc>
          <w:tcPr>
            <w:tcW w:w="3061" w:type="dxa"/>
          </w:tcPr>
          <w:p>
            <w:pPr>
              <w:pStyle w:val="0"/>
              <w:jc w:val="center"/>
            </w:pPr>
            <w:r>
              <w:rPr>
                <w:sz w:val="20"/>
              </w:rPr>
              <w:t xml:space="preserve">Корфецин-СОЛОфарм капли глазные 0.5% 5 мл N 1 - флакон-капельницы - пачки картонные/в комплекте с крышкой навинчиваемой и пробкой-капельницей</w:t>
            </w:r>
          </w:p>
        </w:tc>
        <w:tc>
          <w:tcPr>
            <w:tcW w:w="1399" w:type="dxa"/>
          </w:tcPr>
          <w:p>
            <w:pPr>
              <w:pStyle w:val="0"/>
              <w:jc w:val="center"/>
            </w:pPr>
            <w:r>
              <w:rPr>
                <w:sz w:val="20"/>
              </w:rPr>
              <w:t xml:space="preserve">2</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119.</w:t>
            </w:r>
          </w:p>
        </w:tc>
        <w:tc>
          <w:tcPr>
            <w:tcW w:w="3061" w:type="dxa"/>
          </w:tcPr>
          <w:p>
            <w:pPr>
              <w:pStyle w:val="0"/>
              <w:jc w:val="center"/>
            </w:pPr>
            <w:r>
              <w:rPr>
                <w:sz w:val="20"/>
              </w:rPr>
              <w:t xml:space="preserve">Рофлокс-Скан таблетки, покрытые пленочной оболочкой, 500 мг, N 10</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120.</w:t>
            </w:r>
          </w:p>
        </w:tc>
        <w:tc>
          <w:tcPr>
            <w:tcW w:w="3061" w:type="dxa"/>
          </w:tcPr>
          <w:p>
            <w:pPr>
              <w:pStyle w:val="0"/>
              <w:jc w:val="center"/>
            </w:pPr>
            <w:r>
              <w:rPr>
                <w:sz w:val="20"/>
              </w:rPr>
              <w:t xml:space="preserve">Эзомепразол Дж, лиофилизат для приготовления раствора для внутривенного введения 40 мг - флаконы (1) - пачки картонные</w:t>
            </w:r>
          </w:p>
        </w:tc>
        <w:tc>
          <w:tcPr>
            <w:tcW w:w="1399" w:type="dxa"/>
          </w:tcPr>
          <w:p>
            <w:pPr>
              <w:pStyle w:val="0"/>
              <w:jc w:val="center"/>
            </w:pPr>
            <w:r>
              <w:rPr>
                <w:sz w:val="20"/>
              </w:rPr>
              <w:t xml:space="preserve">500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121.</w:t>
            </w:r>
          </w:p>
        </w:tc>
        <w:tc>
          <w:tcPr>
            <w:tcW w:w="3061" w:type="dxa"/>
          </w:tcPr>
          <w:p>
            <w:pPr>
              <w:pStyle w:val="0"/>
              <w:jc w:val="center"/>
            </w:pPr>
            <w:r>
              <w:rPr>
                <w:sz w:val="20"/>
              </w:rPr>
              <w:t xml:space="preserve">Ацикловир таблетки 200 мг 10 шт. - упаковки ячейковые контурные (2 шт.) - пачки картонные (20 шт.)</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122.</w:t>
            </w:r>
          </w:p>
        </w:tc>
        <w:tc>
          <w:tcPr>
            <w:tcW w:w="3061" w:type="dxa"/>
          </w:tcPr>
          <w:p>
            <w:pPr>
              <w:pStyle w:val="0"/>
              <w:jc w:val="center"/>
            </w:pPr>
            <w:r>
              <w:rPr>
                <w:sz w:val="20"/>
              </w:rPr>
              <w:t xml:space="preserve">Нольпазалиофилизат для приготовления раствора для внутривенного введения 40 мг - флаконы, N 1</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123.</w:t>
            </w:r>
          </w:p>
        </w:tc>
        <w:tc>
          <w:tcPr>
            <w:tcW w:w="3061" w:type="dxa"/>
          </w:tcPr>
          <w:p>
            <w:pPr>
              <w:pStyle w:val="0"/>
              <w:jc w:val="center"/>
            </w:pPr>
            <w:r>
              <w:rPr>
                <w:sz w:val="20"/>
              </w:rPr>
              <w:t xml:space="preserve">Ацетазоламид, таблетки, 250 мг, 30 шт. - упаковки ячейковые контурные (1) - пачки картонные</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124.</w:t>
            </w:r>
          </w:p>
        </w:tc>
        <w:tc>
          <w:tcPr>
            <w:tcW w:w="3061" w:type="dxa"/>
          </w:tcPr>
          <w:p>
            <w:pPr>
              <w:pStyle w:val="0"/>
              <w:jc w:val="center"/>
            </w:pPr>
            <w:r>
              <w:rPr>
                <w:sz w:val="20"/>
              </w:rPr>
              <w:t xml:space="preserve">Дисоль, раствор для инфузий, 400 мл, флаконы - пачки картонные N 1</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125.</w:t>
            </w:r>
          </w:p>
        </w:tc>
        <w:tc>
          <w:tcPr>
            <w:tcW w:w="3061" w:type="dxa"/>
          </w:tcPr>
          <w:p>
            <w:pPr>
              <w:pStyle w:val="0"/>
              <w:jc w:val="center"/>
            </w:pPr>
            <w:r>
              <w:rPr>
                <w:sz w:val="20"/>
              </w:rPr>
              <w:t xml:space="preserve">Новокаин раствор для инъекций 2,5 мг/мл 400 мл</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126.</w:t>
            </w:r>
          </w:p>
        </w:tc>
        <w:tc>
          <w:tcPr>
            <w:tcW w:w="3061" w:type="dxa"/>
          </w:tcPr>
          <w:p>
            <w:pPr>
              <w:pStyle w:val="0"/>
              <w:jc w:val="center"/>
            </w:pPr>
            <w:r>
              <w:rPr>
                <w:sz w:val="20"/>
              </w:rPr>
              <w:t xml:space="preserve">Дисоль, раствор для инфузий, 400 мл, флаконы - пачки картонные N 1</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127.</w:t>
            </w:r>
          </w:p>
        </w:tc>
        <w:tc>
          <w:tcPr>
            <w:tcW w:w="3061" w:type="dxa"/>
          </w:tcPr>
          <w:p>
            <w:pPr>
              <w:pStyle w:val="0"/>
              <w:jc w:val="center"/>
            </w:pPr>
            <w:r>
              <w:rPr>
                <w:sz w:val="20"/>
              </w:rPr>
              <w:t xml:space="preserve">Фосфоглив форте, капсулы, 65 мг + 300 мг, 10 шт. - упаковки ячейковые контурные (5) - пачки картонные</w:t>
            </w:r>
          </w:p>
        </w:tc>
        <w:tc>
          <w:tcPr>
            <w:tcW w:w="1399" w:type="dxa"/>
          </w:tcPr>
          <w:p>
            <w:pPr>
              <w:pStyle w:val="0"/>
              <w:jc w:val="center"/>
            </w:pPr>
            <w:r>
              <w:rPr>
                <w:sz w:val="20"/>
              </w:rPr>
              <w:t xml:space="preserve">500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128.</w:t>
            </w:r>
          </w:p>
        </w:tc>
        <w:tc>
          <w:tcPr>
            <w:tcW w:w="3061" w:type="dxa"/>
          </w:tcPr>
          <w:p>
            <w:pPr>
              <w:pStyle w:val="0"/>
              <w:jc w:val="center"/>
            </w:pPr>
            <w:r>
              <w:rPr>
                <w:sz w:val="20"/>
              </w:rPr>
              <w:t xml:space="preserve">Фосфоглив лиофилизат для приготовления раствора для внутривенного введения, 2.5 г - флаконы N 5</w:t>
            </w:r>
          </w:p>
        </w:tc>
        <w:tc>
          <w:tcPr>
            <w:tcW w:w="1399" w:type="dxa"/>
          </w:tcPr>
          <w:p>
            <w:pPr>
              <w:pStyle w:val="0"/>
              <w:jc w:val="center"/>
            </w:pPr>
            <w:r>
              <w:rPr>
                <w:sz w:val="20"/>
              </w:rPr>
              <w:t xml:space="preserve">3500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129.</w:t>
            </w:r>
          </w:p>
        </w:tc>
        <w:tc>
          <w:tcPr>
            <w:tcW w:w="3061" w:type="dxa"/>
          </w:tcPr>
          <w:p>
            <w:pPr>
              <w:pStyle w:val="0"/>
              <w:jc w:val="center"/>
            </w:pPr>
            <w:r>
              <w:rPr>
                <w:sz w:val="20"/>
              </w:rPr>
              <w:t xml:space="preserve">Аминокапроновая кислота-СОЛОфарм раствор для инфузий 50 мг/мл 100 мл</w:t>
            </w:r>
          </w:p>
        </w:tc>
        <w:tc>
          <w:tcPr>
            <w:tcW w:w="1399" w:type="dxa"/>
          </w:tcPr>
          <w:p>
            <w:pPr>
              <w:pStyle w:val="0"/>
              <w:jc w:val="center"/>
            </w:pPr>
            <w:r>
              <w:rPr>
                <w:sz w:val="20"/>
              </w:rPr>
              <w:t xml:space="preserve">150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130.</w:t>
            </w:r>
          </w:p>
        </w:tc>
        <w:tc>
          <w:tcPr>
            <w:tcW w:w="3061" w:type="dxa"/>
          </w:tcPr>
          <w:p>
            <w:pPr>
              <w:pStyle w:val="0"/>
              <w:jc w:val="center"/>
            </w:pPr>
            <w:r>
              <w:rPr>
                <w:sz w:val="20"/>
              </w:rPr>
              <w:t xml:space="preserve">Микразим капсулы, 10000 ЕД, N 50</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131.</w:t>
            </w:r>
          </w:p>
        </w:tc>
        <w:tc>
          <w:tcPr>
            <w:tcW w:w="3061" w:type="dxa"/>
          </w:tcPr>
          <w:p>
            <w:pPr>
              <w:pStyle w:val="0"/>
              <w:jc w:val="center"/>
            </w:pPr>
            <w:r>
              <w:rPr>
                <w:sz w:val="20"/>
              </w:rPr>
              <w:t xml:space="preserve">Микразим капсулы, 25000 ЕД, N 50</w:t>
            </w:r>
          </w:p>
        </w:tc>
        <w:tc>
          <w:tcPr>
            <w:tcW w:w="1399" w:type="dxa"/>
          </w:tcPr>
          <w:p>
            <w:pPr>
              <w:pStyle w:val="0"/>
              <w:jc w:val="center"/>
            </w:pPr>
            <w:r>
              <w:rPr>
                <w:sz w:val="20"/>
              </w:rPr>
              <w:t xml:space="preserve">74</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132.</w:t>
            </w:r>
          </w:p>
        </w:tc>
        <w:tc>
          <w:tcPr>
            <w:tcW w:w="3061" w:type="dxa"/>
          </w:tcPr>
          <w:p>
            <w:pPr>
              <w:pStyle w:val="0"/>
              <w:jc w:val="center"/>
            </w:pPr>
            <w:r>
              <w:rPr>
                <w:sz w:val="20"/>
              </w:rPr>
              <w:t xml:space="preserve">Гордокс, раствор для внутривенного введения 10000 КИЕ/мл (ампула) 10 мл N 25</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133.</w:t>
            </w:r>
          </w:p>
        </w:tc>
        <w:tc>
          <w:tcPr>
            <w:tcW w:w="3061" w:type="dxa"/>
          </w:tcPr>
          <w:p>
            <w:pPr>
              <w:pStyle w:val="0"/>
              <w:jc w:val="center"/>
            </w:pPr>
            <w:r>
              <w:rPr>
                <w:sz w:val="20"/>
              </w:rPr>
              <w:t xml:space="preserve">Бифидумбактерин, лиофилизат для приготовления суспензии для приема внутрь и местного применения, (5 доз) - флаконы (10 шт.)</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134.</w:t>
            </w:r>
          </w:p>
        </w:tc>
        <w:tc>
          <w:tcPr>
            <w:tcW w:w="3061" w:type="dxa"/>
          </w:tcPr>
          <w:p>
            <w:pPr>
              <w:pStyle w:val="0"/>
              <w:jc w:val="center"/>
            </w:pPr>
            <w:r>
              <w:rPr>
                <w:sz w:val="20"/>
              </w:rPr>
              <w:t xml:space="preserve">Бупивакаин раствор для инъекций 5 мг/мл ампула с точкой или кольцом излома пачка картонная 4 мл</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135.</w:t>
            </w:r>
          </w:p>
        </w:tc>
        <w:tc>
          <w:tcPr>
            <w:tcW w:w="3061" w:type="dxa"/>
          </w:tcPr>
          <w:p>
            <w:pPr>
              <w:pStyle w:val="0"/>
              <w:jc w:val="center"/>
            </w:pPr>
            <w:r>
              <w:rPr>
                <w:sz w:val="20"/>
              </w:rPr>
              <w:t xml:space="preserve">Эритропоэтин р-р для в/в и п/к введ. 2000 МЕ/мл амп. 1 мл /с нож. амп./уп. контурн. яч. 5 пач. картон. 2</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136.</w:t>
            </w:r>
          </w:p>
        </w:tc>
        <w:tc>
          <w:tcPr>
            <w:tcW w:w="3061" w:type="dxa"/>
          </w:tcPr>
          <w:p>
            <w:pPr>
              <w:pStyle w:val="0"/>
              <w:jc w:val="center"/>
            </w:pPr>
            <w:r>
              <w:rPr>
                <w:sz w:val="20"/>
              </w:rPr>
              <w:t xml:space="preserve">Аскорбиновая кислота, раствор для внутривенного и внутримышечного введения 50 мг/мл, 2 мл - N 10</w:t>
            </w:r>
          </w:p>
        </w:tc>
        <w:tc>
          <w:tcPr>
            <w:tcW w:w="1399" w:type="dxa"/>
          </w:tcPr>
          <w:p>
            <w:pPr>
              <w:pStyle w:val="0"/>
              <w:jc w:val="center"/>
            </w:pPr>
            <w:r>
              <w:rPr>
                <w:sz w:val="20"/>
              </w:rPr>
              <w:t xml:space="preserve">2 000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137.</w:t>
            </w:r>
          </w:p>
        </w:tc>
        <w:tc>
          <w:tcPr>
            <w:tcW w:w="3061" w:type="dxa"/>
          </w:tcPr>
          <w:p>
            <w:pPr>
              <w:pStyle w:val="0"/>
              <w:jc w:val="center"/>
            </w:pPr>
            <w:r>
              <w:rPr>
                <w:sz w:val="20"/>
              </w:rPr>
              <w:t xml:space="preserve">Самеликс, лиофилизат для приготовления раствора для внутривенного и внутримышечного введения, 400 мг, - флаконы (5)/в комплекте с растворителем (ампулы) 5 мл - 5 шт./пачки картонные</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138.</w:t>
            </w:r>
          </w:p>
        </w:tc>
        <w:tc>
          <w:tcPr>
            <w:tcW w:w="3061" w:type="dxa"/>
          </w:tcPr>
          <w:p>
            <w:pPr>
              <w:pStyle w:val="0"/>
              <w:jc w:val="center"/>
            </w:pPr>
            <w:r>
              <w:rPr>
                <w:sz w:val="20"/>
              </w:rPr>
              <w:t xml:space="preserve">Маалокс, суспензия для приема внутрь, 250 мл - флаконы - пачки картонные</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139.</w:t>
            </w:r>
          </w:p>
        </w:tc>
        <w:tc>
          <w:tcPr>
            <w:tcW w:w="3061" w:type="dxa"/>
          </w:tcPr>
          <w:p>
            <w:pPr>
              <w:pStyle w:val="0"/>
              <w:jc w:val="center"/>
            </w:pPr>
            <w:r>
              <w:rPr>
                <w:sz w:val="20"/>
              </w:rPr>
              <w:t xml:space="preserve">Толперизон Медисорб, таблетки, покрытые пленочной оболочкой, 150 мг, N 30</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140.</w:t>
            </w:r>
          </w:p>
        </w:tc>
        <w:tc>
          <w:tcPr>
            <w:tcW w:w="3061" w:type="dxa"/>
          </w:tcPr>
          <w:p>
            <w:pPr>
              <w:pStyle w:val="0"/>
              <w:jc w:val="center"/>
            </w:pPr>
            <w:r>
              <w:rPr>
                <w:sz w:val="20"/>
              </w:rPr>
              <w:t xml:space="preserve">Кальция глюконат, раствор для внутривенного и внутримышечного введения, 100 мг/мл, 10 мл - ампулы (10) - пачки картонные</w:t>
            </w:r>
          </w:p>
        </w:tc>
        <w:tc>
          <w:tcPr>
            <w:tcW w:w="1399" w:type="dxa"/>
          </w:tcPr>
          <w:p>
            <w:pPr>
              <w:pStyle w:val="0"/>
              <w:jc w:val="center"/>
            </w:pPr>
            <w:r>
              <w:rPr>
                <w:sz w:val="20"/>
              </w:rPr>
              <w:t xml:space="preserve">130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141.</w:t>
            </w:r>
          </w:p>
        </w:tc>
        <w:tc>
          <w:tcPr>
            <w:tcW w:w="3061" w:type="dxa"/>
          </w:tcPr>
          <w:p>
            <w:pPr>
              <w:pStyle w:val="0"/>
              <w:jc w:val="center"/>
            </w:pPr>
            <w:r>
              <w:rPr>
                <w:sz w:val="20"/>
              </w:rPr>
              <w:t xml:space="preserve">Амброксол, таблетки, 30 мг, N 20</w:t>
            </w:r>
          </w:p>
        </w:tc>
        <w:tc>
          <w:tcPr>
            <w:tcW w:w="1399" w:type="dxa"/>
          </w:tcPr>
          <w:p>
            <w:pPr>
              <w:pStyle w:val="0"/>
              <w:jc w:val="center"/>
            </w:pPr>
            <w:r>
              <w:rPr>
                <w:sz w:val="20"/>
              </w:rPr>
              <w:t xml:space="preserve">1 000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142.</w:t>
            </w:r>
          </w:p>
        </w:tc>
        <w:tc>
          <w:tcPr>
            <w:tcW w:w="3061" w:type="dxa"/>
          </w:tcPr>
          <w:p>
            <w:pPr>
              <w:pStyle w:val="0"/>
              <w:jc w:val="center"/>
            </w:pPr>
            <w:r>
              <w:rPr>
                <w:sz w:val="20"/>
              </w:rPr>
              <w:t xml:space="preserve">Амброксол, раствор для приема внутрь и ингаляций, 7.5 мг/мл, 100 мл - флаконы N 1</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143.</w:t>
            </w:r>
          </w:p>
        </w:tc>
        <w:tc>
          <w:tcPr>
            <w:tcW w:w="3061" w:type="dxa"/>
          </w:tcPr>
          <w:p>
            <w:pPr>
              <w:pStyle w:val="0"/>
              <w:jc w:val="center"/>
            </w:pPr>
            <w:r>
              <w:rPr>
                <w:sz w:val="20"/>
              </w:rPr>
              <w:t xml:space="preserve">Метоклопрамид, раствор для внутривенного и внутримышечного введения 5 мг/мл 2 мл N 10</w:t>
            </w:r>
          </w:p>
        </w:tc>
        <w:tc>
          <w:tcPr>
            <w:tcW w:w="1399" w:type="dxa"/>
          </w:tcPr>
          <w:p>
            <w:pPr>
              <w:pStyle w:val="0"/>
              <w:jc w:val="center"/>
            </w:pPr>
            <w:r>
              <w:rPr>
                <w:sz w:val="20"/>
              </w:rPr>
              <w:t xml:space="preserve">26</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144.</w:t>
            </w:r>
          </w:p>
        </w:tc>
        <w:tc>
          <w:tcPr>
            <w:tcW w:w="3061" w:type="dxa"/>
          </w:tcPr>
          <w:p>
            <w:pPr>
              <w:pStyle w:val="0"/>
              <w:jc w:val="center"/>
            </w:pPr>
            <w:r>
              <w:rPr>
                <w:sz w:val="20"/>
              </w:rPr>
              <w:t xml:space="preserve">Аминоплазмаль Б. Браун Е 10 раствор для инфузий 500 мл бутылки N 10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145.</w:t>
            </w:r>
          </w:p>
        </w:tc>
        <w:tc>
          <w:tcPr>
            <w:tcW w:w="3061" w:type="dxa"/>
          </w:tcPr>
          <w:p>
            <w:pPr>
              <w:pStyle w:val="0"/>
              <w:jc w:val="center"/>
            </w:pPr>
            <w:r>
              <w:rPr>
                <w:sz w:val="20"/>
              </w:rPr>
              <w:t xml:space="preserve">Серетид Мультидиск порошок для ингаляций дозированный, 0.05 мг+0.25 мг/доза 60 доз N 1</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146.</w:t>
            </w:r>
          </w:p>
        </w:tc>
        <w:tc>
          <w:tcPr>
            <w:tcW w:w="3061" w:type="dxa"/>
          </w:tcPr>
          <w:p>
            <w:pPr>
              <w:pStyle w:val="0"/>
              <w:jc w:val="center"/>
            </w:pPr>
            <w:r>
              <w:rPr>
                <w:sz w:val="20"/>
              </w:rPr>
              <w:t xml:space="preserve">Серетид Мультидиск порошок для ингаляций дозированный, 0.05 мг + 0.1 мг/доза 60 доз N 1</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147.</w:t>
            </w:r>
          </w:p>
        </w:tc>
        <w:tc>
          <w:tcPr>
            <w:tcW w:w="3061" w:type="dxa"/>
          </w:tcPr>
          <w:p>
            <w:pPr>
              <w:pStyle w:val="0"/>
              <w:jc w:val="center"/>
            </w:pPr>
            <w:r>
              <w:rPr>
                <w:sz w:val="20"/>
              </w:rPr>
              <w:t xml:space="preserve">Серетид Мультидиск порошок для ингаляций дозированный, 0.05 мг + 0.5 мг/доза 60 доз N 1</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148.</w:t>
            </w:r>
          </w:p>
        </w:tc>
        <w:tc>
          <w:tcPr>
            <w:tcW w:w="3061" w:type="dxa"/>
          </w:tcPr>
          <w:p>
            <w:pPr>
              <w:pStyle w:val="0"/>
              <w:jc w:val="center"/>
            </w:pPr>
            <w:r>
              <w:rPr>
                <w:sz w:val="20"/>
              </w:rPr>
              <w:t xml:space="preserve">Диклофенак-АКОС раствор для внутримышечного введения, 25 мг/мл, 3 мл - ампулы (5) - упаковки ячейковые контурные (1) - пачки картонные</w:t>
            </w:r>
          </w:p>
        </w:tc>
        <w:tc>
          <w:tcPr>
            <w:tcW w:w="1399" w:type="dxa"/>
          </w:tcPr>
          <w:p>
            <w:pPr>
              <w:pStyle w:val="0"/>
              <w:jc w:val="center"/>
            </w:pPr>
            <w:r>
              <w:rPr>
                <w:sz w:val="20"/>
              </w:rPr>
              <w:t xml:space="preserve">900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149.</w:t>
            </w:r>
          </w:p>
        </w:tc>
        <w:tc>
          <w:tcPr>
            <w:tcW w:w="3061" w:type="dxa"/>
          </w:tcPr>
          <w:p>
            <w:pPr>
              <w:pStyle w:val="0"/>
              <w:jc w:val="center"/>
            </w:pPr>
            <w:r>
              <w:rPr>
                <w:sz w:val="20"/>
              </w:rPr>
              <w:t xml:space="preserve">Винпоцетин 5 мг таблетки N 50</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150.</w:t>
            </w:r>
          </w:p>
        </w:tc>
        <w:tc>
          <w:tcPr>
            <w:tcW w:w="3061" w:type="dxa"/>
          </w:tcPr>
          <w:p>
            <w:pPr>
              <w:pStyle w:val="0"/>
              <w:jc w:val="center"/>
            </w:pPr>
            <w:r>
              <w:rPr>
                <w:sz w:val="20"/>
              </w:rPr>
              <w:t xml:space="preserve">Винпоцетин, концентрат для приготовления раствора для инфузий, 5 мг/мл, 5 мл - ампулы (5) - упаковки ячейковые контурные (2) - пачки картонные</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151.</w:t>
            </w:r>
          </w:p>
        </w:tc>
        <w:tc>
          <w:tcPr>
            <w:tcW w:w="3061" w:type="dxa"/>
          </w:tcPr>
          <w:p>
            <w:pPr>
              <w:pStyle w:val="0"/>
              <w:jc w:val="center"/>
            </w:pPr>
            <w:r>
              <w:rPr>
                <w:sz w:val="20"/>
              </w:rPr>
              <w:t xml:space="preserve">Дротаверин, раствор для инъекций 20 мг/мл (ампула) 2 мл N 10</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152.</w:t>
            </w:r>
          </w:p>
        </w:tc>
        <w:tc>
          <w:tcPr>
            <w:tcW w:w="3061" w:type="dxa"/>
          </w:tcPr>
          <w:p>
            <w:pPr>
              <w:pStyle w:val="0"/>
              <w:jc w:val="center"/>
            </w:pPr>
            <w:r>
              <w:rPr>
                <w:sz w:val="20"/>
              </w:rPr>
              <w:t xml:space="preserve">Биосулин Р, раствор для инъекций, 100 МЕ/мл, 10 мл - флаконы (1) - пачки картонные</w:t>
            </w:r>
          </w:p>
        </w:tc>
        <w:tc>
          <w:tcPr>
            <w:tcW w:w="1399" w:type="dxa"/>
          </w:tcPr>
          <w:p>
            <w:pPr>
              <w:pStyle w:val="0"/>
              <w:jc w:val="center"/>
            </w:pPr>
            <w:r>
              <w:rPr>
                <w:sz w:val="20"/>
              </w:rPr>
              <w:t xml:space="preserve">6</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153.</w:t>
            </w:r>
          </w:p>
        </w:tc>
        <w:tc>
          <w:tcPr>
            <w:tcW w:w="3061" w:type="dxa"/>
          </w:tcPr>
          <w:p>
            <w:pPr>
              <w:pStyle w:val="0"/>
              <w:jc w:val="center"/>
            </w:pPr>
            <w:r>
              <w:rPr>
                <w:sz w:val="20"/>
              </w:rPr>
              <w:t xml:space="preserve">Ацетилсалициловая кислота, таблетки, 500 мг, N 10</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154.</w:t>
            </w:r>
          </w:p>
        </w:tc>
        <w:tc>
          <w:tcPr>
            <w:tcW w:w="3061" w:type="dxa"/>
          </w:tcPr>
          <w:p>
            <w:pPr>
              <w:pStyle w:val="0"/>
              <w:jc w:val="center"/>
            </w:pPr>
            <w:r>
              <w:rPr>
                <w:sz w:val="20"/>
              </w:rPr>
              <w:t xml:space="preserve">Реамберин, раствор для инфузий, 1.5%, 500 мл - N 5</w:t>
            </w:r>
          </w:p>
        </w:tc>
        <w:tc>
          <w:tcPr>
            <w:tcW w:w="1399" w:type="dxa"/>
          </w:tcPr>
          <w:p>
            <w:pPr>
              <w:pStyle w:val="0"/>
              <w:jc w:val="center"/>
            </w:pPr>
            <w:r>
              <w:rPr>
                <w:sz w:val="20"/>
              </w:rPr>
              <w:t xml:space="preserve">250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155.</w:t>
            </w:r>
          </w:p>
        </w:tc>
        <w:tc>
          <w:tcPr>
            <w:tcW w:w="3061" w:type="dxa"/>
          </w:tcPr>
          <w:p>
            <w:pPr>
              <w:pStyle w:val="0"/>
              <w:jc w:val="center"/>
            </w:pPr>
            <w:r>
              <w:rPr>
                <w:sz w:val="20"/>
              </w:rPr>
              <w:t xml:space="preserve">Ацетилсалициловая кислота, таблетки, 500 мг, N 10</w:t>
            </w:r>
          </w:p>
        </w:tc>
        <w:tc>
          <w:tcPr>
            <w:tcW w:w="1399" w:type="dxa"/>
          </w:tcPr>
          <w:p>
            <w:pPr>
              <w:pStyle w:val="0"/>
              <w:jc w:val="center"/>
            </w:pPr>
            <w:r>
              <w:rPr>
                <w:sz w:val="20"/>
              </w:rPr>
              <w:t xml:space="preserve">140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156.</w:t>
            </w:r>
          </w:p>
        </w:tc>
        <w:tc>
          <w:tcPr>
            <w:tcW w:w="3061" w:type="dxa"/>
          </w:tcPr>
          <w:p>
            <w:pPr>
              <w:pStyle w:val="0"/>
              <w:jc w:val="center"/>
            </w:pPr>
            <w:r>
              <w:rPr>
                <w:sz w:val="20"/>
              </w:rPr>
              <w:t xml:space="preserve">Бифиформ капсулы кишечнорастворимые 30 шт. - пеналы - пачки картонные (30 шт.)</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157.</w:t>
            </w:r>
          </w:p>
        </w:tc>
        <w:tc>
          <w:tcPr>
            <w:tcW w:w="3061" w:type="dxa"/>
          </w:tcPr>
          <w:p>
            <w:pPr>
              <w:pStyle w:val="0"/>
              <w:jc w:val="center"/>
            </w:pPr>
            <w:r>
              <w:rPr>
                <w:sz w:val="20"/>
              </w:rPr>
              <w:t xml:space="preserve">Эуфиллин, раствор для внутривенного введения, 24 мг/мл, 10 мл, ампула, N 10</w:t>
            </w:r>
          </w:p>
        </w:tc>
        <w:tc>
          <w:tcPr>
            <w:tcW w:w="1399" w:type="dxa"/>
          </w:tcPr>
          <w:p>
            <w:pPr>
              <w:pStyle w:val="0"/>
              <w:jc w:val="center"/>
            </w:pPr>
            <w:r>
              <w:rPr>
                <w:sz w:val="20"/>
              </w:rPr>
              <w:t xml:space="preserve">1 037</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158.</w:t>
            </w:r>
          </w:p>
        </w:tc>
        <w:tc>
          <w:tcPr>
            <w:tcW w:w="3061" w:type="dxa"/>
          </w:tcPr>
          <w:p>
            <w:pPr>
              <w:pStyle w:val="0"/>
              <w:jc w:val="center"/>
            </w:pPr>
            <w:r>
              <w:rPr>
                <w:sz w:val="20"/>
              </w:rPr>
              <w:t xml:space="preserve">Хлоропирамин-ЭСКОМ, раствор для внутривенного и внутримышечного введения 20 мг/мл 1 мл N 5</w:t>
            </w:r>
          </w:p>
        </w:tc>
        <w:tc>
          <w:tcPr>
            <w:tcW w:w="1399" w:type="dxa"/>
          </w:tcPr>
          <w:p>
            <w:pPr>
              <w:pStyle w:val="0"/>
              <w:jc w:val="center"/>
            </w:pPr>
            <w:r>
              <w:rPr>
                <w:sz w:val="20"/>
              </w:rPr>
              <w:t xml:space="preserve">600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159.</w:t>
            </w:r>
          </w:p>
        </w:tc>
        <w:tc>
          <w:tcPr>
            <w:tcW w:w="3061" w:type="dxa"/>
          </w:tcPr>
          <w:p>
            <w:pPr>
              <w:pStyle w:val="0"/>
              <w:jc w:val="center"/>
            </w:pPr>
            <w:r>
              <w:rPr>
                <w:sz w:val="20"/>
              </w:rPr>
              <w:t xml:space="preserve">Аторвастатин таблетки, покрытые пленочной оболочкой, 10 мг, N 30</w:t>
            </w:r>
          </w:p>
        </w:tc>
        <w:tc>
          <w:tcPr>
            <w:tcW w:w="1399" w:type="dxa"/>
          </w:tcPr>
          <w:p>
            <w:pPr>
              <w:pStyle w:val="0"/>
              <w:jc w:val="center"/>
            </w:pPr>
            <w:r>
              <w:rPr>
                <w:sz w:val="20"/>
              </w:rPr>
              <w:t xml:space="preserve">300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160.</w:t>
            </w:r>
          </w:p>
        </w:tc>
        <w:tc>
          <w:tcPr>
            <w:tcW w:w="3061" w:type="dxa"/>
          </w:tcPr>
          <w:p>
            <w:pPr>
              <w:pStyle w:val="0"/>
              <w:jc w:val="center"/>
            </w:pPr>
            <w:r>
              <w:rPr>
                <w:sz w:val="20"/>
              </w:rPr>
              <w:t xml:space="preserve">Хлоропирамин-ЭСКОМ, раствор для внутривенного и внутримышечного введения 20 мг/мл 1 мл N 5</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161.</w:t>
            </w:r>
          </w:p>
        </w:tc>
        <w:tc>
          <w:tcPr>
            <w:tcW w:w="3061" w:type="dxa"/>
          </w:tcPr>
          <w:p>
            <w:pPr>
              <w:pStyle w:val="0"/>
              <w:jc w:val="center"/>
            </w:pPr>
            <w:r>
              <w:rPr>
                <w:sz w:val="20"/>
              </w:rPr>
              <w:t xml:space="preserve">Аторис, таблетки, покрытые пленочной оболочкой, 30 мг, 10 шт. - блистеры (3) - пачки картонные</w:t>
            </w:r>
          </w:p>
        </w:tc>
        <w:tc>
          <w:tcPr>
            <w:tcW w:w="1399" w:type="dxa"/>
          </w:tcPr>
          <w:p>
            <w:pPr>
              <w:pStyle w:val="0"/>
              <w:jc w:val="center"/>
            </w:pPr>
            <w:r>
              <w:rPr>
                <w:sz w:val="20"/>
              </w:rPr>
              <w:t xml:space="preserve">300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162.</w:t>
            </w:r>
          </w:p>
        </w:tc>
        <w:tc>
          <w:tcPr>
            <w:tcW w:w="3061" w:type="dxa"/>
          </w:tcPr>
          <w:p>
            <w:pPr>
              <w:pStyle w:val="0"/>
              <w:jc w:val="center"/>
            </w:pPr>
            <w:r>
              <w:rPr>
                <w:sz w:val="20"/>
              </w:rPr>
              <w:t xml:space="preserve">Туджео СолоСтар раствор для подкожного введения 300 ЕД/мл 1.5 мл картриджи в шприц-ручках СолоСтар N 5</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163.</w:t>
            </w:r>
          </w:p>
        </w:tc>
        <w:tc>
          <w:tcPr>
            <w:tcW w:w="3061" w:type="dxa"/>
          </w:tcPr>
          <w:p>
            <w:pPr>
              <w:pStyle w:val="0"/>
              <w:jc w:val="center"/>
            </w:pPr>
            <w:r>
              <w:rPr>
                <w:sz w:val="20"/>
              </w:rPr>
              <w:t xml:space="preserve">Бисопролол таблетки, покрытые пленочной оболочкой, 10 мг, N 30</w:t>
            </w:r>
          </w:p>
        </w:tc>
        <w:tc>
          <w:tcPr>
            <w:tcW w:w="1399" w:type="dxa"/>
          </w:tcPr>
          <w:p>
            <w:pPr>
              <w:pStyle w:val="0"/>
              <w:jc w:val="center"/>
            </w:pPr>
            <w:r>
              <w:rPr>
                <w:sz w:val="20"/>
              </w:rPr>
              <w:t xml:space="preserve">480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164.</w:t>
            </w:r>
          </w:p>
        </w:tc>
        <w:tc>
          <w:tcPr>
            <w:tcW w:w="3061" w:type="dxa"/>
          </w:tcPr>
          <w:p>
            <w:pPr>
              <w:pStyle w:val="0"/>
              <w:jc w:val="center"/>
            </w:pPr>
            <w:r>
              <w:rPr>
                <w:sz w:val="20"/>
              </w:rPr>
              <w:t xml:space="preserve">РинГларраствор для подкожного введения 100 ЕД/мл 3 мл картриджи со шприц-ручкой Ринастра II N 5</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165.</w:t>
            </w:r>
          </w:p>
        </w:tc>
        <w:tc>
          <w:tcPr>
            <w:tcW w:w="3061" w:type="dxa"/>
          </w:tcPr>
          <w:p>
            <w:pPr>
              <w:pStyle w:val="0"/>
              <w:jc w:val="center"/>
            </w:pPr>
            <w:r>
              <w:rPr>
                <w:sz w:val="20"/>
              </w:rPr>
              <w:t xml:space="preserve">Парацетамол, таблетки, 500 мг, N 10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166.</w:t>
            </w:r>
          </w:p>
        </w:tc>
        <w:tc>
          <w:tcPr>
            <w:tcW w:w="3061" w:type="dxa"/>
          </w:tcPr>
          <w:p>
            <w:pPr>
              <w:pStyle w:val="0"/>
              <w:jc w:val="center"/>
            </w:pPr>
            <w:r>
              <w:rPr>
                <w:sz w:val="20"/>
              </w:rPr>
              <w:t xml:space="preserve">Бисопролол таблетки, покрытые пленочной оболочкой 2,5 мг, N 30</w:t>
            </w:r>
          </w:p>
        </w:tc>
        <w:tc>
          <w:tcPr>
            <w:tcW w:w="1399" w:type="dxa"/>
          </w:tcPr>
          <w:p>
            <w:pPr>
              <w:pStyle w:val="0"/>
              <w:jc w:val="center"/>
            </w:pPr>
            <w:r>
              <w:rPr>
                <w:sz w:val="20"/>
              </w:rPr>
              <w:t xml:space="preserve">150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167.</w:t>
            </w:r>
          </w:p>
        </w:tc>
        <w:tc>
          <w:tcPr>
            <w:tcW w:w="3061" w:type="dxa"/>
          </w:tcPr>
          <w:p>
            <w:pPr>
              <w:pStyle w:val="0"/>
              <w:jc w:val="center"/>
            </w:pPr>
            <w:r>
              <w:rPr>
                <w:sz w:val="20"/>
              </w:rPr>
              <w:t xml:space="preserve">Галоперидол, раствор для внутривенного и внутримышечного введения, 5 мг/мл, 1 мл - ампулы (5)/в комплекте с ножом ампульным или скарификатором, если необходим для ампул данного типа/упаковки ячейковые контурные (2) - пачки картонные</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167.</w:t>
            </w:r>
          </w:p>
        </w:tc>
        <w:tc>
          <w:tcPr>
            <w:tcW w:w="3061" w:type="dxa"/>
          </w:tcPr>
          <w:p>
            <w:pPr>
              <w:pStyle w:val="0"/>
              <w:jc w:val="center"/>
            </w:pPr>
            <w:r>
              <w:rPr>
                <w:sz w:val="20"/>
              </w:rPr>
              <w:t xml:space="preserve">Папаверина гидрохлорид, раствор для инъекций 20 мг/мл (ампула) 2 мл N 10</w:t>
            </w:r>
          </w:p>
        </w:tc>
        <w:tc>
          <w:tcPr>
            <w:tcW w:w="1399" w:type="dxa"/>
          </w:tcPr>
          <w:p>
            <w:pPr>
              <w:pStyle w:val="0"/>
              <w:jc w:val="center"/>
            </w:pPr>
            <w:r>
              <w:rPr>
                <w:sz w:val="20"/>
              </w:rPr>
              <w:t xml:space="preserve">80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169.</w:t>
            </w:r>
          </w:p>
        </w:tc>
        <w:tc>
          <w:tcPr>
            <w:tcW w:w="3061" w:type="dxa"/>
          </w:tcPr>
          <w:p>
            <w:pPr>
              <w:pStyle w:val="0"/>
              <w:jc w:val="center"/>
            </w:pPr>
            <w:r>
              <w:rPr>
                <w:sz w:val="20"/>
              </w:rPr>
              <w:t xml:space="preserve">Риделат-С, раствор для внутривенного введения 10 мг/мл, 5 мл - ампулы N 10</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170.</w:t>
            </w:r>
          </w:p>
        </w:tc>
        <w:tc>
          <w:tcPr>
            <w:tcW w:w="3061" w:type="dxa"/>
          </w:tcPr>
          <w:p>
            <w:pPr>
              <w:pStyle w:val="0"/>
              <w:jc w:val="center"/>
            </w:pPr>
            <w:r>
              <w:rPr>
                <w:sz w:val="20"/>
              </w:rPr>
              <w:t xml:space="preserve">Трисоль, раствор для инфузий 200 мл</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171.</w:t>
            </w:r>
          </w:p>
        </w:tc>
        <w:tc>
          <w:tcPr>
            <w:tcW w:w="3061" w:type="dxa"/>
          </w:tcPr>
          <w:p>
            <w:pPr>
              <w:pStyle w:val="0"/>
              <w:jc w:val="center"/>
            </w:pPr>
            <w:r>
              <w:rPr>
                <w:sz w:val="20"/>
              </w:rPr>
              <w:t xml:space="preserve">Пентоксифиллин раствор для инъекций 20 мг/мл 5 мл N 10</w:t>
            </w:r>
          </w:p>
        </w:tc>
        <w:tc>
          <w:tcPr>
            <w:tcW w:w="1399" w:type="dxa"/>
          </w:tcPr>
          <w:p>
            <w:pPr>
              <w:pStyle w:val="0"/>
              <w:jc w:val="center"/>
            </w:pPr>
            <w:r>
              <w:rPr>
                <w:sz w:val="20"/>
              </w:rPr>
              <w:t xml:space="preserve">105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172.</w:t>
            </w:r>
          </w:p>
        </w:tc>
        <w:tc>
          <w:tcPr>
            <w:tcW w:w="3061" w:type="dxa"/>
          </w:tcPr>
          <w:p>
            <w:pPr>
              <w:pStyle w:val="0"/>
              <w:jc w:val="center"/>
            </w:pPr>
            <w:r>
              <w:rPr>
                <w:sz w:val="20"/>
              </w:rPr>
              <w:t xml:space="preserve">Розувастатин, таблетки, покрытые пленочной оболочкой, 40 мг, N 30</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173.</w:t>
            </w:r>
          </w:p>
        </w:tc>
        <w:tc>
          <w:tcPr>
            <w:tcW w:w="3061" w:type="dxa"/>
          </w:tcPr>
          <w:p>
            <w:pPr>
              <w:pStyle w:val="0"/>
              <w:jc w:val="center"/>
            </w:pPr>
            <w:r>
              <w:rPr>
                <w:sz w:val="20"/>
              </w:rPr>
              <w:t xml:space="preserve">НовоМикс 30 ФлексПен, суспензия для подкожного введения, 100 ЕД/мл, 3 мл - картриджи в шприц-ручках (5) - пачки картонные</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174.</w:t>
            </w:r>
          </w:p>
        </w:tc>
        <w:tc>
          <w:tcPr>
            <w:tcW w:w="3061" w:type="dxa"/>
          </w:tcPr>
          <w:p>
            <w:pPr>
              <w:pStyle w:val="0"/>
              <w:jc w:val="center"/>
            </w:pPr>
            <w:r>
              <w:rPr>
                <w:sz w:val="20"/>
              </w:rPr>
              <w:t xml:space="preserve">НовоРапид ФлексПен, раствор для подкожного и внутривенного введения, 100 ЕД/мл, 3 мл - картриджи в шприц-ручках ФлексПен (5) - пачки картонные</w:t>
            </w:r>
          </w:p>
        </w:tc>
        <w:tc>
          <w:tcPr>
            <w:tcW w:w="1399" w:type="dxa"/>
          </w:tcPr>
          <w:p>
            <w:pPr>
              <w:pStyle w:val="0"/>
              <w:jc w:val="center"/>
            </w:pPr>
            <w:r>
              <w:rPr>
                <w:sz w:val="20"/>
              </w:rPr>
              <w:t xml:space="preserve">15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175.</w:t>
            </w:r>
          </w:p>
        </w:tc>
        <w:tc>
          <w:tcPr>
            <w:tcW w:w="3061" w:type="dxa"/>
          </w:tcPr>
          <w:p>
            <w:pPr>
              <w:pStyle w:val="0"/>
              <w:jc w:val="center"/>
            </w:pPr>
            <w:r>
              <w:rPr>
                <w:sz w:val="20"/>
              </w:rPr>
              <w:t xml:space="preserve">Мельдоний Органика раствор для инъекций 100 мг/мл 5 мл - ампулы (10 шт.) - пачки картонные</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176.</w:t>
            </w:r>
          </w:p>
        </w:tc>
        <w:tc>
          <w:tcPr>
            <w:tcW w:w="3061" w:type="dxa"/>
          </w:tcPr>
          <w:p>
            <w:pPr>
              <w:pStyle w:val="0"/>
              <w:jc w:val="center"/>
            </w:pPr>
            <w:r>
              <w:rPr>
                <w:sz w:val="20"/>
              </w:rPr>
              <w:t xml:space="preserve">Тригексифенидил Органик таблетки 2 мг 10 шт. - упаковки ячейковые контурные (5 шт.) - пачки картонные (50 шт.)</w:t>
            </w:r>
          </w:p>
        </w:tc>
        <w:tc>
          <w:tcPr>
            <w:tcW w:w="1399" w:type="dxa"/>
          </w:tcPr>
          <w:p>
            <w:pPr>
              <w:pStyle w:val="0"/>
              <w:jc w:val="center"/>
            </w:pPr>
            <w:r>
              <w:rPr>
                <w:sz w:val="20"/>
              </w:rPr>
              <w:t xml:space="preserve">100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177.</w:t>
            </w:r>
          </w:p>
        </w:tc>
        <w:tc>
          <w:tcPr>
            <w:tcW w:w="3061" w:type="dxa"/>
          </w:tcPr>
          <w:p>
            <w:pPr>
              <w:pStyle w:val="0"/>
              <w:jc w:val="center"/>
            </w:pPr>
            <w:r>
              <w:rPr>
                <w:sz w:val="20"/>
              </w:rPr>
              <w:t xml:space="preserve">Никотиновая кислота, раствор для инъекций 10 мг/мл 1 мл N 10</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178.</w:t>
            </w:r>
          </w:p>
        </w:tc>
        <w:tc>
          <w:tcPr>
            <w:tcW w:w="3061" w:type="dxa"/>
          </w:tcPr>
          <w:p>
            <w:pPr>
              <w:pStyle w:val="0"/>
              <w:jc w:val="center"/>
            </w:pPr>
            <w:r>
              <w:rPr>
                <w:sz w:val="20"/>
              </w:rPr>
              <w:t xml:space="preserve">Эналаприл таблетки, 10 мг, N 20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179.</w:t>
            </w:r>
          </w:p>
        </w:tc>
        <w:tc>
          <w:tcPr>
            <w:tcW w:w="3061" w:type="dxa"/>
          </w:tcPr>
          <w:p>
            <w:pPr>
              <w:pStyle w:val="0"/>
              <w:jc w:val="center"/>
            </w:pPr>
            <w:r>
              <w:rPr>
                <w:sz w:val="20"/>
              </w:rPr>
              <w:t xml:space="preserve">Аминокапроновая кислота, раствор для инфузий 50 мг/мл 100 мл</w:t>
            </w:r>
          </w:p>
        </w:tc>
        <w:tc>
          <w:tcPr>
            <w:tcW w:w="1399" w:type="dxa"/>
          </w:tcPr>
          <w:p>
            <w:pPr>
              <w:pStyle w:val="0"/>
              <w:jc w:val="center"/>
            </w:pPr>
            <w:r>
              <w:rPr>
                <w:sz w:val="20"/>
              </w:rPr>
              <w:t xml:space="preserve">100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180.</w:t>
            </w:r>
          </w:p>
        </w:tc>
        <w:tc>
          <w:tcPr>
            <w:tcW w:w="3061" w:type="dxa"/>
          </w:tcPr>
          <w:p>
            <w:pPr>
              <w:pStyle w:val="0"/>
              <w:jc w:val="center"/>
            </w:pPr>
            <w:r>
              <w:rPr>
                <w:sz w:val="20"/>
              </w:rPr>
              <w:t xml:space="preserve">Эральфон, раствор для внутривенного и подкожного введения 10000 МЕ, 1 мл (10000 МЕ) - ампулы (10)</w:t>
            </w:r>
          </w:p>
        </w:tc>
        <w:tc>
          <w:tcPr>
            <w:tcW w:w="1399" w:type="dxa"/>
          </w:tcPr>
          <w:p>
            <w:pPr>
              <w:pStyle w:val="0"/>
              <w:jc w:val="center"/>
            </w:pPr>
            <w:r>
              <w:rPr>
                <w:sz w:val="20"/>
              </w:rPr>
              <w:t xml:space="preserve">2</w:t>
            </w:r>
          </w:p>
        </w:tc>
        <w:tc>
          <w:tcPr>
            <w:tcW w:w="2659" w:type="dxa"/>
          </w:tcPr>
          <w:p>
            <w:pPr>
              <w:pStyle w:val="0"/>
            </w:pPr>
            <w:r>
              <w:rPr>
                <w:sz w:val="20"/>
              </w:rPr>
            </w:r>
          </w:p>
        </w:tc>
        <w:tc>
          <w:tcPr>
            <w:tcW w:w="1399" w:type="dxa"/>
          </w:tcPr>
          <w:p>
            <w:pPr>
              <w:pStyle w:val="0"/>
            </w:pPr>
            <w:r>
              <w:rPr>
                <w:sz w:val="20"/>
              </w:rPr>
            </w:r>
          </w:p>
        </w:tc>
      </w:tr>
      <w:tr>
        <w:tc>
          <w:tcPr>
            <w:tcW w:w="544" w:type="dxa"/>
          </w:tcPr>
          <w:p>
            <w:pPr>
              <w:pStyle w:val="0"/>
            </w:pPr>
            <w:r>
              <w:rPr>
                <w:sz w:val="20"/>
              </w:rPr>
            </w:r>
          </w:p>
        </w:tc>
        <w:tc>
          <w:tcPr>
            <w:tcW w:w="3061" w:type="dxa"/>
          </w:tcPr>
          <w:p>
            <w:pPr>
              <w:pStyle w:val="0"/>
              <w:jc w:val="center"/>
            </w:pPr>
            <w:r>
              <w:rPr>
                <w:sz w:val="20"/>
              </w:rPr>
              <w:t xml:space="preserve">Итого:</w:t>
            </w:r>
          </w:p>
        </w:tc>
        <w:tc>
          <w:tcPr>
            <w:tcW w:w="1399" w:type="dxa"/>
          </w:tcPr>
          <w:p>
            <w:pPr>
              <w:pStyle w:val="0"/>
              <w:jc w:val="center"/>
            </w:pPr>
            <w:r>
              <w:rPr>
                <w:sz w:val="20"/>
              </w:rPr>
              <w:t xml:space="preserve">691 870</w:t>
            </w:r>
          </w:p>
        </w:tc>
        <w:tc>
          <w:tcPr>
            <w:tcW w:w="2659" w:type="dxa"/>
          </w:tcPr>
          <w:p>
            <w:pPr>
              <w:pStyle w:val="0"/>
            </w:pPr>
            <w:r>
              <w:rPr>
                <w:sz w:val="20"/>
              </w:rPr>
            </w:r>
          </w:p>
        </w:tc>
        <w:tc>
          <w:tcPr>
            <w:tcW w:w="1399" w:type="dxa"/>
          </w:tcPr>
          <w:p>
            <w:pPr>
              <w:pStyle w:val="0"/>
              <w:jc w:val="center"/>
            </w:pPr>
            <w:r>
              <w:rPr>
                <w:sz w:val="20"/>
              </w:rPr>
              <w:t xml:space="preserve">144 198</w:t>
            </w:r>
          </w:p>
        </w:tc>
      </w:tr>
    </w:tbl>
    <w:p>
      <w:pPr>
        <w:pStyle w:val="0"/>
        <w:jc w:val="both"/>
      </w:pPr>
      <w:r>
        <w:rPr>
          <w:sz w:val="20"/>
        </w:rPr>
      </w:r>
    </w:p>
    <w:p>
      <w:pPr>
        <w:pStyle w:val="0"/>
        <w:ind w:firstLine="540"/>
        <w:jc w:val="both"/>
      </w:pPr>
      <w:r>
        <w:rPr>
          <w:sz w:val="20"/>
        </w:rPr>
        <w:t xml:space="preserve">Дополнительно Нутрифлекс 70/180 липид эмульсия для инфузий 625 мл контейнеры N 5 для взрослых - 20 упаковок.</w:t>
      </w:r>
    </w:p>
    <w:p>
      <w:pPr>
        <w:pStyle w:val="0"/>
        <w:spacing w:before="200" w:line-rule="auto"/>
        <w:ind w:firstLine="540"/>
        <w:jc w:val="both"/>
      </w:pPr>
      <w:r>
        <w:rPr>
          <w:sz w:val="20"/>
        </w:rPr>
        <w:t xml:space="preserve">Нутрифлекс 70/180 липид эмульсия для инфузий 1875 мл контейнеры N 5 для взрослых - 20 упаковок.</w:t>
      </w:r>
    </w:p>
    <w:p>
      <w:pPr>
        <w:pStyle w:val="0"/>
        <w:jc w:val="both"/>
      </w:pPr>
      <w:r>
        <w:rPr>
          <w:sz w:val="20"/>
        </w:rPr>
      </w:r>
    </w:p>
    <w:p>
      <w:pPr>
        <w:pStyle w:val="2"/>
        <w:outlineLvl w:val="5"/>
        <w:jc w:val="center"/>
      </w:pPr>
      <w:r>
        <w:rPr>
          <w:sz w:val="20"/>
        </w:rPr>
        <w:t xml:space="preserve">ОГБУЗ "ДОКБ"</w:t>
      </w:r>
    </w:p>
    <w:p>
      <w:pPr>
        <w:pStyle w:val="0"/>
        <w:jc w:val="both"/>
      </w:pPr>
      <w:r>
        <w:rPr>
          <w:sz w:val="20"/>
        </w:rPr>
      </w:r>
    </w:p>
    <w:p>
      <w:pPr>
        <w:pStyle w:val="0"/>
        <w:jc w:val="right"/>
      </w:pPr>
      <w:r>
        <w:rPr>
          <w:sz w:val="20"/>
        </w:rPr>
        <w:t xml:space="preserve">Таблица 4.2.4.3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449"/>
        <w:gridCol w:w="1399"/>
        <w:gridCol w:w="3345"/>
        <w:gridCol w:w="1399"/>
      </w:tblGrid>
      <w:tr>
        <w:tc>
          <w:tcPr>
            <w:tcW w:w="454" w:type="dxa"/>
            <w:vMerge w:val="restart"/>
          </w:tcPr>
          <w:p>
            <w:pPr>
              <w:pStyle w:val="0"/>
              <w:jc w:val="center"/>
            </w:pPr>
            <w:r>
              <w:rPr>
                <w:sz w:val="20"/>
              </w:rPr>
              <w:t xml:space="preserve">N п/п</w:t>
            </w:r>
          </w:p>
        </w:tc>
        <w:tc>
          <w:tcPr>
            <w:gridSpan w:val="2"/>
            <w:tcW w:w="3848" w:type="dxa"/>
          </w:tcPr>
          <w:p>
            <w:pPr>
              <w:pStyle w:val="0"/>
              <w:jc w:val="center"/>
            </w:pPr>
            <w:r>
              <w:rPr>
                <w:sz w:val="20"/>
              </w:rPr>
              <w:t xml:space="preserve">Лекарственные препараты</w:t>
            </w:r>
          </w:p>
        </w:tc>
        <w:tc>
          <w:tcPr>
            <w:gridSpan w:val="2"/>
            <w:tcW w:w="4744" w:type="dxa"/>
          </w:tcPr>
          <w:p>
            <w:pPr>
              <w:pStyle w:val="0"/>
              <w:jc w:val="center"/>
            </w:pPr>
            <w:r>
              <w:rPr>
                <w:sz w:val="20"/>
              </w:rPr>
              <w:t xml:space="preserve">Медицинские изделия</w:t>
            </w:r>
          </w:p>
        </w:tc>
      </w:tr>
      <w:tr>
        <w:tc>
          <w:tcPr>
            <w:vMerge w:val="continue"/>
          </w:tcPr>
          <w:p/>
        </w:tc>
        <w:tc>
          <w:tcPr>
            <w:tcW w:w="2449"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3345"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 упаковок</w:t>
            </w:r>
          </w:p>
        </w:tc>
      </w:tr>
      <w:tr>
        <w:tc>
          <w:tcPr>
            <w:tcW w:w="454" w:type="dxa"/>
          </w:tcPr>
          <w:p>
            <w:pPr>
              <w:pStyle w:val="0"/>
              <w:jc w:val="center"/>
            </w:pPr>
            <w:r>
              <w:rPr>
                <w:sz w:val="20"/>
              </w:rPr>
              <w:t xml:space="preserve">1.</w:t>
            </w:r>
          </w:p>
        </w:tc>
        <w:tc>
          <w:tcPr>
            <w:tcW w:w="2449" w:type="dxa"/>
          </w:tcPr>
          <w:p>
            <w:pPr>
              <w:pStyle w:val="0"/>
              <w:jc w:val="center"/>
            </w:pPr>
            <w:r>
              <w:rPr>
                <w:sz w:val="20"/>
              </w:rPr>
              <w:t xml:space="preserve">Альбумин человеческий, р-р д/инф., 20%, 100 мл, с держат. д/фл., N 1</w:t>
            </w:r>
          </w:p>
        </w:tc>
        <w:tc>
          <w:tcPr>
            <w:tcW w:w="1399" w:type="dxa"/>
          </w:tcPr>
          <w:p>
            <w:pPr>
              <w:pStyle w:val="0"/>
              <w:jc w:val="center"/>
            </w:pPr>
            <w:r>
              <w:rPr>
                <w:sz w:val="20"/>
              </w:rPr>
              <w:t xml:space="preserve">90</w:t>
            </w:r>
          </w:p>
        </w:tc>
        <w:tc>
          <w:tcPr>
            <w:tcW w:w="3345" w:type="dxa"/>
          </w:tcPr>
          <w:p>
            <w:pPr>
              <w:pStyle w:val="0"/>
              <w:jc w:val="center"/>
            </w:pPr>
            <w:r>
              <w:rPr>
                <w:sz w:val="20"/>
              </w:rPr>
              <w:t xml:space="preserve">Бинт марлевый медицинский нестерильный 5 x 10, плотность 36г/м, в групповой упаковке N 1</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2.</w:t>
            </w:r>
          </w:p>
        </w:tc>
        <w:tc>
          <w:tcPr>
            <w:tcW w:w="2449" w:type="dxa"/>
          </w:tcPr>
          <w:p>
            <w:pPr>
              <w:pStyle w:val="0"/>
              <w:jc w:val="center"/>
            </w:pPr>
            <w:r>
              <w:rPr>
                <w:sz w:val="20"/>
              </w:rPr>
              <w:t xml:space="preserve">Анальгин, р-р для в/в и в/м введ., 500 мг/мл, 2 мл, с нож. амп., N 10</w:t>
            </w:r>
          </w:p>
        </w:tc>
        <w:tc>
          <w:tcPr>
            <w:tcW w:w="1399" w:type="dxa"/>
          </w:tcPr>
          <w:p>
            <w:pPr>
              <w:pStyle w:val="0"/>
              <w:jc w:val="center"/>
            </w:pPr>
            <w:r>
              <w:rPr>
                <w:sz w:val="20"/>
              </w:rPr>
              <w:t xml:space="preserve">70</w:t>
            </w:r>
          </w:p>
        </w:tc>
        <w:tc>
          <w:tcPr>
            <w:tcW w:w="3345" w:type="dxa"/>
          </w:tcPr>
          <w:p>
            <w:pPr>
              <w:pStyle w:val="0"/>
              <w:jc w:val="center"/>
            </w:pPr>
            <w:r>
              <w:rPr>
                <w:sz w:val="20"/>
              </w:rPr>
              <w:t xml:space="preserve">Бинт марлевый медицинский нестерильный 7 x 14, плотность 36 г/м, в групповой упаковке N 1</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3.</w:t>
            </w:r>
          </w:p>
        </w:tc>
        <w:tc>
          <w:tcPr>
            <w:tcW w:w="2449" w:type="dxa"/>
          </w:tcPr>
          <w:p>
            <w:pPr>
              <w:pStyle w:val="0"/>
              <w:jc w:val="center"/>
            </w:pPr>
            <w:r>
              <w:rPr>
                <w:sz w:val="20"/>
              </w:rPr>
              <w:t xml:space="preserve">Аскорбиновая кислота, р-р для в/в и в/м введ., 50 мг/мл, 2 мл, с нож. амп., N 10</w:t>
            </w:r>
          </w:p>
        </w:tc>
        <w:tc>
          <w:tcPr>
            <w:tcW w:w="1399" w:type="dxa"/>
          </w:tcPr>
          <w:p>
            <w:pPr>
              <w:pStyle w:val="0"/>
              <w:jc w:val="center"/>
            </w:pPr>
            <w:r>
              <w:rPr>
                <w:sz w:val="20"/>
              </w:rPr>
              <w:t xml:space="preserve">40</w:t>
            </w:r>
          </w:p>
        </w:tc>
        <w:tc>
          <w:tcPr>
            <w:tcW w:w="3345" w:type="dxa"/>
          </w:tcPr>
          <w:p>
            <w:pPr>
              <w:pStyle w:val="0"/>
              <w:jc w:val="center"/>
            </w:pPr>
            <w:r>
              <w:rPr>
                <w:sz w:val="20"/>
              </w:rPr>
              <w:t xml:space="preserve">Бинт марлевый медицинский стерильный, 5 м x 10 см, N 1</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4.</w:t>
            </w:r>
          </w:p>
        </w:tc>
        <w:tc>
          <w:tcPr>
            <w:tcW w:w="2449" w:type="dxa"/>
          </w:tcPr>
          <w:p>
            <w:pPr>
              <w:pStyle w:val="0"/>
              <w:jc w:val="center"/>
            </w:pPr>
            <w:r>
              <w:rPr>
                <w:sz w:val="20"/>
              </w:rPr>
              <w:t xml:space="preserve">Астмасол-СОЛОфарм, р-р д/ингал., 0,25 мг/мл + 0,5 мг/мл, 20 мл, N 1</w:t>
            </w:r>
          </w:p>
        </w:tc>
        <w:tc>
          <w:tcPr>
            <w:tcW w:w="1399" w:type="dxa"/>
          </w:tcPr>
          <w:p>
            <w:pPr>
              <w:pStyle w:val="0"/>
              <w:jc w:val="center"/>
            </w:pPr>
            <w:r>
              <w:rPr>
                <w:sz w:val="20"/>
              </w:rPr>
              <w:t xml:space="preserve">4</w:t>
            </w:r>
          </w:p>
        </w:tc>
        <w:tc>
          <w:tcPr>
            <w:tcW w:w="3345" w:type="dxa"/>
          </w:tcPr>
          <w:p>
            <w:pPr>
              <w:pStyle w:val="0"/>
              <w:jc w:val="center"/>
            </w:pPr>
            <w:r>
              <w:rPr>
                <w:sz w:val="20"/>
              </w:rPr>
              <w:t xml:space="preserve">Бинт марлевый медицинский стерильный, 7 м x 14 см, N 1</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5.</w:t>
            </w:r>
          </w:p>
        </w:tc>
        <w:tc>
          <w:tcPr>
            <w:tcW w:w="2449" w:type="dxa"/>
          </w:tcPr>
          <w:p>
            <w:pPr>
              <w:pStyle w:val="0"/>
              <w:jc w:val="center"/>
            </w:pPr>
            <w:r>
              <w:rPr>
                <w:sz w:val="20"/>
              </w:rPr>
              <w:t xml:space="preserve">Ацетазоламид, табл., 250 мг N 30</w:t>
            </w:r>
          </w:p>
        </w:tc>
        <w:tc>
          <w:tcPr>
            <w:tcW w:w="1399" w:type="dxa"/>
          </w:tcPr>
          <w:p>
            <w:pPr>
              <w:pStyle w:val="0"/>
              <w:jc w:val="center"/>
            </w:pPr>
            <w:r>
              <w:rPr>
                <w:sz w:val="20"/>
              </w:rPr>
              <w:t xml:space="preserve">10</w:t>
            </w:r>
          </w:p>
        </w:tc>
        <w:tc>
          <w:tcPr>
            <w:tcW w:w="3345" w:type="dxa"/>
          </w:tcPr>
          <w:p>
            <w:pPr>
              <w:pStyle w:val="0"/>
              <w:jc w:val="center"/>
            </w:pPr>
            <w:r>
              <w:rPr>
                <w:sz w:val="20"/>
              </w:rPr>
              <w:t xml:space="preserve">Лейкопластырь гипоаллергенный "Медитек". Ширина 3 см, длина 500 см. Упаковка 1 штука</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6.</w:t>
            </w:r>
          </w:p>
        </w:tc>
        <w:tc>
          <w:tcPr>
            <w:tcW w:w="2449" w:type="dxa"/>
          </w:tcPr>
          <w:p>
            <w:pPr>
              <w:pStyle w:val="0"/>
              <w:jc w:val="center"/>
            </w:pPr>
            <w:r>
              <w:rPr>
                <w:sz w:val="20"/>
              </w:rPr>
              <w:t xml:space="preserve">Ацикловир, лиоф. д/р-ра д/инф., 0.25 г, N 1</w:t>
            </w:r>
          </w:p>
        </w:tc>
        <w:tc>
          <w:tcPr>
            <w:tcW w:w="1399" w:type="dxa"/>
          </w:tcPr>
          <w:p>
            <w:pPr>
              <w:pStyle w:val="0"/>
              <w:jc w:val="center"/>
            </w:pPr>
            <w:r>
              <w:rPr>
                <w:sz w:val="20"/>
              </w:rPr>
              <w:t xml:space="preserve">48</w:t>
            </w:r>
          </w:p>
        </w:tc>
        <w:tc>
          <w:tcPr>
            <w:tcW w:w="3345"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7.</w:t>
            </w:r>
          </w:p>
        </w:tc>
        <w:tc>
          <w:tcPr>
            <w:tcW w:w="2449" w:type="dxa"/>
          </w:tcPr>
          <w:p>
            <w:pPr>
              <w:pStyle w:val="0"/>
              <w:jc w:val="center"/>
            </w:pPr>
            <w:r>
              <w:rPr>
                <w:sz w:val="20"/>
              </w:rPr>
              <w:t xml:space="preserve">Ацикловир, табл., 200 мг, N 20</w:t>
            </w:r>
          </w:p>
        </w:tc>
        <w:tc>
          <w:tcPr>
            <w:tcW w:w="1399" w:type="dxa"/>
          </w:tcPr>
          <w:p>
            <w:pPr>
              <w:pStyle w:val="0"/>
              <w:jc w:val="center"/>
            </w:pPr>
            <w:r>
              <w:rPr>
                <w:sz w:val="20"/>
              </w:rPr>
              <w:t xml:space="preserve">10</w:t>
            </w:r>
          </w:p>
        </w:tc>
        <w:tc>
          <w:tcPr>
            <w:tcW w:w="3345" w:type="dxa"/>
          </w:tcPr>
          <w:p>
            <w:pPr>
              <w:pStyle w:val="0"/>
              <w:jc w:val="center"/>
            </w:pPr>
            <w:r>
              <w:rPr>
                <w:sz w:val="20"/>
              </w:rPr>
              <w:t xml:space="preserve">Шприц общего назначения, одноразового использования Луер - Лок, 5 (мл)</w:t>
            </w:r>
          </w:p>
        </w:tc>
        <w:tc>
          <w:tcPr>
            <w:tcW w:w="1399" w:type="dxa"/>
          </w:tcPr>
          <w:p>
            <w:pPr>
              <w:pStyle w:val="0"/>
              <w:jc w:val="center"/>
            </w:pPr>
            <w:r>
              <w:rPr>
                <w:sz w:val="20"/>
              </w:rPr>
              <w:t xml:space="preserve">3 000</w:t>
            </w:r>
          </w:p>
        </w:tc>
      </w:tr>
      <w:tr>
        <w:tc>
          <w:tcPr>
            <w:tcW w:w="454" w:type="dxa"/>
          </w:tcPr>
          <w:p>
            <w:pPr>
              <w:pStyle w:val="0"/>
              <w:jc w:val="center"/>
            </w:pPr>
            <w:r>
              <w:rPr>
                <w:sz w:val="20"/>
              </w:rPr>
              <w:t xml:space="preserve">8.</w:t>
            </w:r>
          </w:p>
        </w:tc>
        <w:tc>
          <w:tcPr>
            <w:tcW w:w="2449" w:type="dxa"/>
          </w:tcPr>
          <w:p>
            <w:pPr>
              <w:pStyle w:val="0"/>
              <w:jc w:val="center"/>
            </w:pPr>
            <w:r>
              <w:rPr>
                <w:sz w:val="20"/>
              </w:rPr>
              <w:t xml:space="preserve">Бифлурин, лиоф. д/конц. для р-ра д/инф., 200 мг, N 1</w:t>
            </w:r>
          </w:p>
        </w:tc>
        <w:tc>
          <w:tcPr>
            <w:tcW w:w="1399" w:type="dxa"/>
          </w:tcPr>
          <w:p>
            <w:pPr>
              <w:pStyle w:val="0"/>
              <w:jc w:val="center"/>
            </w:pPr>
            <w:r>
              <w:rPr>
                <w:sz w:val="20"/>
              </w:rPr>
              <w:t xml:space="preserve">30</w:t>
            </w:r>
          </w:p>
        </w:tc>
        <w:tc>
          <w:tcPr>
            <w:tcW w:w="3345" w:type="dxa"/>
          </w:tcPr>
          <w:p>
            <w:pPr>
              <w:pStyle w:val="0"/>
              <w:jc w:val="center"/>
            </w:pPr>
            <w:r>
              <w:rPr>
                <w:sz w:val="20"/>
              </w:rPr>
              <w:t xml:space="preserve">Шприц общего назначения, одноразового использования, 10 (мл)</w:t>
            </w:r>
          </w:p>
        </w:tc>
        <w:tc>
          <w:tcPr>
            <w:tcW w:w="1399" w:type="dxa"/>
          </w:tcPr>
          <w:p>
            <w:pPr>
              <w:pStyle w:val="0"/>
              <w:jc w:val="center"/>
            </w:pPr>
            <w:r>
              <w:rPr>
                <w:sz w:val="20"/>
              </w:rPr>
              <w:t xml:space="preserve">3 000</w:t>
            </w:r>
          </w:p>
        </w:tc>
      </w:tr>
      <w:tr>
        <w:tc>
          <w:tcPr>
            <w:tcW w:w="454" w:type="dxa"/>
          </w:tcPr>
          <w:p>
            <w:pPr>
              <w:pStyle w:val="0"/>
              <w:jc w:val="center"/>
            </w:pPr>
            <w:r>
              <w:rPr>
                <w:sz w:val="20"/>
              </w:rPr>
              <w:t xml:space="preserve">9.</w:t>
            </w:r>
          </w:p>
        </w:tc>
        <w:tc>
          <w:tcPr>
            <w:tcW w:w="2449" w:type="dxa"/>
          </w:tcPr>
          <w:p>
            <w:pPr>
              <w:pStyle w:val="0"/>
              <w:jc w:val="center"/>
            </w:pPr>
            <w:r>
              <w:rPr>
                <w:sz w:val="20"/>
              </w:rPr>
              <w:t xml:space="preserve">Броадсеф-С, пор. д/р-ра для в/в и в/м введ., 1 г + 0.5 г, N 1</w:t>
            </w:r>
          </w:p>
        </w:tc>
        <w:tc>
          <w:tcPr>
            <w:tcW w:w="1399" w:type="dxa"/>
          </w:tcPr>
          <w:p>
            <w:pPr>
              <w:pStyle w:val="0"/>
              <w:jc w:val="center"/>
            </w:pPr>
            <w:r>
              <w:rPr>
                <w:sz w:val="20"/>
              </w:rPr>
              <w:t xml:space="preserve">100</w:t>
            </w:r>
          </w:p>
        </w:tc>
        <w:tc>
          <w:tcPr>
            <w:tcW w:w="3345" w:type="dxa"/>
          </w:tcPr>
          <w:p>
            <w:pPr>
              <w:pStyle w:val="0"/>
              <w:jc w:val="center"/>
            </w:pPr>
            <w:r>
              <w:rPr>
                <w:sz w:val="20"/>
              </w:rPr>
              <w:t xml:space="preserve">Шприц общего назначения, одноразового использования. Коннектор: Луер Лок; Градуированный объем шприца: 50 (мл)</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10.</w:t>
            </w:r>
          </w:p>
        </w:tc>
        <w:tc>
          <w:tcPr>
            <w:tcW w:w="2449" w:type="dxa"/>
          </w:tcPr>
          <w:p>
            <w:pPr>
              <w:pStyle w:val="0"/>
              <w:jc w:val="center"/>
            </w:pPr>
            <w:r>
              <w:rPr>
                <w:sz w:val="20"/>
              </w:rPr>
              <w:t xml:space="preserve">Будесонид-натив, р-р д/ингал., 0.25 мг/мл, 2 мл, N 10</w:t>
            </w:r>
          </w:p>
        </w:tc>
        <w:tc>
          <w:tcPr>
            <w:tcW w:w="1399" w:type="dxa"/>
          </w:tcPr>
          <w:p>
            <w:pPr>
              <w:pStyle w:val="0"/>
              <w:jc w:val="center"/>
            </w:pPr>
            <w:r>
              <w:rPr>
                <w:sz w:val="20"/>
              </w:rPr>
              <w:t xml:space="preserve">18</w:t>
            </w:r>
          </w:p>
        </w:tc>
        <w:tc>
          <w:tcPr>
            <w:tcW w:w="3345" w:type="dxa"/>
          </w:tcPr>
          <w:p>
            <w:pPr>
              <w:pStyle w:val="0"/>
              <w:jc w:val="center"/>
            </w:pPr>
            <w:r>
              <w:rPr>
                <w:sz w:val="20"/>
              </w:rPr>
              <w:t xml:space="preserve">Воздуховод ларингеальный, одноразового использования. Устройства и дыхательные системы для наркознодыхательных аппаратов, аэрозольной и кислородной терапии: Надгортанный воздуховод, размер: 1.5</w:t>
            </w:r>
          </w:p>
        </w:tc>
        <w:tc>
          <w:tcPr>
            <w:tcW w:w="1399" w:type="dxa"/>
          </w:tcPr>
          <w:p>
            <w:pPr>
              <w:pStyle w:val="0"/>
              <w:jc w:val="center"/>
            </w:pPr>
            <w:r>
              <w:rPr>
                <w:sz w:val="20"/>
              </w:rPr>
              <w:t xml:space="preserve">10</w:t>
            </w:r>
          </w:p>
        </w:tc>
      </w:tr>
      <w:tr>
        <w:tc>
          <w:tcPr>
            <w:tcW w:w="454" w:type="dxa"/>
          </w:tcPr>
          <w:p>
            <w:pPr>
              <w:pStyle w:val="0"/>
              <w:jc w:val="center"/>
            </w:pPr>
            <w:r>
              <w:rPr>
                <w:sz w:val="20"/>
              </w:rPr>
              <w:t xml:space="preserve">11.</w:t>
            </w:r>
          </w:p>
        </w:tc>
        <w:tc>
          <w:tcPr>
            <w:tcW w:w="2449" w:type="dxa"/>
          </w:tcPr>
          <w:p>
            <w:pPr>
              <w:pStyle w:val="0"/>
              <w:jc w:val="center"/>
            </w:pPr>
            <w:r>
              <w:rPr>
                <w:sz w:val="20"/>
              </w:rPr>
              <w:t xml:space="preserve">Ванкомицин Джодас, лиоф. д/р-ра д/инф. и приема внутрь, 1000 мг, N 1</w:t>
            </w:r>
          </w:p>
        </w:tc>
        <w:tc>
          <w:tcPr>
            <w:tcW w:w="1399" w:type="dxa"/>
          </w:tcPr>
          <w:p>
            <w:pPr>
              <w:pStyle w:val="0"/>
              <w:jc w:val="center"/>
            </w:pPr>
            <w:r>
              <w:rPr>
                <w:sz w:val="20"/>
              </w:rPr>
              <w:t xml:space="preserve">160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2 (8,0)</w:t>
            </w:r>
          </w:p>
        </w:tc>
        <w:tc>
          <w:tcPr>
            <w:tcW w:w="1399" w:type="dxa"/>
          </w:tcPr>
          <w:p>
            <w:pPr>
              <w:pStyle w:val="0"/>
              <w:jc w:val="center"/>
            </w:pPr>
            <w:r>
              <w:rPr>
                <w:sz w:val="20"/>
              </w:rPr>
              <w:t xml:space="preserve">20</w:t>
            </w:r>
          </w:p>
        </w:tc>
      </w:tr>
      <w:tr>
        <w:tc>
          <w:tcPr>
            <w:tcW w:w="454" w:type="dxa"/>
          </w:tcPr>
          <w:p>
            <w:pPr>
              <w:pStyle w:val="0"/>
              <w:jc w:val="center"/>
            </w:pPr>
            <w:r>
              <w:rPr>
                <w:sz w:val="20"/>
              </w:rPr>
              <w:t xml:space="preserve">12.</w:t>
            </w:r>
          </w:p>
        </w:tc>
        <w:tc>
          <w:tcPr>
            <w:tcW w:w="2449" w:type="dxa"/>
          </w:tcPr>
          <w:p>
            <w:pPr>
              <w:pStyle w:val="0"/>
              <w:jc w:val="center"/>
            </w:pPr>
            <w:r>
              <w:rPr>
                <w:sz w:val="20"/>
              </w:rPr>
              <w:t xml:space="preserve">Вескомид, пор. д/конц. для р-ра д/инф., 1 г, N 1</w:t>
            </w:r>
          </w:p>
        </w:tc>
        <w:tc>
          <w:tcPr>
            <w:tcW w:w="1399" w:type="dxa"/>
          </w:tcPr>
          <w:p>
            <w:pPr>
              <w:pStyle w:val="0"/>
              <w:jc w:val="center"/>
            </w:pPr>
            <w:r>
              <w:rPr>
                <w:sz w:val="20"/>
              </w:rPr>
              <w:t xml:space="preserve">50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1 (6,5)</w:t>
            </w:r>
          </w:p>
        </w:tc>
        <w:tc>
          <w:tcPr>
            <w:tcW w:w="1399" w:type="dxa"/>
          </w:tcPr>
          <w:p>
            <w:pPr>
              <w:pStyle w:val="0"/>
              <w:jc w:val="center"/>
            </w:pPr>
            <w:r>
              <w:rPr>
                <w:sz w:val="20"/>
              </w:rPr>
              <w:t xml:space="preserve">20</w:t>
            </w:r>
          </w:p>
        </w:tc>
      </w:tr>
      <w:tr>
        <w:tc>
          <w:tcPr>
            <w:tcW w:w="454" w:type="dxa"/>
          </w:tcPr>
          <w:p>
            <w:pPr>
              <w:pStyle w:val="0"/>
              <w:jc w:val="center"/>
            </w:pPr>
            <w:r>
              <w:rPr>
                <w:sz w:val="20"/>
              </w:rPr>
              <w:t xml:space="preserve">13.</w:t>
            </w:r>
          </w:p>
        </w:tc>
        <w:tc>
          <w:tcPr>
            <w:tcW w:w="2449" w:type="dxa"/>
          </w:tcPr>
          <w:p>
            <w:pPr>
              <w:pStyle w:val="0"/>
              <w:jc w:val="center"/>
            </w:pPr>
            <w:r>
              <w:rPr>
                <w:sz w:val="20"/>
              </w:rPr>
              <w:t xml:space="preserve">Гепарин натрия, р-р для в/в и п/к введ., 5000 МЕ/мл, 5 мл, N 5</w:t>
            </w:r>
          </w:p>
        </w:tc>
        <w:tc>
          <w:tcPr>
            <w:tcW w:w="1399" w:type="dxa"/>
          </w:tcPr>
          <w:p>
            <w:pPr>
              <w:pStyle w:val="0"/>
              <w:jc w:val="center"/>
            </w:pPr>
            <w:r>
              <w:rPr>
                <w:sz w:val="20"/>
              </w:rPr>
              <w:t xml:space="preserve">12</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2 (8,0)</w:t>
            </w:r>
          </w:p>
        </w:tc>
        <w:tc>
          <w:tcPr>
            <w:tcW w:w="1399" w:type="dxa"/>
          </w:tcPr>
          <w:p>
            <w:pPr>
              <w:pStyle w:val="0"/>
              <w:jc w:val="center"/>
            </w:pPr>
            <w:r>
              <w:rPr>
                <w:sz w:val="20"/>
              </w:rPr>
              <w:t xml:space="preserve">10</w:t>
            </w:r>
          </w:p>
        </w:tc>
      </w:tr>
      <w:tr>
        <w:tc>
          <w:tcPr>
            <w:tcW w:w="454" w:type="dxa"/>
          </w:tcPr>
          <w:p>
            <w:pPr>
              <w:pStyle w:val="0"/>
              <w:jc w:val="center"/>
            </w:pPr>
            <w:r>
              <w:rPr>
                <w:sz w:val="20"/>
              </w:rPr>
              <w:t xml:space="preserve">14.</w:t>
            </w:r>
          </w:p>
        </w:tc>
        <w:tc>
          <w:tcPr>
            <w:tcW w:w="2449" w:type="dxa"/>
          </w:tcPr>
          <w:p>
            <w:pPr>
              <w:pStyle w:val="0"/>
              <w:jc w:val="center"/>
            </w:pPr>
            <w:r>
              <w:rPr>
                <w:sz w:val="20"/>
              </w:rPr>
              <w:t xml:space="preserve">Глюкоза, р-р д/инф., 10%, 200 мл, N 1</w:t>
            </w:r>
          </w:p>
        </w:tc>
        <w:tc>
          <w:tcPr>
            <w:tcW w:w="1399" w:type="dxa"/>
          </w:tcPr>
          <w:p>
            <w:pPr>
              <w:pStyle w:val="0"/>
              <w:jc w:val="center"/>
            </w:pPr>
            <w:r>
              <w:rPr>
                <w:sz w:val="20"/>
              </w:rPr>
              <w:t xml:space="preserve">500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1,5 (7,0)</w:t>
            </w:r>
          </w:p>
        </w:tc>
        <w:tc>
          <w:tcPr>
            <w:tcW w:w="1399" w:type="dxa"/>
          </w:tcPr>
          <w:p>
            <w:pPr>
              <w:pStyle w:val="0"/>
              <w:jc w:val="center"/>
            </w:pPr>
            <w:r>
              <w:rPr>
                <w:sz w:val="20"/>
              </w:rPr>
              <w:t xml:space="preserve">10</w:t>
            </w:r>
          </w:p>
        </w:tc>
      </w:tr>
      <w:tr>
        <w:tc>
          <w:tcPr>
            <w:tcW w:w="454" w:type="dxa"/>
          </w:tcPr>
          <w:p>
            <w:pPr>
              <w:pStyle w:val="0"/>
              <w:jc w:val="center"/>
            </w:pPr>
            <w:r>
              <w:rPr>
                <w:sz w:val="20"/>
              </w:rPr>
              <w:t xml:space="preserve">15.</w:t>
            </w:r>
          </w:p>
        </w:tc>
        <w:tc>
          <w:tcPr>
            <w:tcW w:w="2449" w:type="dxa"/>
          </w:tcPr>
          <w:p>
            <w:pPr>
              <w:pStyle w:val="0"/>
              <w:jc w:val="center"/>
            </w:pPr>
            <w:r>
              <w:rPr>
                <w:sz w:val="20"/>
              </w:rPr>
              <w:t xml:space="preserve">Глюкоза, р-р д/инф., 10%, 400 мл, N 1</w:t>
            </w:r>
          </w:p>
        </w:tc>
        <w:tc>
          <w:tcPr>
            <w:tcW w:w="1399" w:type="dxa"/>
          </w:tcPr>
          <w:p>
            <w:pPr>
              <w:pStyle w:val="0"/>
              <w:jc w:val="center"/>
            </w:pPr>
            <w:r>
              <w:rPr>
                <w:sz w:val="20"/>
              </w:rPr>
              <w:t xml:space="preserve">500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3(7,0)</w:t>
            </w:r>
          </w:p>
        </w:tc>
        <w:tc>
          <w:tcPr>
            <w:tcW w:w="1399" w:type="dxa"/>
          </w:tcPr>
          <w:p>
            <w:pPr>
              <w:pStyle w:val="0"/>
              <w:jc w:val="center"/>
            </w:pPr>
            <w:r>
              <w:rPr>
                <w:sz w:val="20"/>
              </w:rPr>
              <w:t xml:space="preserve">10</w:t>
            </w:r>
          </w:p>
        </w:tc>
      </w:tr>
      <w:tr>
        <w:tc>
          <w:tcPr>
            <w:tcW w:w="454" w:type="dxa"/>
          </w:tcPr>
          <w:p>
            <w:pPr>
              <w:pStyle w:val="0"/>
              <w:jc w:val="center"/>
            </w:pPr>
            <w:r>
              <w:rPr>
                <w:sz w:val="20"/>
              </w:rPr>
              <w:t xml:space="preserve">16.</w:t>
            </w:r>
          </w:p>
        </w:tc>
        <w:tc>
          <w:tcPr>
            <w:tcW w:w="2449" w:type="dxa"/>
          </w:tcPr>
          <w:p>
            <w:pPr>
              <w:pStyle w:val="0"/>
              <w:jc w:val="center"/>
            </w:pPr>
            <w:r>
              <w:rPr>
                <w:sz w:val="20"/>
              </w:rPr>
              <w:t xml:space="preserve">Глюкоза, р-р д/инф., 5%, 200 мл, д/стационар., N 40</w:t>
            </w:r>
          </w:p>
        </w:tc>
        <w:tc>
          <w:tcPr>
            <w:tcW w:w="1399" w:type="dxa"/>
          </w:tcPr>
          <w:p>
            <w:pPr>
              <w:pStyle w:val="0"/>
              <w:jc w:val="center"/>
            </w:pPr>
            <w:r>
              <w:rPr>
                <w:sz w:val="20"/>
              </w:rPr>
              <w:t xml:space="preserve">5</w:t>
            </w:r>
          </w:p>
        </w:tc>
        <w:tc>
          <w:tcPr>
            <w:tcW w:w="3345" w:type="dxa"/>
          </w:tcPr>
          <w:p>
            <w:pPr>
              <w:pStyle w:val="0"/>
              <w:jc w:val="center"/>
            </w:pPr>
            <w:r>
              <w:rPr>
                <w:sz w:val="20"/>
              </w:rPr>
              <w:t xml:space="preserve">Держатель-фиксатор для масок (взрослый). Устройства и дыхательные системы для наркознодыхательных аппаратов, аэрозольной и кислородной терапии: Держатель-фиксатор: для масок - эластомерный головной</w:t>
            </w:r>
          </w:p>
        </w:tc>
        <w:tc>
          <w:tcPr>
            <w:tcW w:w="1399" w:type="dxa"/>
          </w:tcPr>
          <w:p>
            <w:pPr>
              <w:pStyle w:val="0"/>
              <w:jc w:val="center"/>
            </w:pPr>
            <w:r>
              <w:rPr>
                <w:sz w:val="20"/>
              </w:rPr>
              <w:t xml:space="preserve">5</w:t>
            </w:r>
          </w:p>
        </w:tc>
      </w:tr>
      <w:tr>
        <w:tc>
          <w:tcPr>
            <w:tcW w:w="454" w:type="dxa"/>
          </w:tcPr>
          <w:p>
            <w:pPr>
              <w:pStyle w:val="0"/>
              <w:jc w:val="center"/>
            </w:pPr>
            <w:r>
              <w:rPr>
                <w:sz w:val="20"/>
              </w:rPr>
              <w:t xml:space="preserve">17.</w:t>
            </w:r>
          </w:p>
        </w:tc>
        <w:tc>
          <w:tcPr>
            <w:tcW w:w="2449" w:type="dxa"/>
          </w:tcPr>
          <w:p>
            <w:pPr>
              <w:pStyle w:val="0"/>
              <w:jc w:val="center"/>
            </w:pPr>
            <w:r>
              <w:rPr>
                <w:sz w:val="20"/>
              </w:rPr>
              <w:t xml:space="preserve">Глюкоза, р-р д/инф., 50 мг/мл, 400 мл, N 30</w:t>
            </w:r>
          </w:p>
        </w:tc>
        <w:tc>
          <w:tcPr>
            <w:tcW w:w="1399" w:type="dxa"/>
          </w:tcPr>
          <w:p>
            <w:pPr>
              <w:pStyle w:val="0"/>
              <w:jc w:val="center"/>
            </w:pPr>
            <w:r>
              <w:rPr>
                <w:sz w:val="20"/>
              </w:rPr>
              <w:t xml:space="preserve">32</w:t>
            </w:r>
          </w:p>
        </w:tc>
        <w:tc>
          <w:tcPr>
            <w:tcW w:w="3345" w:type="dxa"/>
          </w:tcPr>
          <w:p>
            <w:pPr>
              <w:pStyle w:val="0"/>
              <w:jc w:val="center"/>
            </w:pPr>
            <w:r>
              <w:rPr>
                <w:sz w:val="20"/>
              </w:rPr>
              <w:t xml:space="preserve">Держатель-фиксатор для масок (детский). Устройства и дыхательные системы для наркознодыхательных аппаратов, аэрозольной и кислородной терапии: Держатель-фиксатор: для масок - эластомерный головной</w:t>
            </w:r>
          </w:p>
        </w:tc>
        <w:tc>
          <w:tcPr>
            <w:tcW w:w="1399" w:type="dxa"/>
          </w:tcPr>
          <w:p>
            <w:pPr>
              <w:pStyle w:val="0"/>
              <w:jc w:val="center"/>
            </w:pPr>
            <w:r>
              <w:rPr>
                <w:sz w:val="20"/>
              </w:rPr>
              <w:t xml:space="preserve">5</w:t>
            </w:r>
          </w:p>
        </w:tc>
      </w:tr>
      <w:tr>
        <w:tc>
          <w:tcPr>
            <w:tcW w:w="454" w:type="dxa"/>
          </w:tcPr>
          <w:p>
            <w:pPr>
              <w:pStyle w:val="0"/>
              <w:jc w:val="center"/>
            </w:pPr>
            <w:r>
              <w:rPr>
                <w:sz w:val="20"/>
              </w:rPr>
              <w:t xml:space="preserve">18.</w:t>
            </w:r>
          </w:p>
        </w:tc>
        <w:tc>
          <w:tcPr>
            <w:tcW w:w="2449" w:type="dxa"/>
          </w:tcPr>
          <w:p>
            <w:pPr>
              <w:pStyle w:val="0"/>
              <w:jc w:val="center"/>
            </w:pPr>
            <w:r>
              <w:rPr>
                <w:sz w:val="20"/>
              </w:rPr>
              <w:t xml:space="preserve">Гордокс, р-р для в/в введ., 10000 КИЕ/мл, 10 мл, N 25</w:t>
            </w:r>
          </w:p>
        </w:tc>
        <w:tc>
          <w:tcPr>
            <w:tcW w:w="1399" w:type="dxa"/>
          </w:tcPr>
          <w:p>
            <w:pPr>
              <w:pStyle w:val="0"/>
              <w:jc w:val="center"/>
            </w:pPr>
            <w:r>
              <w:rPr>
                <w:sz w:val="20"/>
              </w:rPr>
              <w:t xml:space="preserve">12</w:t>
            </w:r>
          </w:p>
        </w:tc>
        <w:tc>
          <w:tcPr>
            <w:tcW w:w="3345" w:type="dxa"/>
          </w:tcPr>
          <w:p>
            <w:pPr>
              <w:pStyle w:val="0"/>
              <w:jc w:val="center"/>
            </w:pPr>
            <w:r>
              <w:rPr>
                <w:sz w:val="20"/>
              </w:rPr>
              <w:t xml:space="preserve">Заглушка для инфузионных систем. Устройства для инфузионной терапии Устройство инфузионное запорное "заглушка инфузионная", вариант исполнения "Комби-Стоппер" N 100</w:t>
            </w:r>
          </w:p>
        </w:tc>
        <w:tc>
          <w:tcPr>
            <w:tcW w:w="1399" w:type="dxa"/>
          </w:tcPr>
          <w:p>
            <w:pPr>
              <w:pStyle w:val="0"/>
              <w:jc w:val="center"/>
            </w:pPr>
            <w:r>
              <w:rPr>
                <w:sz w:val="20"/>
              </w:rPr>
              <w:t xml:space="preserve">2</w:t>
            </w:r>
          </w:p>
        </w:tc>
      </w:tr>
      <w:tr>
        <w:tc>
          <w:tcPr>
            <w:tcW w:w="454" w:type="dxa"/>
          </w:tcPr>
          <w:p>
            <w:pPr>
              <w:pStyle w:val="0"/>
              <w:jc w:val="center"/>
            </w:pPr>
            <w:r>
              <w:rPr>
                <w:sz w:val="20"/>
              </w:rPr>
              <w:t xml:space="preserve">19.</w:t>
            </w:r>
          </w:p>
        </w:tc>
        <w:tc>
          <w:tcPr>
            <w:tcW w:w="2449" w:type="dxa"/>
          </w:tcPr>
          <w:p>
            <w:pPr>
              <w:pStyle w:val="0"/>
              <w:jc w:val="center"/>
            </w:pPr>
            <w:r>
              <w:rPr>
                <w:sz w:val="20"/>
              </w:rPr>
              <w:t xml:space="preserve">Дексаметазон, капли глазн., 0.1%, 10 мл, N 1</w:t>
            </w:r>
          </w:p>
        </w:tc>
        <w:tc>
          <w:tcPr>
            <w:tcW w:w="1399" w:type="dxa"/>
          </w:tcPr>
          <w:p>
            <w:pPr>
              <w:pStyle w:val="0"/>
              <w:jc w:val="center"/>
            </w:pPr>
            <w:r>
              <w:rPr>
                <w:sz w:val="20"/>
              </w:rPr>
              <w:t xml:space="preserve">4</w:t>
            </w:r>
          </w:p>
        </w:tc>
        <w:tc>
          <w:tcPr>
            <w:tcW w:w="3345" w:type="dxa"/>
          </w:tcPr>
          <w:p>
            <w:pPr>
              <w:pStyle w:val="0"/>
              <w:jc w:val="center"/>
            </w:pPr>
            <w:r>
              <w:rPr>
                <w:sz w:val="20"/>
              </w:rPr>
              <w:t xml:space="preserve">Заглушка с инъекционной мембраной. Устройства для инфузионной терапии: Устройство инфузионное запорное "заглушка инфузионная", вариант исполнения "Ин-Стоппер" (In-Stopper). Упаковка 100 штук</w:t>
            </w:r>
          </w:p>
        </w:tc>
        <w:tc>
          <w:tcPr>
            <w:tcW w:w="1399" w:type="dxa"/>
          </w:tcPr>
          <w:p>
            <w:pPr>
              <w:pStyle w:val="0"/>
              <w:jc w:val="center"/>
            </w:pPr>
            <w:r>
              <w:rPr>
                <w:sz w:val="20"/>
              </w:rPr>
              <w:t xml:space="preserve">2</w:t>
            </w:r>
          </w:p>
        </w:tc>
      </w:tr>
      <w:tr>
        <w:tc>
          <w:tcPr>
            <w:tcW w:w="454" w:type="dxa"/>
          </w:tcPr>
          <w:p>
            <w:pPr>
              <w:pStyle w:val="0"/>
              <w:jc w:val="center"/>
            </w:pPr>
            <w:r>
              <w:rPr>
                <w:sz w:val="20"/>
              </w:rPr>
              <w:t xml:space="preserve">20.</w:t>
            </w:r>
          </w:p>
        </w:tc>
        <w:tc>
          <w:tcPr>
            <w:tcW w:w="2449" w:type="dxa"/>
          </w:tcPr>
          <w:p>
            <w:pPr>
              <w:pStyle w:val="0"/>
              <w:jc w:val="center"/>
            </w:pPr>
            <w:r>
              <w:rPr>
                <w:sz w:val="20"/>
              </w:rPr>
              <w:t xml:space="preserve">Дексаметазон, р-р д/ин., 4 мг/мл, 2 мл, с нож. амп., N 10</w:t>
            </w:r>
          </w:p>
        </w:tc>
        <w:tc>
          <w:tcPr>
            <w:tcW w:w="1399" w:type="dxa"/>
          </w:tcPr>
          <w:p>
            <w:pPr>
              <w:pStyle w:val="0"/>
              <w:jc w:val="center"/>
            </w:pPr>
            <w:r>
              <w:rPr>
                <w:sz w:val="20"/>
              </w:rPr>
              <w:t xml:space="preserve">15</w:t>
            </w:r>
          </w:p>
        </w:tc>
        <w:tc>
          <w:tcPr>
            <w:tcW w:w="3345" w:type="dxa"/>
          </w:tcPr>
          <w:p>
            <w:pPr>
              <w:pStyle w:val="0"/>
              <w:jc w:val="center"/>
            </w:pPr>
            <w:r>
              <w:rPr>
                <w:sz w:val="20"/>
              </w:rPr>
              <w:t xml:space="preserve">Зонд. Зонды APEXMED: питательный. Материал: поливинилхлорид. Назначение: назогастрального питания. Наружный диаметр, Fr: 10</w:t>
            </w:r>
          </w:p>
        </w:tc>
        <w:tc>
          <w:tcPr>
            <w:tcW w:w="1399" w:type="dxa"/>
          </w:tcPr>
          <w:p>
            <w:pPr>
              <w:pStyle w:val="0"/>
              <w:jc w:val="center"/>
            </w:pPr>
            <w:r>
              <w:rPr>
                <w:sz w:val="20"/>
              </w:rPr>
              <w:t xml:space="preserve">50</w:t>
            </w:r>
          </w:p>
        </w:tc>
      </w:tr>
      <w:tr>
        <w:tc>
          <w:tcPr>
            <w:tcW w:w="454" w:type="dxa"/>
          </w:tcPr>
          <w:p>
            <w:pPr>
              <w:pStyle w:val="0"/>
              <w:jc w:val="center"/>
            </w:pPr>
            <w:r>
              <w:rPr>
                <w:sz w:val="20"/>
              </w:rPr>
              <w:t xml:space="preserve">21.</w:t>
            </w:r>
          </w:p>
        </w:tc>
        <w:tc>
          <w:tcPr>
            <w:tcW w:w="2449" w:type="dxa"/>
          </w:tcPr>
          <w:p>
            <w:pPr>
              <w:pStyle w:val="0"/>
              <w:jc w:val="center"/>
            </w:pPr>
            <w:r>
              <w:rPr>
                <w:sz w:val="20"/>
              </w:rPr>
              <w:t xml:space="preserve">Дисоль, р-р д/инф., 200 мл, N 1</w:t>
            </w:r>
          </w:p>
        </w:tc>
        <w:tc>
          <w:tcPr>
            <w:tcW w:w="1399" w:type="dxa"/>
          </w:tcPr>
          <w:p>
            <w:pPr>
              <w:pStyle w:val="0"/>
              <w:jc w:val="center"/>
            </w:pPr>
            <w:r>
              <w:rPr>
                <w:sz w:val="20"/>
              </w:rPr>
              <w:t xml:space="preserve">12</w:t>
            </w:r>
          </w:p>
        </w:tc>
        <w:tc>
          <w:tcPr>
            <w:tcW w:w="3345" w:type="dxa"/>
          </w:tcPr>
          <w:p>
            <w:pPr>
              <w:pStyle w:val="0"/>
              <w:jc w:val="center"/>
            </w:pPr>
            <w:r>
              <w:rPr>
                <w:sz w:val="20"/>
              </w:rPr>
              <w:t xml:space="preserve">Зонд. Зонды APEXMED: питательный. Наружный диаметр, Fr: 8</w:t>
            </w:r>
          </w:p>
        </w:tc>
        <w:tc>
          <w:tcPr>
            <w:tcW w:w="1399" w:type="dxa"/>
          </w:tcPr>
          <w:p>
            <w:pPr>
              <w:pStyle w:val="0"/>
              <w:jc w:val="center"/>
            </w:pPr>
            <w:r>
              <w:rPr>
                <w:sz w:val="20"/>
              </w:rPr>
              <w:t xml:space="preserve">60</w:t>
            </w:r>
          </w:p>
        </w:tc>
      </w:tr>
      <w:tr>
        <w:tc>
          <w:tcPr>
            <w:tcW w:w="454" w:type="dxa"/>
          </w:tcPr>
          <w:p>
            <w:pPr>
              <w:pStyle w:val="0"/>
              <w:jc w:val="center"/>
            </w:pPr>
            <w:r>
              <w:rPr>
                <w:sz w:val="20"/>
              </w:rPr>
              <w:t xml:space="preserve">22.</w:t>
            </w:r>
          </w:p>
        </w:tc>
        <w:tc>
          <w:tcPr>
            <w:tcW w:w="2449" w:type="dxa"/>
          </w:tcPr>
          <w:p>
            <w:pPr>
              <w:pStyle w:val="0"/>
              <w:jc w:val="center"/>
            </w:pPr>
            <w:r>
              <w:rPr>
                <w:sz w:val="20"/>
              </w:rPr>
              <w:t xml:space="preserve">Имипенем и Циластатин Джодас, пор. для р-ра д/инф., 500 мг + 500 мг, N 1</w:t>
            </w:r>
          </w:p>
        </w:tc>
        <w:tc>
          <w:tcPr>
            <w:tcW w:w="1399" w:type="dxa"/>
          </w:tcPr>
          <w:p>
            <w:pPr>
              <w:pStyle w:val="0"/>
              <w:jc w:val="center"/>
            </w:pPr>
            <w:r>
              <w:rPr>
                <w:sz w:val="20"/>
              </w:rPr>
              <w:t xml:space="preserve">80</w:t>
            </w:r>
          </w:p>
        </w:tc>
        <w:tc>
          <w:tcPr>
            <w:tcW w:w="3345" w:type="dxa"/>
          </w:tcPr>
          <w:p>
            <w:pPr>
              <w:pStyle w:val="0"/>
              <w:jc w:val="center"/>
            </w:pPr>
            <w:r>
              <w:rPr>
                <w:sz w:val="20"/>
              </w:rPr>
              <w:t xml:space="preserve">Катетер аспирационный трахеальный. Зонды APEXMED: аспирационный. 2 боковых отверстия. размер СН 10</w:t>
            </w:r>
          </w:p>
        </w:tc>
        <w:tc>
          <w:tcPr>
            <w:tcW w:w="1399" w:type="dxa"/>
          </w:tcPr>
          <w:p>
            <w:pPr>
              <w:pStyle w:val="0"/>
              <w:jc w:val="center"/>
            </w:pPr>
            <w:r>
              <w:rPr>
                <w:sz w:val="20"/>
              </w:rPr>
              <w:t xml:space="preserve">2 080</w:t>
            </w:r>
          </w:p>
        </w:tc>
      </w:tr>
      <w:tr>
        <w:tc>
          <w:tcPr>
            <w:tcW w:w="454" w:type="dxa"/>
          </w:tcPr>
          <w:p>
            <w:pPr>
              <w:pStyle w:val="0"/>
              <w:jc w:val="center"/>
            </w:pPr>
            <w:r>
              <w:rPr>
                <w:sz w:val="20"/>
              </w:rPr>
              <w:t xml:space="preserve">23.</w:t>
            </w:r>
          </w:p>
        </w:tc>
        <w:tc>
          <w:tcPr>
            <w:tcW w:w="2449" w:type="dxa"/>
          </w:tcPr>
          <w:p>
            <w:pPr>
              <w:pStyle w:val="0"/>
              <w:jc w:val="center"/>
            </w:pPr>
            <w:r>
              <w:rPr>
                <w:sz w:val="20"/>
              </w:rPr>
              <w:t xml:space="preserve">Иммуноглобулин сигардис МТ, раствор для инфузий, 50 мг/мл, 100 мл, N 1</w:t>
            </w:r>
          </w:p>
        </w:tc>
        <w:tc>
          <w:tcPr>
            <w:tcW w:w="1399" w:type="dxa"/>
          </w:tcPr>
          <w:p>
            <w:pPr>
              <w:pStyle w:val="0"/>
              <w:jc w:val="center"/>
            </w:pPr>
            <w:r>
              <w:rPr>
                <w:sz w:val="20"/>
              </w:rPr>
              <w:t xml:space="preserve">10</w:t>
            </w:r>
          </w:p>
        </w:tc>
        <w:tc>
          <w:tcPr>
            <w:tcW w:w="3345" w:type="dxa"/>
          </w:tcPr>
          <w:p>
            <w:pPr>
              <w:pStyle w:val="0"/>
              <w:jc w:val="center"/>
            </w:pPr>
            <w:r>
              <w:rPr>
                <w:sz w:val="20"/>
              </w:rPr>
              <w:t xml:space="preserve">Катетер аспирационный трахеальный. Зонды APEXMED: аспирационный. 2 боковых отверстия. размер СН 8</w:t>
            </w:r>
          </w:p>
        </w:tc>
        <w:tc>
          <w:tcPr>
            <w:tcW w:w="1399" w:type="dxa"/>
          </w:tcPr>
          <w:p>
            <w:pPr>
              <w:pStyle w:val="0"/>
              <w:jc w:val="center"/>
            </w:pPr>
            <w:r>
              <w:rPr>
                <w:sz w:val="20"/>
              </w:rPr>
              <w:t xml:space="preserve">2 080</w:t>
            </w:r>
          </w:p>
        </w:tc>
      </w:tr>
      <w:tr>
        <w:tc>
          <w:tcPr>
            <w:tcW w:w="454" w:type="dxa"/>
          </w:tcPr>
          <w:p>
            <w:pPr>
              <w:pStyle w:val="0"/>
              <w:jc w:val="center"/>
            </w:pPr>
            <w:r>
              <w:rPr>
                <w:sz w:val="20"/>
              </w:rPr>
              <w:t xml:space="preserve">24.</w:t>
            </w:r>
          </w:p>
        </w:tc>
        <w:tc>
          <w:tcPr>
            <w:tcW w:w="2449" w:type="dxa"/>
          </w:tcPr>
          <w:p>
            <w:pPr>
              <w:pStyle w:val="0"/>
              <w:jc w:val="center"/>
            </w:pPr>
            <w:r>
              <w:rPr>
                <w:sz w:val="20"/>
              </w:rPr>
              <w:t xml:space="preserve">Иммуноглобулин сигардис МТ, раствор для инфузий, 50 мг/мл, 100 мл, N 1</w:t>
            </w:r>
          </w:p>
        </w:tc>
        <w:tc>
          <w:tcPr>
            <w:tcW w:w="1399" w:type="dxa"/>
          </w:tcPr>
          <w:p>
            <w:pPr>
              <w:pStyle w:val="0"/>
              <w:jc w:val="center"/>
            </w:pPr>
            <w:r>
              <w:rPr>
                <w:sz w:val="20"/>
              </w:rPr>
              <w:t xml:space="preserve">3</w:t>
            </w:r>
          </w:p>
        </w:tc>
        <w:tc>
          <w:tcPr>
            <w:tcW w:w="3345" w:type="dxa"/>
          </w:tcPr>
          <w:p>
            <w:pPr>
              <w:pStyle w:val="0"/>
              <w:jc w:val="center"/>
            </w:pPr>
            <w:r>
              <w:rPr>
                <w:sz w:val="20"/>
              </w:rPr>
              <w:t xml:space="preserve">Катетер для отвода спинномозговой жидкости. Инструменты для нейрохирургии, в наборах и отдельных упаковках, с принадлежностями: Вентрикулярный катетер. Длина катетера: 23 см. Наружный диаметр: 2,5 мм. Внутренний диаметр: 1,3 мм. Количество отверстий на проксимальном конце 32. Длина проксимального конца с отверстиями: 1,6 см. 3 маркера длины</w:t>
            </w:r>
          </w:p>
        </w:tc>
        <w:tc>
          <w:tcPr>
            <w:tcW w:w="1399" w:type="dxa"/>
          </w:tcPr>
          <w:p>
            <w:pPr>
              <w:pStyle w:val="0"/>
              <w:jc w:val="center"/>
            </w:pPr>
            <w:r>
              <w:rPr>
                <w:sz w:val="20"/>
              </w:rPr>
              <w:t xml:space="preserve">5</w:t>
            </w:r>
          </w:p>
        </w:tc>
      </w:tr>
      <w:tr>
        <w:tc>
          <w:tcPr>
            <w:tcW w:w="454" w:type="dxa"/>
          </w:tcPr>
          <w:p>
            <w:pPr>
              <w:pStyle w:val="0"/>
              <w:jc w:val="center"/>
            </w:pPr>
            <w:r>
              <w:rPr>
                <w:sz w:val="20"/>
              </w:rPr>
              <w:t xml:space="preserve">25.</w:t>
            </w:r>
          </w:p>
        </w:tc>
        <w:tc>
          <w:tcPr>
            <w:tcW w:w="2449" w:type="dxa"/>
          </w:tcPr>
          <w:p>
            <w:pPr>
              <w:pStyle w:val="0"/>
              <w:jc w:val="center"/>
            </w:pPr>
            <w:r>
              <w:rPr>
                <w:sz w:val="20"/>
              </w:rPr>
              <w:t xml:space="preserve">Ириноплат, конц. для р-ра д/инф., 10 мг/мл, 5 мл, N 1</w:t>
            </w:r>
          </w:p>
        </w:tc>
        <w:tc>
          <w:tcPr>
            <w:tcW w:w="1399" w:type="dxa"/>
          </w:tcPr>
          <w:p>
            <w:pPr>
              <w:pStyle w:val="0"/>
              <w:jc w:val="center"/>
            </w:pPr>
            <w:r>
              <w:rPr>
                <w:sz w:val="20"/>
              </w:rPr>
              <w:t xml:space="preserve">315</w:t>
            </w:r>
          </w:p>
        </w:tc>
        <w:tc>
          <w:tcPr>
            <w:tcW w:w="3345" w:type="dxa"/>
          </w:tcPr>
          <w:p>
            <w:pPr>
              <w:pStyle w:val="0"/>
              <w:jc w:val="center"/>
            </w:pPr>
            <w:r>
              <w:rPr>
                <w:sz w:val="20"/>
              </w:rPr>
              <w:t xml:space="preserve">Катетер для отвода спинномозговой жидкости. Инструменты для нейрохирургии, в наборах и отдельных упаковках, с принадлежностями: Вентрикулярный катетер. Длина катетера 23 см. Наружный диаметр 2,1 мм. Внутренний диаметр 1,2 мм. Количество отверстий на проксимальном конце 32. Длина проксимального конца с отверстиями 1,6 см. 3 маркера длины</w:t>
            </w:r>
          </w:p>
        </w:tc>
        <w:tc>
          <w:tcPr>
            <w:tcW w:w="1399" w:type="dxa"/>
          </w:tcPr>
          <w:p>
            <w:pPr>
              <w:pStyle w:val="0"/>
              <w:jc w:val="center"/>
            </w:pPr>
            <w:r>
              <w:rPr>
                <w:sz w:val="20"/>
              </w:rPr>
              <w:t xml:space="preserve">5</w:t>
            </w:r>
          </w:p>
        </w:tc>
      </w:tr>
      <w:tr>
        <w:tc>
          <w:tcPr>
            <w:tcW w:w="454" w:type="dxa"/>
          </w:tcPr>
          <w:p>
            <w:pPr>
              <w:pStyle w:val="0"/>
              <w:jc w:val="center"/>
            </w:pPr>
            <w:r>
              <w:rPr>
                <w:sz w:val="20"/>
              </w:rPr>
              <w:t xml:space="preserve">26.</w:t>
            </w:r>
          </w:p>
        </w:tc>
        <w:tc>
          <w:tcPr>
            <w:tcW w:w="2449" w:type="dxa"/>
          </w:tcPr>
          <w:p>
            <w:pPr>
              <w:pStyle w:val="0"/>
              <w:jc w:val="center"/>
            </w:pPr>
            <w:r>
              <w:rPr>
                <w:sz w:val="20"/>
              </w:rPr>
              <w:t xml:space="preserve">Калия хлорид, конц. для р-ра д/инф., 40 мг/мл, 10 мл, N 10</w:t>
            </w:r>
          </w:p>
        </w:tc>
        <w:tc>
          <w:tcPr>
            <w:tcW w:w="1399" w:type="dxa"/>
          </w:tcPr>
          <w:p>
            <w:pPr>
              <w:pStyle w:val="0"/>
              <w:jc w:val="center"/>
            </w:pPr>
            <w:r>
              <w:rPr>
                <w:sz w:val="20"/>
              </w:rPr>
              <w:t xml:space="preserve">120</w:t>
            </w:r>
          </w:p>
        </w:tc>
        <w:tc>
          <w:tcPr>
            <w:tcW w:w="3345" w:type="dxa"/>
          </w:tcPr>
          <w:p>
            <w:pPr>
              <w:pStyle w:val="0"/>
              <w:jc w:val="center"/>
            </w:pPr>
            <w:r>
              <w:rPr>
                <w:sz w:val="20"/>
              </w:rPr>
              <w:t xml:space="preserve">Катетер для спинномозговой жидкости перитонеальный/атриальный. Инструменты для нейрохирургии, в наборах и отдельных упаковках, с принадлежностями: Кардио-перитонеальный катетер. Длина 90 см. Наружный диаметр 2,1 мм. Внутренний диаметр 1,2 мм. Закрытый кончик катетера. 8 щелевых отверстий. 3 маркера длины</w:t>
            </w:r>
          </w:p>
        </w:tc>
        <w:tc>
          <w:tcPr>
            <w:tcW w:w="1399" w:type="dxa"/>
          </w:tcPr>
          <w:p>
            <w:pPr>
              <w:pStyle w:val="0"/>
              <w:jc w:val="center"/>
            </w:pPr>
            <w:r>
              <w:rPr>
                <w:sz w:val="20"/>
              </w:rPr>
              <w:t xml:space="preserve">5</w:t>
            </w:r>
          </w:p>
        </w:tc>
      </w:tr>
      <w:tr>
        <w:tc>
          <w:tcPr>
            <w:tcW w:w="454" w:type="dxa"/>
          </w:tcPr>
          <w:p>
            <w:pPr>
              <w:pStyle w:val="0"/>
              <w:jc w:val="center"/>
            </w:pPr>
            <w:r>
              <w:rPr>
                <w:sz w:val="20"/>
              </w:rPr>
              <w:t xml:space="preserve">27.</w:t>
            </w:r>
          </w:p>
        </w:tc>
        <w:tc>
          <w:tcPr>
            <w:tcW w:w="2449" w:type="dxa"/>
          </w:tcPr>
          <w:p>
            <w:pPr>
              <w:pStyle w:val="0"/>
              <w:jc w:val="center"/>
            </w:pPr>
            <w:r>
              <w:rPr>
                <w:sz w:val="20"/>
              </w:rPr>
              <w:t xml:space="preserve">Кальция глюконат, р-р для в/в и в/м введ., 100 мг/мл, 10 мл, N 10</w:t>
            </w:r>
          </w:p>
        </w:tc>
        <w:tc>
          <w:tcPr>
            <w:tcW w:w="1399" w:type="dxa"/>
          </w:tcPr>
          <w:p>
            <w:pPr>
              <w:pStyle w:val="0"/>
              <w:jc w:val="center"/>
            </w:pPr>
            <w:r>
              <w:rPr>
                <w:sz w:val="20"/>
              </w:rPr>
              <w:t xml:space="preserve">20</w:t>
            </w:r>
          </w:p>
        </w:tc>
        <w:tc>
          <w:tcPr>
            <w:tcW w:w="3345" w:type="dxa"/>
          </w:tcPr>
          <w:p>
            <w:pPr>
              <w:pStyle w:val="0"/>
              <w:jc w:val="center"/>
            </w:pPr>
            <w:r>
              <w:rPr>
                <w:sz w:val="20"/>
              </w:rPr>
              <w:t xml:space="preserve">Катетер интрацеребральный для инфузий/дренажа, длительного использования. Инструменты для нейрохирургии, в наборах и отдельных упаковках, с принадлежностями: Вентрикулярный катетер. Длина 23 см. Наружный диаметр 2,5 мм. Внутренний диаметр 1,3 мм. Количество отверстий на проксимальном конце 32. Длина проксимального конца с отверстиями 1,6 см. Наличие маркеров длины, нанесенных на поверхность. Количество маркеров 3</w:t>
            </w:r>
          </w:p>
        </w:tc>
        <w:tc>
          <w:tcPr>
            <w:tcW w:w="1399" w:type="dxa"/>
          </w:tcPr>
          <w:p>
            <w:pPr>
              <w:pStyle w:val="0"/>
              <w:jc w:val="center"/>
            </w:pPr>
            <w:r>
              <w:rPr>
                <w:sz w:val="20"/>
              </w:rPr>
              <w:t xml:space="preserve">10</w:t>
            </w:r>
          </w:p>
        </w:tc>
      </w:tr>
      <w:tr>
        <w:tc>
          <w:tcPr>
            <w:tcW w:w="454" w:type="dxa"/>
          </w:tcPr>
          <w:p>
            <w:pPr>
              <w:pStyle w:val="0"/>
              <w:jc w:val="center"/>
            </w:pPr>
            <w:r>
              <w:rPr>
                <w:sz w:val="20"/>
              </w:rPr>
              <w:t xml:space="preserve">28.</w:t>
            </w:r>
          </w:p>
        </w:tc>
        <w:tc>
          <w:tcPr>
            <w:tcW w:w="2449" w:type="dxa"/>
          </w:tcPr>
          <w:p>
            <w:pPr>
              <w:pStyle w:val="0"/>
              <w:jc w:val="center"/>
            </w:pPr>
            <w:r>
              <w:rPr>
                <w:sz w:val="20"/>
              </w:rPr>
              <w:t xml:space="preserve">Латран, р-р для в/в и в/м введ., 2 мг/мл, 4 мл, N 5</w:t>
            </w:r>
          </w:p>
        </w:tc>
        <w:tc>
          <w:tcPr>
            <w:tcW w:w="1399" w:type="dxa"/>
          </w:tcPr>
          <w:p>
            <w:pPr>
              <w:pStyle w:val="0"/>
              <w:jc w:val="center"/>
            </w:pPr>
            <w:r>
              <w:rPr>
                <w:sz w:val="20"/>
              </w:rPr>
              <w:t xml:space="preserve">50</w:t>
            </w:r>
          </w:p>
        </w:tc>
        <w:tc>
          <w:tcPr>
            <w:tcW w:w="3345" w:type="dxa"/>
          </w:tcPr>
          <w:p>
            <w:pPr>
              <w:pStyle w:val="0"/>
              <w:jc w:val="center"/>
            </w:pPr>
            <w:r>
              <w:rPr>
                <w:sz w:val="20"/>
              </w:rPr>
              <w:t xml:space="preserve">Система нейрохирургическая PS Medical имплантируемая шунтирующая, Contoured (клапан, катетер вентрикулярный, катетер кардио-перитонеальный), работа при давлении 145 - 170 мм. Размер (длина, ширина, толщина), без учета коннекторов, 32 x 18 x 7,5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29.</w:t>
            </w:r>
          </w:p>
        </w:tc>
        <w:tc>
          <w:tcPr>
            <w:tcW w:w="2449" w:type="dxa"/>
          </w:tcPr>
          <w:p>
            <w:pPr>
              <w:pStyle w:val="0"/>
              <w:jc w:val="center"/>
            </w:pPr>
            <w:r>
              <w:rPr>
                <w:sz w:val="20"/>
              </w:rPr>
              <w:t xml:space="preserve">Лейковорин-ЛЭНС, р-р для в/в и в/м введ., 10 мг/мл, 5 мл, N 5</w:t>
            </w:r>
          </w:p>
        </w:tc>
        <w:tc>
          <w:tcPr>
            <w:tcW w:w="1399" w:type="dxa"/>
          </w:tcPr>
          <w:p>
            <w:pPr>
              <w:pStyle w:val="0"/>
              <w:jc w:val="center"/>
            </w:pPr>
            <w:r>
              <w:rPr>
                <w:sz w:val="20"/>
              </w:rPr>
              <w:t xml:space="preserve">30</w:t>
            </w:r>
          </w:p>
        </w:tc>
        <w:tc>
          <w:tcPr>
            <w:tcW w:w="3345" w:type="dxa"/>
          </w:tcPr>
          <w:p>
            <w:pPr>
              <w:pStyle w:val="0"/>
              <w:jc w:val="center"/>
            </w:pPr>
            <w:r>
              <w:rPr>
                <w:sz w:val="20"/>
              </w:rPr>
              <w:t xml:space="preserve">Система нейрохирургическая PS Medical имплантируемая шунтирующая, Contoured (клапан, катетер вентрикулярный, катетер кардио-перитонеальный), работа при давлении 145 - 170 мм. Размер (длина, ширина, толщина), без учета коннекторов, 25 x 12 x 5,5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30.</w:t>
            </w:r>
          </w:p>
        </w:tc>
        <w:tc>
          <w:tcPr>
            <w:tcW w:w="2449" w:type="dxa"/>
          </w:tcPr>
          <w:p>
            <w:pPr>
              <w:pStyle w:val="0"/>
              <w:jc w:val="center"/>
            </w:pPr>
            <w:r>
              <w:rPr>
                <w:sz w:val="20"/>
              </w:rPr>
              <w:t xml:space="preserve">Лейкостим, р-р для в/в и п/к введ., 30 млн МЕ, 1 мл, N 1</w:t>
            </w:r>
          </w:p>
        </w:tc>
        <w:tc>
          <w:tcPr>
            <w:tcW w:w="1399" w:type="dxa"/>
          </w:tcPr>
          <w:p>
            <w:pPr>
              <w:pStyle w:val="0"/>
              <w:jc w:val="center"/>
            </w:pPr>
            <w:r>
              <w:rPr>
                <w:sz w:val="20"/>
              </w:rPr>
              <w:t xml:space="preserve">100</w:t>
            </w:r>
          </w:p>
        </w:tc>
        <w:tc>
          <w:tcPr>
            <w:tcW w:w="3345" w:type="dxa"/>
          </w:tcPr>
          <w:p>
            <w:pPr>
              <w:pStyle w:val="0"/>
              <w:jc w:val="center"/>
            </w:pPr>
            <w:r>
              <w:rPr>
                <w:sz w:val="20"/>
              </w:rPr>
              <w:t xml:space="preserve">Шунт вентрикулоперитонеальный. Система нейрохирургическая PS Medical имплантируемая шунтирующая: Delta (клапан, катетер вентрикулярный, катетер кардио-перитонеальный), работа при давлении 105 - 140 мм. Размер (длина, ширина, толщина), без учета коннекторов, 40 x 16,5 x 8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31.</w:t>
            </w:r>
          </w:p>
        </w:tc>
        <w:tc>
          <w:tcPr>
            <w:tcW w:w="2449" w:type="dxa"/>
          </w:tcPr>
          <w:p>
            <w:pPr>
              <w:pStyle w:val="0"/>
              <w:jc w:val="center"/>
            </w:pPr>
            <w:r>
              <w:rPr>
                <w:sz w:val="20"/>
              </w:rPr>
              <w:t xml:space="preserve">Линезолид, р-р д/инф., 2 мг/мл, 100 мл, N 1</w:t>
            </w:r>
          </w:p>
        </w:tc>
        <w:tc>
          <w:tcPr>
            <w:tcW w:w="1399" w:type="dxa"/>
          </w:tcPr>
          <w:p>
            <w:pPr>
              <w:pStyle w:val="0"/>
              <w:jc w:val="center"/>
            </w:pPr>
            <w:r>
              <w:rPr>
                <w:sz w:val="20"/>
              </w:rPr>
              <w:t xml:space="preserve">150</w:t>
            </w:r>
          </w:p>
        </w:tc>
        <w:tc>
          <w:tcPr>
            <w:tcW w:w="3345" w:type="dxa"/>
          </w:tcPr>
          <w:p>
            <w:pPr>
              <w:pStyle w:val="0"/>
              <w:jc w:val="center"/>
            </w:pPr>
            <w:r>
              <w:rPr>
                <w:sz w:val="20"/>
              </w:rPr>
              <w:t xml:space="preserve">Шунт вентрикулоперитонеальный. Система нейрохирургическая PS Medical имплантируемая шунтирующая: Delta (клапан, катетер вентрикулярный, катетер кардио-перитонеальный), работа при давлении 70 - 105 мм. Размер (длина, ширина, толщина), без учета коннекторов, 36 x 13 x 5,5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32.</w:t>
            </w:r>
          </w:p>
        </w:tc>
        <w:tc>
          <w:tcPr>
            <w:tcW w:w="2449" w:type="dxa"/>
          </w:tcPr>
          <w:p>
            <w:pPr>
              <w:pStyle w:val="0"/>
              <w:jc w:val="center"/>
            </w:pPr>
            <w:r>
              <w:rPr>
                <w:sz w:val="20"/>
              </w:rPr>
              <w:t xml:space="preserve">Липофундин МСТ/ЛСТ 10%, эмульс. д/инф., 10%, 100 мл, N 10</w:t>
            </w:r>
          </w:p>
        </w:tc>
        <w:tc>
          <w:tcPr>
            <w:tcW w:w="1399" w:type="dxa"/>
          </w:tcPr>
          <w:p>
            <w:pPr>
              <w:pStyle w:val="0"/>
              <w:jc w:val="center"/>
            </w:pPr>
            <w:r>
              <w:rPr>
                <w:sz w:val="20"/>
              </w:rPr>
              <w:t xml:space="preserve">4</w:t>
            </w:r>
          </w:p>
        </w:tc>
        <w:tc>
          <w:tcPr>
            <w:tcW w:w="3345" w:type="dxa"/>
          </w:tcPr>
          <w:p>
            <w:pPr>
              <w:pStyle w:val="0"/>
              <w:jc w:val="center"/>
            </w:pPr>
            <w:r>
              <w:rPr>
                <w:sz w:val="20"/>
              </w:rPr>
              <w:t xml:space="preserve">Шунт вентрикулоперитонеальный. Система нейрохирургическая PS Medical имплантируемая шунтирующая, Contoured (клапан, катетер вентрикулярный, катетер кардио-перитонеальный), работа при давлении 85 - 105 мм. Размер (длина, ширина, толщина), без учета коннекторов, 25 x 12 x 5,5 мм</w:t>
            </w:r>
          </w:p>
        </w:tc>
        <w:tc>
          <w:tcPr>
            <w:tcW w:w="1399" w:type="dxa"/>
          </w:tcPr>
          <w:p>
            <w:pPr>
              <w:pStyle w:val="0"/>
              <w:jc w:val="center"/>
            </w:pPr>
            <w:r>
              <w:rPr>
                <w:sz w:val="20"/>
              </w:rPr>
              <w:t xml:space="preserve">3</w:t>
            </w:r>
          </w:p>
        </w:tc>
      </w:tr>
      <w:tr>
        <w:tc>
          <w:tcPr>
            <w:tcW w:w="454" w:type="dxa"/>
          </w:tcPr>
          <w:p>
            <w:pPr>
              <w:pStyle w:val="0"/>
              <w:jc w:val="center"/>
            </w:pPr>
            <w:r>
              <w:rPr>
                <w:sz w:val="20"/>
              </w:rPr>
              <w:t xml:space="preserve">33.</w:t>
            </w:r>
          </w:p>
        </w:tc>
        <w:tc>
          <w:tcPr>
            <w:tcW w:w="2449" w:type="dxa"/>
          </w:tcPr>
          <w:p>
            <w:pPr>
              <w:pStyle w:val="0"/>
              <w:jc w:val="center"/>
            </w:pPr>
            <w:r>
              <w:rPr>
                <w:sz w:val="20"/>
              </w:rPr>
              <w:t xml:space="preserve">Маалокс, сусп. для приема внутрь, 250 мл, N 1</w:t>
            </w:r>
          </w:p>
        </w:tc>
        <w:tc>
          <w:tcPr>
            <w:tcW w:w="1399" w:type="dxa"/>
          </w:tcPr>
          <w:p>
            <w:pPr>
              <w:pStyle w:val="0"/>
              <w:jc w:val="center"/>
            </w:pPr>
            <w:r>
              <w:rPr>
                <w:sz w:val="20"/>
              </w:rPr>
              <w:t xml:space="preserve">10</w:t>
            </w:r>
          </w:p>
        </w:tc>
        <w:tc>
          <w:tcPr>
            <w:tcW w:w="3345" w:type="dxa"/>
          </w:tcPr>
          <w:p>
            <w:pPr>
              <w:pStyle w:val="0"/>
              <w:jc w:val="center"/>
            </w:pPr>
            <w:r>
              <w:rPr>
                <w:sz w:val="20"/>
              </w:rPr>
              <w:t xml:space="preserve">Система нейрохирургическая PS Medical имплантируемая шунтирующая, Contoured (клапан, катетер вентрикулярный, катетер кардио-перитонеальный), работа при давлении 85 - 105. Размер (длина, ширина, толщина), без учета коннекторов, 32 x 18 x 7,5 мм</w:t>
            </w:r>
          </w:p>
        </w:tc>
        <w:tc>
          <w:tcPr>
            <w:tcW w:w="1399" w:type="dxa"/>
          </w:tcPr>
          <w:p>
            <w:pPr>
              <w:pStyle w:val="0"/>
              <w:jc w:val="center"/>
            </w:pPr>
            <w:r>
              <w:rPr>
                <w:sz w:val="20"/>
              </w:rPr>
              <w:t xml:space="preserve">3</w:t>
            </w:r>
          </w:p>
        </w:tc>
      </w:tr>
      <w:tr>
        <w:tc>
          <w:tcPr>
            <w:tcW w:w="454" w:type="dxa"/>
          </w:tcPr>
          <w:p>
            <w:pPr>
              <w:pStyle w:val="0"/>
              <w:jc w:val="center"/>
            </w:pPr>
            <w:r>
              <w:rPr>
                <w:sz w:val="20"/>
              </w:rPr>
              <w:t xml:space="preserve">34.</w:t>
            </w:r>
          </w:p>
        </w:tc>
        <w:tc>
          <w:tcPr>
            <w:tcW w:w="2449" w:type="dxa"/>
          </w:tcPr>
          <w:p>
            <w:pPr>
              <w:pStyle w:val="0"/>
              <w:jc w:val="center"/>
            </w:pPr>
            <w:r>
              <w:rPr>
                <w:sz w:val="20"/>
              </w:rPr>
              <w:t xml:space="preserve">Максиктам-АФ, пор. д/р-ра для в/в и в/м введ., 1 г + 1 г N 1</w:t>
            </w:r>
          </w:p>
        </w:tc>
        <w:tc>
          <w:tcPr>
            <w:tcW w:w="1399" w:type="dxa"/>
          </w:tcPr>
          <w:p>
            <w:pPr>
              <w:pStyle w:val="0"/>
              <w:jc w:val="center"/>
            </w:pPr>
            <w:r>
              <w:rPr>
                <w:sz w:val="20"/>
              </w:rPr>
              <w:t xml:space="preserve">100</w:t>
            </w:r>
          </w:p>
        </w:tc>
        <w:tc>
          <w:tcPr>
            <w:tcW w:w="3345" w:type="dxa"/>
          </w:tcPr>
          <w:p>
            <w:pPr>
              <w:pStyle w:val="0"/>
              <w:jc w:val="center"/>
            </w:pPr>
            <w:r>
              <w:rPr>
                <w:sz w:val="20"/>
              </w:rPr>
              <w:t xml:space="preserve">Система нейрохирургическая PS Medical имплантируемая шунтирующая Ultra Small (клапан, катетер вентрикулярный, катетер кардио-перитонеальный), работа при давлении 85 - 105 мм. Размер (длина, ширина, толщина), без учета коннекторов, 20 x 11 x 4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35.</w:t>
            </w:r>
          </w:p>
        </w:tc>
        <w:tc>
          <w:tcPr>
            <w:tcW w:w="2449" w:type="dxa"/>
          </w:tcPr>
          <w:p>
            <w:pPr>
              <w:pStyle w:val="0"/>
              <w:jc w:val="center"/>
            </w:pPr>
            <w:r>
              <w:rPr>
                <w:sz w:val="20"/>
              </w:rPr>
              <w:t xml:space="preserve">Медрол, табл., 4 мг, N 30</w:t>
            </w:r>
          </w:p>
        </w:tc>
        <w:tc>
          <w:tcPr>
            <w:tcW w:w="1399" w:type="dxa"/>
          </w:tcPr>
          <w:p>
            <w:pPr>
              <w:pStyle w:val="0"/>
              <w:jc w:val="center"/>
            </w:pPr>
            <w:r>
              <w:rPr>
                <w:sz w:val="20"/>
              </w:rPr>
              <w:t xml:space="preserve">20</w:t>
            </w:r>
          </w:p>
        </w:tc>
        <w:tc>
          <w:tcPr>
            <w:tcW w:w="3345" w:type="dxa"/>
          </w:tcPr>
          <w:p>
            <w:pPr>
              <w:pStyle w:val="0"/>
              <w:jc w:val="center"/>
            </w:pPr>
            <w:r>
              <w:rPr>
                <w:sz w:val="20"/>
              </w:rPr>
              <w:t xml:space="preserve">Устройство для регулирования направления инфузионных потоков Дискофикс С. Устройство для регулирования потока растворов</w:t>
            </w:r>
          </w:p>
        </w:tc>
        <w:tc>
          <w:tcPr>
            <w:tcW w:w="1399" w:type="dxa"/>
          </w:tcPr>
          <w:p>
            <w:pPr>
              <w:pStyle w:val="0"/>
              <w:jc w:val="center"/>
            </w:pPr>
            <w:r>
              <w:rPr>
                <w:sz w:val="20"/>
              </w:rPr>
              <w:t xml:space="preserve">500</w:t>
            </w:r>
          </w:p>
        </w:tc>
      </w:tr>
      <w:tr>
        <w:tc>
          <w:tcPr>
            <w:tcW w:w="454" w:type="dxa"/>
          </w:tcPr>
          <w:p>
            <w:pPr>
              <w:pStyle w:val="0"/>
              <w:jc w:val="center"/>
            </w:pPr>
            <w:r>
              <w:rPr>
                <w:sz w:val="20"/>
              </w:rPr>
              <w:t xml:space="preserve">36.</w:t>
            </w:r>
          </w:p>
        </w:tc>
        <w:tc>
          <w:tcPr>
            <w:tcW w:w="2449" w:type="dxa"/>
          </w:tcPr>
          <w:p>
            <w:pPr>
              <w:pStyle w:val="0"/>
              <w:jc w:val="center"/>
            </w:pPr>
            <w:r>
              <w:rPr>
                <w:sz w:val="20"/>
              </w:rPr>
              <w:t xml:space="preserve">Мексидол, р-р для в/в и в/м введ., 50 мг/мл, 5 мл, N 5</w:t>
            </w:r>
          </w:p>
        </w:tc>
        <w:tc>
          <w:tcPr>
            <w:tcW w:w="1399" w:type="dxa"/>
          </w:tcPr>
          <w:p>
            <w:pPr>
              <w:pStyle w:val="0"/>
              <w:jc w:val="center"/>
            </w:pPr>
            <w:r>
              <w:rPr>
                <w:sz w:val="20"/>
              </w:rPr>
              <w:t xml:space="preserve">20</w:t>
            </w:r>
          </w:p>
        </w:tc>
        <w:tc>
          <w:tcPr>
            <w:tcW w:w="3345" w:type="dxa"/>
          </w:tcPr>
          <w:p>
            <w:pPr>
              <w:pStyle w:val="0"/>
              <w:jc w:val="center"/>
            </w:pPr>
            <w:r>
              <w:rPr>
                <w:sz w:val="20"/>
              </w:rPr>
              <w:t xml:space="preserve">Коннектор катетера прямой. Длина 15 мм, наружный диаметр коннектора 1,9 мм, внутренний диаметр коннектора 1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37.</w:t>
            </w:r>
          </w:p>
        </w:tc>
        <w:tc>
          <w:tcPr>
            <w:tcW w:w="2449" w:type="dxa"/>
          </w:tcPr>
          <w:p>
            <w:pPr>
              <w:pStyle w:val="0"/>
              <w:jc w:val="center"/>
            </w:pPr>
            <w:r>
              <w:rPr>
                <w:sz w:val="20"/>
              </w:rPr>
              <w:t xml:space="preserve">Мерексид, пор. д/р-ра для в/в введ., 0,5 г N 1</w:t>
            </w:r>
          </w:p>
        </w:tc>
        <w:tc>
          <w:tcPr>
            <w:tcW w:w="1399" w:type="dxa"/>
          </w:tcPr>
          <w:p>
            <w:pPr>
              <w:pStyle w:val="0"/>
              <w:jc w:val="center"/>
            </w:pPr>
            <w:r>
              <w:rPr>
                <w:sz w:val="20"/>
              </w:rPr>
              <w:t xml:space="preserve">120</w:t>
            </w:r>
          </w:p>
        </w:tc>
        <w:tc>
          <w:tcPr>
            <w:tcW w:w="3345" w:type="dxa"/>
          </w:tcPr>
          <w:p>
            <w:pPr>
              <w:pStyle w:val="0"/>
              <w:jc w:val="center"/>
            </w:pPr>
            <w:r>
              <w:rPr>
                <w:sz w:val="20"/>
              </w:rPr>
              <w:t xml:space="preserve">Коннектор катетеров трехходовой. Y-образной формы. Длина 23, ширина 15 мм</w:t>
            </w:r>
          </w:p>
        </w:tc>
        <w:tc>
          <w:tcPr>
            <w:tcW w:w="1399" w:type="dxa"/>
          </w:tcPr>
          <w:p>
            <w:pPr>
              <w:pStyle w:val="0"/>
              <w:jc w:val="center"/>
            </w:pPr>
            <w:r>
              <w:rPr>
                <w:sz w:val="20"/>
              </w:rPr>
              <w:t xml:space="preserve">3</w:t>
            </w:r>
          </w:p>
        </w:tc>
      </w:tr>
      <w:tr>
        <w:tc>
          <w:tcPr>
            <w:tcW w:w="454" w:type="dxa"/>
          </w:tcPr>
          <w:p>
            <w:pPr>
              <w:pStyle w:val="0"/>
              <w:jc w:val="center"/>
            </w:pPr>
            <w:r>
              <w:rPr>
                <w:sz w:val="20"/>
              </w:rPr>
              <w:t xml:space="preserve">38.</w:t>
            </w:r>
          </w:p>
        </w:tc>
        <w:tc>
          <w:tcPr>
            <w:tcW w:w="2449" w:type="dxa"/>
          </w:tcPr>
          <w:p>
            <w:pPr>
              <w:pStyle w:val="0"/>
              <w:jc w:val="center"/>
            </w:pPr>
            <w:r>
              <w:rPr>
                <w:sz w:val="20"/>
              </w:rPr>
              <w:t xml:space="preserve">Мерексид, пор. д/р-ра для в/в введ., 1 г N 1</w:t>
            </w:r>
          </w:p>
        </w:tc>
        <w:tc>
          <w:tcPr>
            <w:tcW w:w="1399" w:type="dxa"/>
          </w:tcPr>
          <w:p>
            <w:pPr>
              <w:pStyle w:val="0"/>
              <w:jc w:val="center"/>
            </w:pPr>
            <w:r>
              <w:rPr>
                <w:sz w:val="20"/>
              </w:rPr>
              <w:t xml:space="preserve">200</w:t>
            </w:r>
          </w:p>
        </w:tc>
        <w:tc>
          <w:tcPr>
            <w:tcW w:w="3345" w:type="dxa"/>
          </w:tcPr>
          <w:p>
            <w:pPr>
              <w:pStyle w:val="0"/>
              <w:jc w:val="center"/>
            </w:pPr>
            <w:r>
              <w:rPr>
                <w:sz w:val="20"/>
              </w:rPr>
              <w:t xml:space="preserve">Коннектор катетеров и клапана, трехходовой. Y-образной формы. Габаритные размеры (длина, ширина) 20 мм x 15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39.</w:t>
            </w:r>
          </w:p>
        </w:tc>
        <w:tc>
          <w:tcPr>
            <w:tcW w:w="2449" w:type="dxa"/>
          </w:tcPr>
          <w:p>
            <w:pPr>
              <w:pStyle w:val="0"/>
              <w:jc w:val="center"/>
            </w:pPr>
            <w:r>
              <w:rPr>
                <w:sz w:val="20"/>
              </w:rPr>
              <w:t xml:space="preserve">Меркаптопурин, табл., 50 мг N 25</w:t>
            </w:r>
          </w:p>
        </w:tc>
        <w:tc>
          <w:tcPr>
            <w:tcW w:w="1399" w:type="dxa"/>
          </w:tcPr>
          <w:p>
            <w:pPr>
              <w:pStyle w:val="0"/>
              <w:jc w:val="center"/>
            </w:pPr>
            <w:r>
              <w:rPr>
                <w:sz w:val="20"/>
              </w:rPr>
              <w:t xml:space="preserve">10</w:t>
            </w:r>
          </w:p>
        </w:tc>
        <w:tc>
          <w:tcPr>
            <w:tcW w:w="3345" w:type="dxa"/>
          </w:tcPr>
          <w:p>
            <w:pPr>
              <w:pStyle w:val="0"/>
              <w:jc w:val="center"/>
            </w:pPr>
            <w:r>
              <w:rPr>
                <w:sz w:val="20"/>
              </w:rPr>
              <w:t xml:space="preserve">Коннектор люмбо-перитонеального катетера прямой. Длина 14 мм, наружный диаметр коннектора 1,4 мм, внутренний диаметр коннектора 0,8 мм</w:t>
            </w:r>
          </w:p>
        </w:tc>
        <w:tc>
          <w:tcPr>
            <w:tcW w:w="1399" w:type="dxa"/>
          </w:tcPr>
          <w:p>
            <w:pPr>
              <w:pStyle w:val="0"/>
              <w:jc w:val="center"/>
            </w:pPr>
            <w:r>
              <w:rPr>
                <w:sz w:val="20"/>
              </w:rPr>
              <w:t xml:space="preserve">3</w:t>
            </w:r>
          </w:p>
        </w:tc>
      </w:tr>
      <w:tr>
        <w:tc>
          <w:tcPr>
            <w:tcW w:w="454" w:type="dxa"/>
          </w:tcPr>
          <w:p>
            <w:pPr>
              <w:pStyle w:val="0"/>
              <w:jc w:val="center"/>
            </w:pPr>
            <w:r>
              <w:rPr>
                <w:sz w:val="20"/>
              </w:rPr>
              <w:t xml:space="preserve">40.</w:t>
            </w:r>
          </w:p>
        </w:tc>
        <w:tc>
          <w:tcPr>
            <w:tcW w:w="2449" w:type="dxa"/>
          </w:tcPr>
          <w:p>
            <w:pPr>
              <w:pStyle w:val="0"/>
              <w:jc w:val="center"/>
            </w:pPr>
            <w:r>
              <w:rPr>
                <w:sz w:val="20"/>
              </w:rPr>
              <w:t xml:space="preserve">Микамин, лиоф. д/приг. р-ра д/инфузий 100 мг фл. N 1</w:t>
            </w:r>
          </w:p>
        </w:tc>
        <w:tc>
          <w:tcPr>
            <w:tcW w:w="1399" w:type="dxa"/>
          </w:tcPr>
          <w:p>
            <w:pPr>
              <w:pStyle w:val="0"/>
              <w:jc w:val="center"/>
            </w:pPr>
            <w:r>
              <w:rPr>
                <w:sz w:val="20"/>
              </w:rPr>
              <w:t xml:space="preserve">25</w:t>
            </w:r>
          </w:p>
        </w:tc>
        <w:tc>
          <w:tcPr>
            <w:tcW w:w="3345" w:type="dxa"/>
          </w:tcPr>
          <w:p>
            <w:pPr>
              <w:pStyle w:val="0"/>
              <w:jc w:val="center"/>
            </w:pPr>
            <w:r>
              <w:rPr>
                <w:sz w:val="20"/>
              </w:rPr>
              <w:t xml:space="preserve">Контур дыхательный анестезиологический, одноразового использования. Устройства и дыхательные системы для наркознодыхательных аппаратов, аэрозольной и кислородной терапии: Дыхательный контур анестезиологический для взрослых с принадлежностями: шланг дыхательный, соединители, дыхательный мешок. Диаметр трубки 22 миллиметра, максимальная длина трубки 200 сантиметров</w:t>
            </w:r>
          </w:p>
        </w:tc>
        <w:tc>
          <w:tcPr>
            <w:tcW w:w="1399" w:type="dxa"/>
          </w:tcPr>
          <w:p>
            <w:pPr>
              <w:pStyle w:val="0"/>
              <w:jc w:val="center"/>
            </w:pPr>
            <w:r>
              <w:rPr>
                <w:sz w:val="20"/>
              </w:rPr>
              <w:t xml:space="preserve">20</w:t>
            </w:r>
          </w:p>
        </w:tc>
      </w:tr>
      <w:tr>
        <w:tc>
          <w:tcPr>
            <w:tcW w:w="454" w:type="dxa"/>
          </w:tcPr>
          <w:p>
            <w:pPr>
              <w:pStyle w:val="0"/>
              <w:jc w:val="center"/>
            </w:pPr>
            <w:r>
              <w:rPr>
                <w:sz w:val="20"/>
              </w:rPr>
              <w:t xml:space="preserve">41.</w:t>
            </w:r>
          </w:p>
        </w:tc>
        <w:tc>
          <w:tcPr>
            <w:tcW w:w="2449" w:type="dxa"/>
          </w:tcPr>
          <w:p>
            <w:pPr>
              <w:pStyle w:val="0"/>
              <w:jc w:val="center"/>
            </w:pPr>
            <w:r>
              <w:rPr>
                <w:sz w:val="20"/>
              </w:rPr>
              <w:t xml:space="preserve">Микразим, капс., 10 000 ЕД N 50</w:t>
            </w:r>
          </w:p>
        </w:tc>
        <w:tc>
          <w:tcPr>
            <w:tcW w:w="1399" w:type="dxa"/>
          </w:tcPr>
          <w:p>
            <w:pPr>
              <w:pStyle w:val="0"/>
              <w:jc w:val="center"/>
            </w:pPr>
            <w:r>
              <w:rPr>
                <w:sz w:val="20"/>
              </w:rPr>
              <w:t xml:space="preserve">4</w:t>
            </w:r>
          </w:p>
        </w:tc>
        <w:tc>
          <w:tcPr>
            <w:tcW w:w="3345" w:type="dxa"/>
          </w:tcPr>
          <w:p>
            <w:pPr>
              <w:pStyle w:val="0"/>
              <w:jc w:val="center"/>
            </w:pPr>
            <w:r>
              <w:rPr>
                <w:sz w:val="20"/>
              </w:rPr>
              <w:t xml:space="preserve">Лейкопластырь гипоаллергенный. Пластырь нетканный фиксирующий Omnifix Elastic/Омнификс эластик (нестерильный), размеры 10 м x 10 см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42.</w:t>
            </w:r>
          </w:p>
        </w:tc>
        <w:tc>
          <w:tcPr>
            <w:tcW w:w="2449" w:type="dxa"/>
          </w:tcPr>
          <w:p>
            <w:pPr>
              <w:pStyle w:val="0"/>
              <w:jc w:val="center"/>
            </w:pPr>
            <w:r>
              <w:rPr>
                <w:sz w:val="20"/>
              </w:rPr>
              <w:t xml:space="preserve">Натрия хлорид р-р д/инф. 0,9%, 200 мл N 40</w:t>
            </w:r>
          </w:p>
        </w:tc>
        <w:tc>
          <w:tcPr>
            <w:tcW w:w="1399" w:type="dxa"/>
          </w:tcPr>
          <w:p>
            <w:pPr>
              <w:pStyle w:val="0"/>
              <w:jc w:val="center"/>
            </w:pPr>
            <w:r>
              <w:rPr>
                <w:sz w:val="20"/>
              </w:rPr>
              <w:t xml:space="preserve">7</w:t>
            </w:r>
          </w:p>
        </w:tc>
        <w:tc>
          <w:tcPr>
            <w:tcW w:w="3345" w:type="dxa"/>
          </w:tcPr>
          <w:p>
            <w:pPr>
              <w:pStyle w:val="0"/>
              <w:jc w:val="center"/>
            </w:pPr>
            <w:r>
              <w:rPr>
                <w:sz w:val="20"/>
              </w:rPr>
              <w:t xml:space="preserve">Лейкопластырь для поверхностных ран. Пластыри и повязки пластырного типа: Hydrofilm I. V. control/Гидрофильм I. V. Контроль</w:t>
            </w:r>
          </w:p>
        </w:tc>
        <w:tc>
          <w:tcPr>
            <w:tcW w:w="1399" w:type="dxa"/>
          </w:tcPr>
          <w:p>
            <w:pPr>
              <w:pStyle w:val="0"/>
              <w:jc w:val="center"/>
            </w:pPr>
            <w:r>
              <w:rPr>
                <w:sz w:val="20"/>
              </w:rPr>
              <w:t xml:space="preserve">150</w:t>
            </w:r>
          </w:p>
        </w:tc>
      </w:tr>
      <w:tr>
        <w:tc>
          <w:tcPr>
            <w:tcW w:w="454" w:type="dxa"/>
          </w:tcPr>
          <w:p>
            <w:pPr>
              <w:pStyle w:val="0"/>
              <w:jc w:val="center"/>
            </w:pPr>
            <w:r>
              <w:rPr>
                <w:sz w:val="20"/>
              </w:rPr>
              <w:t xml:space="preserve">43.</w:t>
            </w:r>
          </w:p>
        </w:tc>
        <w:tc>
          <w:tcPr>
            <w:tcW w:w="2449" w:type="dxa"/>
          </w:tcPr>
          <w:p>
            <w:pPr>
              <w:pStyle w:val="0"/>
              <w:jc w:val="center"/>
            </w:pPr>
            <w:r>
              <w:rPr>
                <w:sz w:val="20"/>
              </w:rPr>
              <w:t xml:space="preserve">Натрия хлорид, р-р д/инф., 0.9%, 200 мл, N 1</w:t>
            </w:r>
          </w:p>
        </w:tc>
        <w:tc>
          <w:tcPr>
            <w:tcW w:w="1399" w:type="dxa"/>
          </w:tcPr>
          <w:p>
            <w:pPr>
              <w:pStyle w:val="0"/>
              <w:jc w:val="center"/>
            </w:pPr>
            <w:r>
              <w:rPr>
                <w:sz w:val="20"/>
              </w:rPr>
              <w:t xml:space="preserve">26</w:t>
            </w:r>
          </w:p>
        </w:tc>
        <w:tc>
          <w:tcPr>
            <w:tcW w:w="3345" w:type="dxa"/>
          </w:tcPr>
          <w:p>
            <w:pPr>
              <w:pStyle w:val="0"/>
              <w:jc w:val="center"/>
            </w:pPr>
            <w:r>
              <w:rPr>
                <w:sz w:val="20"/>
              </w:rPr>
              <w:t xml:space="preserve">Мочеприемник закрытый неносимый, стерильный, Объем 100 мл</w:t>
            </w:r>
          </w:p>
        </w:tc>
        <w:tc>
          <w:tcPr>
            <w:tcW w:w="1399" w:type="dxa"/>
          </w:tcPr>
          <w:p>
            <w:pPr>
              <w:pStyle w:val="0"/>
              <w:jc w:val="center"/>
            </w:pPr>
            <w:r>
              <w:rPr>
                <w:sz w:val="20"/>
              </w:rPr>
              <w:t xml:space="preserve">50</w:t>
            </w:r>
          </w:p>
        </w:tc>
      </w:tr>
      <w:tr>
        <w:tc>
          <w:tcPr>
            <w:tcW w:w="454" w:type="dxa"/>
          </w:tcPr>
          <w:p>
            <w:pPr>
              <w:pStyle w:val="0"/>
              <w:jc w:val="center"/>
            </w:pPr>
            <w:r>
              <w:rPr>
                <w:sz w:val="20"/>
              </w:rPr>
              <w:t xml:space="preserve">44.</w:t>
            </w:r>
          </w:p>
        </w:tc>
        <w:tc>
          <w:tcPr>
            <w:tcW w:w="2449" w:type="dxa"/>
          </w:tcPr>
          <w:p>
            <w:pPr>
              <w:pStyle w:val="0"/>
              <w:jc w:val="center"/>
            </w:pPr>
            <w:r>
              <w:rPr>
                <w:sz w:val="20"/>
              </w:rPr>
              <w:t xml:space="preserve">Натрия хлорид, р-р д/инф., 0.9%, 200 мл, N 28</w:t>
            </w:r>
          </w:p>
        </w:tc>
        <w:tc>
          <w:tcPr>
            <w:tcW w:w="1399" w:type="dxa"/>
          </w:tcPr>
          <w:p>
            <w:pPr>
              <w:pStyle w:val="0"/>
              <w:jc w:val="center"/>
            </w:pPr>
            <w:r>
              <w:rPr>
                <w:sz w:val="20"/>
              </w:rPr>
              <w:t xml:space="preserve">9</w:t>
            </w:r>
          </w:p>
        </w:tc>
        <w:tc>
          <w:tcPr>
            <w:tcW w:w="3345" w:type="dxa"/>
          </w:tcPr>
          <w:p>
            <w:pPr>
              <w:pStyle w:val="0"/>
              <w:jc w:val="center"/>
            </w:pPr>
            <w:r>
              <w:rPr>
                <w:sz w:val="20"/>
              </w:rPr>
              <w:t xml:space="preserve">Нить хирургическая из полиэфира, рассасывающаяся, полинить Игла длиной 30 мм N 1</w:t>
            </w:r>
          </w:p>
        </w:tc>
        <w:tc>
          <w:tcPr>
            <w:tcW w:w="1399" w:type="dxa"/>
          </w:tcPr>
          <w:p>
            <w:pPr>
              <w:pStyle w:val="0"/>
              <w:jc w:val="center"/>
            </w:pPr>
            <w:r>
              <w:rPr>
                <w:sz w:val="20"/>
              </w:rPr>
              <w:t xml:space="preserve">36</w:t>
            </w:r>
          </w:p>
        </w:tc>
      </w:tr>
      <w:tr>
        <w:tc>
          <w:tcPr>
            <w:tcW w:w="454" w:type="dxa"/>
          </w:tcPr>
          <w:p>
            <w:pPr>
              <w:pStyle w:val="0"/>
              <w:jc w:val="center"/>
            </w:pPr>
            <w:r>
              <w:rPr>
                <w:sz w:val="20"/>
              </w:rPr>
              <w:t xml:space="preserve">45.</w:t>
            </w:r>
          </w:p>
        </w:tc>
        <w:tc>
          <w:tcPr>
            <w:tcW w:w="2449" w:type="dxa"/>
          </w:tcPr>
          <w:p>
            <w:pPr>
              <w:pStyle w:val="0"/>
              <w:jc w:val="center"/>
            </w:pPr>
            <w:r>
              <w:rPr>
                <w:sz w:val="20"/>
              </w:rPr>
              <w:t xml:space="preserve">Натрия хлорид, р-р д/инф., 0.9%, 200 мл, д/стационар., N 32</w:t>
            </w:r>
          </w:p>
        </w:tc>
        <w:tc>
          <w:tcPr>
            <w:tcW w:w="1399" w:type="dxa"/>
          </w:tcPr>
          <w:p>
            <w:pPr>
              <w:pStyle w:val="0"/>
              <w:jc w:val="center"/>
            </w:pPr>
            <w:r>
              <w:rPr>
                <w:sz w:val="20"/>
              </w:rPr>
              <w:t xml:space="preserve">7</w:t>
            </w:r>
          </w:p>
        </w:tc>
        <w:tc>
          <w:tcPr>
            <w:tcW w:w="3345" w:type="dxa"/>
          </w:tcPr>
          <w:p>
            <w:pPr>
              <w:pStyle w:val="0"/>
              <w:jc w:val="center"/>
            </w:pPr>
            <w:r>
              <w:rPr>
                <w:sz w:val="20"/>
              </w:rPr>
              <w:t xml:space="preserve">Нить хирургическая из полиэфира, рассасывающаяся, полинить М1,5 Игла длиной 17 мм N 1</w:t>
            </w:r>
          </w:p>
        </w:tc>
        <w:tc>
          <w:tcPr>
            <w:tcW w:w="1399" w:type="dxa"/>
          </w:tcPr>
          <w:p>
            <w:pPr>
              <w:pStyle w:val="0"/>
              <w:jc w:val="center"/>
            </w:pPr>
            <w:r>
              <w:rPr>
                <w:sz w:val="20"/>
              </w:rPr>
              <w:t xml:space="preserve">36</w:t>
            </w:r>
          </w:p>
        </w:tc>
      </w:tr>
      <w:tr>
        <w:tc>
          <w:tcPr>
            <w:tcW w:w="454" w:type="dxa"/>
          </w:tcPr>
          <w:p>
            <w:pPr>
              <w:pStyle w:val="0"/>
              <w:jc w:val="center"/>
            </w:pPr>
            <w:r>
              <w:rPr>
                <w:sz w:val="20"/>
              </w:rPr>
              <w:t xml:space="preserve">46.</w:t>
            </w:r>
          </w:p>
        </w:tc>
        <w:tc>
          <w:tcPr>
            <w:tcW w:w="2449" w:type="dxa"/>
          </w:tcPr>
          <w:p>
            <w:pPr>
              <w:pStyle w:val="0"/>
              <w:jc w:val="center"/>
            </w:pPr>
            <w:r>
              <w:rPr>
                <w:sz w:val="20"/>
              </w:rPr>
              <w:t xml:space="preserve">Натрия хлорид, р-р д/инф., 0.9%, 200 мл, д/стационар., N 40</w:t>
            </w:r>
          </w:p>
        </w:tc>
        <w:tc>
          <w:tcPr>
            <w:tcW w:w="1399" w:type="dxa"/>
          </w:tcPr>
          <w:p>
            <w:pPr>
              <w:pStyle w:val="0"/>
              <w:jc w:val="center"/>
            </w:pPr>
            <w:r>
              <w:rPr>
                <w:sz w:val="20"/>
              </w:rPr>
              <w:t xml:space="preserve">7</w:t>
            </w:r>
          </w:p>
        </w:tc>
        <w:tc>
          <w:tcPr>
            <w:tcW w:w="3345" w:type="dxa"/>
          </w:tcPr>
          <w:p>
            <w:pPr>
              <w:pStyle w:val="0"/>
              <w:jc w:val="center"/>
            </w:pPr>
            <w:r>
              <w:rPr>
                <w:sz w:val="20"/>
              </w:rPr>
              <w:t xml:space="preserve">Нить хирургическая из полиэфира, рассасывающаяся, полинить М1, Игла длиной 13 мм N 1</w:t>
            </w:r>
          </w:p>
        </w:tc>
        <w:tc>
          <w:tcPr>
            <w:tcW w:w="1399" w:type="dxa"/>
          </w:tcPr>
          <w:p>
            <w:pPr>
              <w:pStyle w:val="0"/>
              <w:jc w:val="center"/>
            </w:pPr>
            <w:r>
              <w:rPr>
                <w:sz w:val="20"/>
              </w:rPr>
              <w:t xml:space="preserve">36</w:t>
            </w:r>
          </w:p>
        </w:tc>
      </w:tr>
      <w:tr>
        <w:tc>
          <w:tcPr>
            <w:tcW w:w="454" w:type="dxa"/>
          </w:tcPr>
          <w:p>
            <w:pPr>
              <w:pStyle w:val="0"/>
              <w:jc w:val="center"/>
            </w:pPr>
            <w:r>
              <w:rPr>
                <w:sz w:val="20"/>
              </w:rPr>
              <w:t xml:space="preserve">47.</w:t>
            </w:r>
          </w:p>
        </w:tc>
        <w:tc>
          <w:tcPr>
            <w:tcW w:w="2449" w:type="dxa"/>
          </w:tcPr>
          <w:p>
            <w:pPr>
              <w:pStyle w:val="0"/>
              <w:jc w:val="center"/>
            </w:pPr>
            <w:r>
              <w:rPr>
                <w:sz w:val="20"/>
              </w:rPr>
              <w:t xml:space="preserve">Натрия хлорид, р-р д/инф., 0.9%, 400 мл, N 30</w:t>
            </w:r>
          </w:p>
        </w:tc>
        <w:tc>
          <w:tcPr>
            <w:tcW w:w="1399" w:type="dxa"/>
          </w:tcPr>
          <w:p>
            <w:pPr>
              <w:pStyle w:val="0"/>
              <w:jc w:val="center"/>
            </w:pPr>
            <w:r>
              <w:rPr>
                <w:sz w:val="20"/>
              </w:rPr>
              <w:t xml:space="preserve">17</w:t>
            </w:r>
          </w:p>
        </w:tc>
        <w:tc>
          <w:tcPr>
            <w:tcW w:w="3345" w:type="dxa"/>
          </w:tcPr>
          <w:p>
            <w:pPr>
              <w:pStyle w:val="0"/>
              <w:jc w:val="center"/>
            </w:pPr>
            <w:r>
              <w:rPr>
                <w:sz w:val="20"/>
              </w:rPr>
              <w:t xml:space="preserve">Простыня хирургическая общего назначения, одноразового использования, стерильная</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48.</w:t>
            </w:r>
          </w:p>
        </w:tc>
        <w:tc>
          <w:tcPr>
            <w:tcW w:w="2449" w:type="dxa"/>
          </w:tcPr>
          <w:p>
            <w:pPr>
              <w:pStyle w:val="0"/>
              <w:jc w:val="center"/>
            </w:pPr>
            <w:r>
              <w:rPr>
                <w:sz w:val="20"/>
              </w:rPr>
              <w:t xml:space="preserve">Натрия хлорид, р-р д/инф., 0.9%, 400 мл, д/стационар., N 16</w:t>
            </w:r>
          </w:p>
        </w:tc>
        <w:tc>
          <w:tcPr>
            <w:tcW w:w="1399" w:type="dxa"/>
          </w:tcPr>
          <w:p>
            <w:pPr>
              <w:pStyle w:val="0"/>
              <w:jc w:val="center"/>
            </w:pPr>
            <w:r>
              <w:rPr>
                <w:sz w:val="20"/>
              </w:rPr>
              <w:t xml:space="preserve">15</w:t>
            </w:r>
          </w:p>
        </w:tc>
        <w:tc>
          <w:tcPr>
            <w:tcW w:w="3345" w:type="dxa"/>
          </w:tcPr>
          <w:p>
            <w:pPr>
              <w:pStyle w:val="0"/>
              <w:jc w:val="center"/>
            </w:pPr>
            <w:r>
              <w:rPr>
                <w:sz w:val="20"/>
              </w:rPr>
              <w:t xml:space="preserve">Фильтр-канюля для забора жидких медикаментов. Канюли аспирационные "Мини-Спайк" (MiniSpike) Фильтр воздушного канала - диаметр пор 0,45 микрон</w:t>
            </w:r>
          </w:p>
        </w:tc>
        <w:tc>
          <w:tcPr>
            <w:tcW w:w="1399" w:type="dxa"/>
          </w:tcPr>
          <w:p>
            <w:pPr>
              <w:pStyle w:val="0"/>
              <w:jc w:val="center"/>
            </w:pPr>
            <w:r>
              <w:rPr>
                <w:sz w:val="20"/>
              </w:rPr>
              <w:t xml:space="preserve">50</w:t>
            </w:r>
          </w:p>
        </w:tc>
      </w:tr>
      <w:tr>
        <w:tc>
          <w:tcPr>
            <w:tcW w:w="454" w:type="dxa"/>
          </w:tcPr>
          <w:p>
            <w:pPr>
              <w:pStyle w:val="0"/>
              <w:jc w:val="center"/>
            </w:pPr>
            <w:r>
              <w:rPr>
                <w:sz w:val="20"/>
              </w:rPr>
              <w:t xml:space="preserve">49.</w:t>
            </w:r>
          </w:p>
        </w:tc>
        <w:tc>
          <w:tcPr>
            <w:tcW w:w="2449" w:type="dxa"/>
          </w:tcPr>
          <w:p>
            <w:pPr>
              <w:pStyle w:val="0"/>
              <w:jc w:val="center"/>
            </w:pPr>
            <w:r>
              <w:rPr>
                <w:sz w:val="20"/>
              </w:rPr>
              <w:t xml:space="preserve">Натрия хлорид-СОЛОфарм, р-р д/инф., 0.9% 400 мл N 1</w:t>
            </w:r>
          </w:p>
        </w:tc>
        <w:tc>
          <w:tcPr>
            <w:tcW w:w="1399" w:type="dxa"/>
          </w:tcPr>
          <w:p>
            <w:pPr>
              <w:pStyle w:val="0"/>
              <w:jc w:val="center"/>
            </w:pPr>
            <w:r>
              <w:rPr>
                <w:sz w:val="20"/>
              </w:rPr>
              <w:t xml:space="preserve">240</w:t>
            </w:r>
          </w:p>
        </w:tc>
        <w:tc>
          <w:tcPr>
            <w:tcW w:w="3345" w:type="dxa"/>
          </w:tcPr>
          <w:p>
            <w:pPr>
              <w:pStyle w:val="0"/>
              <w:jc w:val="center"/>
            </w:pPr>
            <w:r>
              <w:rPr>
                <w:sz w:val="20"/>
              </w:rPr>
              <w:t xml:space="preserve">Халат хирургический 150 см, р 52-54 N 1</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50.</w:t>
            </w:r>
          </w:p>
        </w:tc>
        <w:tc>
          <w:tcPr>
            <w:tcW w:w="2449" w:type="dxa"/>
          </w:tcPr>
          <w:p>
            <w:pPr>
              <w:pStyle w:val="0"/>
              <w:jc w:val="center"/>
            </w:pPr>
            <w:r>
              <w:rPr>
                <w:sz w:val="20"/>
              </w:rPr>
              <w:t xml:space="preserve">Октагам раствор для инфузий 100 мг/мл, 20 мл, флакон N 1</w:t>
            </w:r>
          </w:p>
        </w:tc>
        <w:tc>
          <w:tcPr>
            <w:tcW w:w="1399" w:type="dxa"/>
          </w:tcPr>
          <w:p>
            <w:pPr>
              <w:pStyle w:val="0"/>
              <w:jc w:val="center"/>
            </w:pPr>
            <w:r>
              <w:rPr>
                <w:sz w:val="20"/>
              </w:rPr>
              <w:t xml:space="preserve">3</w:t>
            </w:r>
          </w:p>
        </w:tc>
        <w:tc>
          <w:tcPr>
            <w:tcW w:w="3345" w:type="dxa"/>
          </w:tcPr>
          <w:p>
            <w:pPr>
              <w:pStyle w:val="0"/>
              <w:jc w:val="center"/>
            </w:pPr>
            <w:r>
              <w:rPr>
                <w:sz w:val="20"/>
              </w:rPr>
              <w:t xml:space="preserve">Шапочка "Колпак". Диаметр по резинке 53 см, Высота колпака 23 см, N 25</w:t>
            </w:r>
          </w:p>
        </w:tc>
        <w:tc>
          <w:tcPr>
            <w:tcW w:w="1399" w:type="dxa"/>
          </w:tcPr>
          <w:p>
            <w:pPr>
              <w:pStyle w:val="0"/>
              <w:jc w:val="center"/>
            </w:pPr>
            <w:r>
              <w:rPr>
                <w:sz w:val="20"/>
              </w:rPr>
              <w:t xml:space="preserve">4</w:t>
            </w:r>
          </w:p>
        </w:tc>
      </w:tr>
      <w:tr>
        <w:tc>
          <w:tcPr>
            <w:tcW w:w="454" w:type="dxa"/>
          </w:tcPr>
          <w:p>
            <w:pPr>
              <w:pStyle w:val="0"/>
              <w:jc w:val="center"/>
            </w:pPr>
            <w:r>
              <w:rPr>
                <w:sz w:val="20"/>
              </w:rPr>
              <w:t xml:space="preserve">51.</w:t>
            </w:r>
          </w:p>
        </w:tc>
        <w:tc>
          <w:tcPr>
            <w:tcW w:w="2449" w:type="dxa"/>
          </w:tcPr>
          <w:p>
            <w:pPr>
              <w:pStyle w:val="0"/>
              <w:jc w:val="center"/>
            </w:pPr>
            <w:r>
              <w:rPr>
                <w:sz w:val="20"/>
              </w:rPr>
              <w:t xml:space="preserve">Октагам раствор для инфузий 100 мг/мл, 20 мл, флакон N 1</w:t>
            </w:r>
          </w:p>
        </w:tc>
        <w:tc>
          <w:tcPr>
            <w:tcW w:w="1399" w:type="dxa"/>
          </w:tcPr>
          <w:p>
            <w:pPr>
              <w:pStyle w:val="0"/>
              <w:jc w:val="center"/>
            </w:pPr>
            <w:r>
              <w:rPr>
                <w:sz w:val="20"/>
              </w:rPr>
              <w:t xml:space="preserve">3</w:t>
            </w:r>
          </w:p>
        </w:tc>
        <w:tc>
          <w:tcPr>
            <w:tcW w:w="3345" w:type="dxa"/>
          </w:tcPr>
          <w:p>
            <w:pPr>
              <w:pStyle w:val="0"/>
              <w:jc w:val="center"/>
            </w:pPr>
            <w:r>
              <w:rPr>
                <w:sz w:val="20"/>
              </w:rPr>
              <w:t xml:space="preserve">Шунт вентрикулоперитонеальный. Система нейрохирургическая PS Medical имплантируемая шунтирующая: Delta (клапан, катетер вентрикулярный, катетер кардио-перитонеальный). Работа при давлении 105 - 140 мм. Размер (длина, ширина, толщина), без учета коннекторов, 36 x 13 x 6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52.</w:t>
            </w:r>
          </w:p>
        </w:tc>
        <w:tc>
          <w:tcPr>
            <w:tcW w:w="2449" w:type="dxa"/>
          </w:tcPr>
          <w:p>
            <w:pPr>
              <w:pStyle w:val="0"/>
              <w:jc w:val="center"/>
            </w:pPr>
            <w:r>
              <w:rPr>
                <w:sz w:val="20"/>
              </w:rPr>
              <w:t xml:space="preserve">Омепразол, лиоф. д/р-ра д/инф., 40 мг, N 1</w:t>
            </w:r>
          </w:p>
        </w:tc>
        <w:tc>
          <w:tcPr>
            <w:tcW w:w="1399" w:type="dxa"/>
          </w:tcPr>
          <w:p>
            <w:pPr>
              <w:pStyle w:val="0"/>
              <w:jc w:val="center"/>
            </w:pPr>
            <w:r>
              <w:rPr>
                <w:sz w:val="20"/>
              </w:rPr>
              <w:t xml:space="preserve">70</w:t>
            </w:r>
          </w:p>
        </w:tc>
        <w:tc>
          <w:tcPr>
            <w:tcW w:w="3345" w:type="dxa"/>
          </w:tcPr>
          <w:p>
            <w:pPr>
              <w:pStyle w:val="0"/>
              <w:jc w:val="center"/>
            </w:pPr>
            <w:r>
              <w:rPr>
                <w:sz w:val="20"/>
              </w:rPr>
              <w:t xml:space="preserve">Бумага принтера для лабораторного прибора ФДБ. Размеры рулонной термобумаги: ширина 110 мм, длина 30 м, диаметр внутренней втулки 12 мм</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53.</w:t>
            </w:r>
          </w:p>
        </w:tc>
        <w:tc>
          <w:tcPr>
            <w:tcW w:w="2449" w:type="dxa"/>
          </w:tcPr>
          <w:p>
            <w:pPr>
              <w:pStyle w:val="0"/>
              <w:jc w:val="center"/>
            </w:pPr>
            <w:r>
              <w:rPr>
                <w:sz w:val="20"/>
              </w:rPr>
              <w:t xml:space="preserve">Пантогам, сироп, 100 мг/мл, 100 мл, N 1</w:t>
            </w:r>
          </w:p>
        </w:tc>
        <w:tc>
          <w:tcPr>
            <w:tcW w:w="1399" w:type="dxa"/>
          </w:tcPr>
          <w:p>
            <w:pPr>
              <w:pStyle w:val="0"/>
              <w:jc w:val="center"/>
            </w:pPr>
            <w:r>
              <w:rPr>
                <w:sz w:val="20"/>
              </w:rPr>
              <w:t xml:space="preserve">12</w:t>
            </w:r>
          </w:p>
        </w:tc>
        <w:tc>
          <w:tcPr>
            <w:tcW w:w="3345" w:type="dxa"/>
          </w:tcPr>
          <w:p>
            <w:pPr>
              <w:pStyle w:val="0"/>
              <w:jc w:val="center"/>
            </w:pPr>
            <w:r>
              <w:rPr>
                <w:sz w:val="20"/>
              </w:rPr>
              <w:t xml:space="preserve">Бумага принтера для лабораторного прибора ФДБ. Размеры рулонной термобумаги: ширина 57 мм, длина 20 м, диаметр внутренней втулки 12 мм</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54.</w:t>
            </w:r>
          </w:p>
        </w:tc>
        <w:tc>
          <w:tcPr>
            <w:tcW w:w="2449" w:type="dxa"/>
          </w:tcPr>
          <w:p>
            <w:pPr>
              <w:pStyle w:val="0"/>
              <w:jc w:val="center"/>
            </w:pPr>
            <w:r>
              <w:rPr>
                <w:sz w:val="20"/>
              </w:rPr>
              <w:t xml:space="preserve">Парацетамол-Алиум, р-р д/инф., 10 мг/мл 100 мл N 50</w:t>
            </w:r>
          </w:p>
        </w:tc>
        <w:tc>
          <w:tcPr>
            <w:tcW w:w="1399" w:type="dxa"/>
          </w:tcPr>
          <w:p>
            <w:pPr>
              <w:pStyle w:val="0"/>
              <w:jc w:val="center"/>
            </w:pPr>
            <w:r>
              <w:rPr>
                <w:sz w:val="20"/>
              </w:rPr>
              <w:t xml:space="preserve">3</w:t>
            </w:r>
          </w:p>
        </w:tc>
        <w:tc>
          <w:tcPr>
            <w:tcW w:w="3345" w:type="dxa"/>
          </w:tcPr>
          <w:p>
            <w:pPr>
              <w:pStyle w:val="0"/>
              <w:jc w:val="center"/>
            </w:pPr>
            <w:r>
              <w:rPr>
                <w:sz w:val="20"/>
              </w:rPr>
              <w:t xml:space="preserve">Депротеинизатор (50 мл) CELLCLEAN (50 ml), Sysmex</w:t>
            </w:r>
          </w:p>
        </w:tc>
        <w:tc>
          <w:tcPr>
            <w:tcW w:w="1399" w:type="dxa"/>
          </w:tcPr>
          <w:p>
            <w:pPr>
              <w:pStyle w:val="0"/>
              <w:jc w:val="center"/>
            </w:pPr>
            <w:r>
              <w:rPr>
                <w:sz w:val="20"/>
              </w:rPr>
              <w:t xml:space="preserve">2</w:t>
            </w:r>
          </w:p>
        </w:tc>
      </w:tr>
      <w:tr>
        <w:tc>
          <w:tcPr>
            <w:tcW w:w="454" w:type="dxa"/>
          </w:tcPr>
          <w:p>
            <w:pPr>
              <w:pStyle w:val="0"/>
              <w:jc w:val="center"/>
            </w:pPr>
            <w:r>
              <w:rPr>
                <w:sz w:val="20"/>
              </w:rPr>
              <w:t xml:space="preserve">55.</w:t>
            </w:r>
          </w:p>
        </w:tc>
        <w:tc>
          <w:tcPr>
            <w:tcW w:w="2449" w:type="dxa"/>
          </w:tcPr>
          <w:p>
            <w:pPr>
              <w:pStyle w:val="0"/>
              <w:jc w:val="center"/>
            </w:pPr>
            <w:r>
              <w:rPr>
                <w:sz w:val="20"/>
              </w:rPr>
              <w:t xml:space="preserve">Порталак, сироп, 667 мг/мл, 500 мл, N 1</w:t>
            </w:r>
          </w:p>
        </w:tc>
        <w:tc>
          <w:tcPr>
            <w:tcW w:w="1399" w:type="dxa"/>
          </w:tcPr>
          <w:p>
            <w:pPr>
              <w:pStyle w:val="0"/>
              <w:jc w:val="center"/>
            </w:pPr>
            <w:r>
              <w:rPr>
                <w:sz w:val="20"/>
              </w:rPr>
              <w:t xml:space="preserve">4</w:t>
            </w:r>
          </w:p>
        </w:tc>
        <w:tc>
          <w:tcPr>
            <w:tcW w:w="3345" w:type="dxa"/>
          </w:tcPr>
          <w:p>
            <w:pPr>
              <w:pStyle w:val="0"/>
              <w:jc w:val="center"/>
            </w:pPr>
            <w:r>
              <w:rPr>
                <w:sz w:val="20"/>
              </w:rPr>
              <w:t xml:space="preserve">Контейнер для сбора проб неспециализированный ИВД, без добавок, стерильный. Высота 65 миллиметров, Диаметр 38 миллиметров. Объем 60</w:t>
            </w:r>
          </w:p>
        </w:tc>
        <w:tc>
          <w:tcPr>
            <w:tcW w:w="1399" w:type="dxa"/>
          </w:tcPr>
          <w:p>
            <w:pPr>
              <w:pStyle w:val="0"/>
              <w:jc w:val="center"/>
            </w:pPr>
            <w:r>
              <w:rPr>
                <w:sz w:val="20"/>
              </w:rPr>
              <w:t xml:space="preserve">2 000</w:t>
            </w:r>
          </w:p>
        </w:tc>
      </w:tr>
      <w:tr>
        <w:tc>
          <w:tcPr>
            <w:tcW w:w="454" w:type="dxa"/>
          </w:tcPr>
          <w:p>
            <w:pPr>
              <w:pStyle w:val="0"/>
              <w:jc w:val="center"/>
            </w:pPr>
            <w:r>
              <w:rPr>
                <w:sz w:val="20"/>
              </w:rPr>
              <w:t xml:space="preserve">56.</w:t>
            </w:r>
          </w:p>
        </w:tc>
        <w:tc>
          <w:tcPr>
            <w:tcW w:w="2449" w:type="dxa"/>
          </w:tcPr>
          <w:p>
            <w:pPr>
              <w:pStyle w:val="0"/>
              <w:jc w:val="center"/>
            </w:pPr>
            <w:r>
              <w:rPr>
                <w:sz w:val="20"/>
              </w:rPr>
              <w:t xml:space="preserve">Преднизолон буфус, р-р для в/в и в/м введ., 30 мг/мл, 1 мл, N 10</w:t>
            </w:r>
          </w:p>
        </w:tc>
        <w:tc>
          <w:tcPr>
            <w:tcW w:w="1399" w:type="dxa"/>
          </w:tcPr>
          <w:p>
            <w:pPr>
              <w:pStyle w:val="0"/>
              <w:jc w:val="center"/>
            </w:pPr>
            <w:r>
              <w:rPr>
                <w:sz w:val="20"/>
              </w:rPr>
              <w:t xml:space="preserve">30</w:t>
            </w:r>
          </w:p>
        </w:tc>
        <w:tc>
          <w:tcPr>
            <w:tcW w:w="3345" w:type="dxa"/>
          </w:tcPr>
          <w:p>
            <w:pPr>
              <w:pStyle w:val="0"/>
              <w:jc w:val="center"/>
            </w:pPr>
            <w:r>
              <w:rPr>
                <w:sz w:val="20"/>
              </w:rPr>
              <w:t xml:space="preserve">Контроль качества фокусировки оптической системы. Контроль/Фокус (IQ Control/Focus) BECKMAN COULTER. Упаковка 2 флакона по 125 мл</w:t>
            </w:r>
          </w:p>
        </w:tc>
        <w:tc>
          <w:tcPr>
            <w:tcW w:w="1399" w:type="dxa"/>
          </w:tcPr>
          <w:p>
            <w:pPr>
              <w:pStyle w:val="0"/>
              <w:jc w:val="center"/>
            </w:pPr>
            <w:r>
              <w:rPr>
                <w:sz w:val="20"/>
              </w:rPr>
              <w:t xml:space="preserve">2</w:t>
            </w:r>
          </w:p>
        </w:tc>
      </w:tr>
      <w:tr>
        <w:tc>
          <w:tcPr>
            <w:tcW w:w="454" w:type="dxa"/>
          </w:tcPr>
          <w:p>
            <w:pPr>
              <w:pStyle w:val="0"/>
              <w:jc w:val="center"/>
            </w:pPr>
            <w:r>
              <w:rPr>
                <w:sz w:val="20"/>
              </w:rPr>
              <w:t xml:space="preserve">57.</w:t>
            </w:r>
          </w:p>
        </w:tc>
        <w:tc>
          <w:tcPr>
            <w:tcW w:w="2449" w:type="dxa"/>
          </w:tcPr>
          <w:p>
            <w:pPr>
              <w:pStyle w:val="0"/>
              <w:jc w:val="center"/>
            </w:pPr>
            <w:r>
              <w:rPr>
                <w:sz w:val="20"/>
              </w:rPr>
              <w:t xml:space="preserve">Преднизолон, табл., 5 мг, N 100</w:t>
            </w:r>
          </w:p>
        </w:tc>
        <w:tc>
          <w:tcPr>
            <w:tcW w:w="1399" w:type="dxa"/>
          </w:tcPr>
          <w:p>
            <w:pPr>
              <w:pStyle w:val="0"/>
              <w:jc w:val="center"/>
            </w:pPr>
            <w:r>
              <w:rPr>
                <w:sz w:val="20"/>
              </w:rPr>
              <w:t xml:space="preserve">20</w:t>
            </w:r>
          </w:p>
        </w:tc>
        <w:tc>
          <w:tcPr>
            <w:tcW w:w="3345" w:type="dxa"/>
          </w:tcPr>
          <w:p>
            <w:pPr>
              <w:pStyle w:val="0"/>
              <w:jc w:val="center"/>
            </w:pPr>
            <w:r>
              <w:rPr>
                <w:sz w:val="20"/>
              </w:rPr>
              <w:t xml:space="preserve">Кюветы: Упаковка 2400 шт. - Cuvettes (2400 cuvettes, 600 strips) (вид 324430)</w:t>
            </w:r>
          </w:p>
        </w:tc>
        <w:tc>
          <w:tcPr>
            <w:tcW w:w="1399" w:type="dxa"/>
          </w:tcPr>
          <w:p>
            <w:pPr>
              <w:pStyle w:val="0"/>
              <w:jc w:val="center"/>
            </w:pPr>
            <w:r>
              <w:rPr>
                <w:sz w:val="20"/>
              </w:rPr>
              <w:t xml:space="preserve">1</w:t>
            </w:r>
          </w:p>
        </w:tc>
      </w:tr>
      <w:tr>
        <w:tc>
          <w:tcPr>
            <w:tcW w:w="454" w:type="dxa"/>
          </w:tcPr>
          <w:p>
            <w:pPr>
              <w:pStyle w:val="0"/>
              <w:jc w:val="center"/>
            </w:pPr>
            <w:r>
              <w:rPr>
                <w:sz w:val="20"/>
              </w:rPr>
              <w:t xml:space="preserve">58.</w:t>
            </w:r>
          </w:p>
        </w:tc>
        <w:tc>
          <w:tcPr>
            <w:tcW w:w="2449" w:type="dxa"/>
          </w:tcPr>
          <w:p>
            <w:pPr>
              <w:pStyle w:val="0"/>
              <w:jc w:val="center"/>
            </w:pPr>
            <w:r>
              <w:rPr>
                <w:sz w:val="20"/>
              </w:rPr>
              <w:t xml:space="preserve">Пульмибуд, сусп. д/ингал. доз., 0.25 мг/мл, 2 мл N 20</w:t>
            </w:r>
          </w:p>
        </w:tc>
        <w:tc>
          <w:tcPr>
            <w:tcW w:w="1399" w:type="dxa"/>
          </w:tcPr>
          <w:p>
            <w:pPr>
              <w:pStyle w:val="0"/>
              <w:jc w:val="center"/>
            </w:pPr>
            <w:r>
              <w:rPr>
                <w:sz w:val="20"/>
              </w:rPr>
              <w:t xml:space="preserve">12</w:t>
            </w:r>
          </w:p>
        </w:tc>
        <w:tc>
          <w:tcPr>
            <w:tcW w:w="3345" w:type="dxa"/>
          </w:tcPr>
          <w:p>
            <w:pPr>
              <w:pStyle w:val="0"/>
              <w:jc w:val="center"/>
            </w:pPr>
            <w:r>
              <w:rPr>
                <w:sz w:val="20"/>
              </w:rPr>
              <w:t xml:space="preserve">Лизирующий реагент (5 л) (SULFOLYSER) (5 l), Sysmex</w:t>
            </w:r>
          </w:p>
        </w:tc>
        <w:tc>
          <w:tcPr>
            <w:tcW w:w="1399" w:type="dxa"/>
          </w:tcPr>
          <w:p>
            <w:pPr>
              <w:pStyle w:val="0"/>
              <w:jc w:val="center"/>
            </w:pPr>
            <w:r>
              <w:rPr>
                <w:sz w:val="20"/>
              </w:rPr>
              <w:t xml:space="preserve">1</w:t>
            </w:r>
          </w:p>
        </w:tc>
      </w:tr>
      <w:tr>
        <w:tc>
          <w:tcPr>
            <w:tcW w:w="454" w:type="dxa"/>
          </w:tcPr>
          <w:p>
            <w:pPr>
              <w:pStyle w:val="0"/>
              <w:jc w:val="center"/>
            </w:pPr>
            <w:r>
              <w:rPr>
                <w:sz w:val="20"/>
              </w:rPr>
              <w:t xml:space="preserve">59.</w:t>
            </w:r>
          </w:p>
        </w:tc>
        <w:tc>
          <w:tcPr>
            <w:tcW w:w="2449" w:type="dxa"/>
          </w:tcPr>
          <w:p>
            <w:pPr>
              <w:pStyle w:val="0"/>
              <w:jc w:val="center"/>
            </w:pPr>
            <w:r>
              <w:rPr>
                <w:sz w:val="20"/>
              </w:rPr>
              <w:t xml:space="preserve">Пульмибуд, сусп. д/ингал. доз., 0.5 мг/мл 2 мл N 20</w:t>
            </w:r>
          </w:p>
        </w:tc>
        <w:tc>
          <w:tcPr>
            <w:tcW w:w="1399" w:type="dxa"/>
          </w:tcPr>
          <w:p>
            <w:pPr>
              <w:pStyle w:val="0"/>
              <w:jc w:val="center"/>
            </w:pPr>
            <w:r>
              <w:rPr>
                <w:sz w:val="20"/>
              </w:rPr>
              <w:t xml:space="preserve">60</w:t>
            </w:r>
          </w:p>
        </w:tc>
        <w:tc>
          <w:tcPr>
            <w:tcW w:w="3345" w:type="dxa"/>
          </w:tcPr>
          <w:p>
            <w:pPr>
              <w:pStyle w:val="0"/>
              <w:jc w:val="center"/>
            </w:pPr>
            <w:r>
              <w:rPr>
                <w:sz w:val="20"/>
              </w:rPr>
              <w:t xml:space="preserve">Лизирующий реагент WDF (2 x 4 л) (LYSERCELL WDF) (2 x 4 l), Sysmex</w:t>
            </w:r>
          </w:p>
        </w:tc>
        <w:tc>
          <w:tcPr>
            <w:tcW w:w="1399" w:type="dxa"/>
          </w:tcPr>
          <w:p>
            <w:pPr>
              <w:pStyle w:val="0"/>
              <w:jc w:val="center"/>
            </w:pPr>
            <w:r>
              <w:rPr>
                <w:sz w:val="20"/>
              </w:rPr>
              <w:t xml:space="preserve">1</w:t>
            </w:r>
          </w:p>
        </w:tc>
      </w:tr>
      <w:tr>
        <w:tc>
          <w:tcPr>
            <w:tcW w:w="454" w:type="dxa"/>
          </w:tcPr>
          <w:p>
            <w:pPr>
              <w:pStyle w:val="0"/>
              <w:jc w:val="center"/>
            </w:pPr>
            <w:r>
              <w:rPr>
                <w:sz w:val="20"/>
              </w:rPr>
              <w:t xml:space="preserve">60.</w:t>
            </w:r>
          </w:p>
        </w:tc>
        <w:tc>
          <w:tcPr>
            <w:tcW w:w="2449" w:type="dxa"/>
          </w:tcPr>
          <w:p>
            <w:pPr>
              <w:pStyle w:val="0"/>
              <w:jc w:val="center"/>
            </w:pPr>
            <w:r>
              <w:rPr>
                <w:sz w:val="20"/>
              </w:rPr>
              <w:t xml:space="preserve">РЕАМБЕРИН, р-р д/инф., 1,5%, 500 мл N 5</w:t>
            </w:r>
          </w:p>
        </w:tc>
        <w:tc>
          <w:tcPr>
            <w:tcW w:w="1399" w:type="dxa"/>
          </w:tcPr>
          <w:p>
            <w:pPr>
              <w:pStyle w:val="0"/>
              <w:jc w:val="center"/>
            </w:pPr>
            <w:r>
              <w:rPr>
                <w:sz w:val="20"/>
              </w:rPr>
              <w:t xml:space="preserve">80</w:t>
            </w:r>
          </w:p>
        </w:tc>
        <w:tc>
          <w:tcPr>
            <w:tcW w:w="3345" w:type="dxa"/>
          </w:tcPr>
          <w:p>
            <w:pPr>
              <w:pStyle w:val="0"/>
              <w:jc w:val="center"/>
            </w:pPr>
            <w:r>
              <w:rPr>
                <w:sz w:val="20"/>
              </w:rPr>
              <w:t xml:space="preserve">Лизирующий реагент WNR (2 x 4 л) (LYSERCELL WNR) (2 x 4 l), Sysmex</w:t>
            </w:r>
          </w:p>
        </w:tc>
        <w:tc>
          <w:tcPr>
            <w:tcW w:w="1399" w:type="dxa"/>
          </w:tcPr>
          <w:p>
            <w:pPr>
              <w:pStyle w:val="0"/>
              <w:jc w:val="center"/>
            </w:pPr>
            <w:r>
              <w:rPr>
                <w:sz w:val="20"/>
              </w:rPr>
              <w:t xml:space="preserve">1</w:t>
            </w:r>
          </w:p>
        </w:tc>
      </w:tr>
      <w:tr>
        <w:tc>
          <w:tcPr>
            <w:tcW w:w="454" w:type="dxa"/>
          </w:tcPr>
          <w:p>
            <w:pPr>
              <w:pStyle w:val="0"/>
              <w:jc w:val="center"/>
            </w:pPr>
            <w:r>
              <w:rPr>
                <w:sz w:val="20"/>
              </w:rPr>
              <w:t xml:space="preserve">61.</w:t>
            </w:r>
          </w:p>
        </w:tc>
        <w:tc>
          <w:tcPr>
            <w:tcW w:w="2449" w:type="dxa"/>
          </w:tcPr>
          <w:p>
            <w:pPr>
              <w:pStyle w:val="0"/>
              <w:jc w:val="center"/>
            </w:pPr>
            <w:r>
              <w:rPr>
                <w:sz w:val="20"/>
              </w:rPr>
              <w:t xml:space="preserve">Рубомицин, лиоф. д/р-ра для в/в введ., 20 мг, N 1</w:t>
            </w:r>
          </w:p>
        </w:tc>
        <w:tc>
          <w:tcPr>
            <w:tcW w:w="1399" w:type="dxa"/>
          </w:tcPr>
          <w:p>
            <w:pPr>
              <w:pStyle w:val="0"/>
              <w:jc w:val="center"/>
            </w:pPr>
            <w:r>
              <w:rPr>
                <w:sz w:val="20"/>
              </w:rPr>
              <w:t xml:space="preserve">20</w:t>
            </w:r>
          </w:p>
        </w:tc>
        <w:tc>
          <w:tcPr>
            <w:tcW w:w="3345" w:type="dxa"/>
          </w:tcPr>
          <w:p>
            <w:pPr>
              <w:pStyle w:val="0"/>
              <w:jc w:val="center"/>
            </w:pPr>
            <w:r>
              <w:rPr>
                <w:sz w:val="20"/>
              </w:rPr>
              <w:t xml:space="preserve">Множественные аналиты мочи ИВД, контрольный материал. Контроли CA/CB/CC (IRISpec CA/CB/CC) BECKMAN COULTER</w:t>
            </w:r>
          </w:p>
        </w:tc>
        <w:tc>
          <w:tcPr>
            <w:tcW w:w="1399" w:type="dxa"/>
          </w:tcPr>
          <w:p>
            <w:pPr>
              <w:pStyle w:val="0"/>
              <w:jc w:val="center"/>
            </w:pPr>
            <w:r>
              <w:rPr>
                <w:sz w:val="20"/>
              </w:rPr>
              <w:t xml:space="preserve">2</w:t>
            </w:r>
          </w:p>
        </w:tc>
      </w:tr>
      <w:tr>
        <w:tc>
          <w:tcPr>
            <w:tcW w:w="454" w:type="dxa"/>
          </w:tcPr>
          <w:p>
            <w:pPr>
              <w:pStyle w:val="0"/>
              <w:jc w:val="center"/>
            </w:pPr>
            <w:r>
              <w:rPr>
                <w:sz w:val="20"/>
              </w:rPr>
              <w:t xml:space="preserve">62.</w:t>
            </w:r>
          </w:p>
        </w:tc>
        <w:tc>
          <w:tcPr>
            <w:tcW w:w="2449" w:type="dxa"/>
          </w:tcPr>
          <w:p>
            <w:pPr>
              <w:pStyle w:val="0"/>
              <w:jc w:val="center"/>
            </w:pPr>
            <w:r>
              <w:rPr>
                <w:sz w:val="20"/>
              </w:rPr>
              <w:t xml:space="preserve">Самеликс, лиоф. д/р-ра для в/в и в/м введ., 400 мг, флаконы (5)/в комплекте с растворителем (ампулы) 5 мл N 5</w:t>
            </w:r>
          </w:p>
        </w:tc>
        <w:tc>
          <w:tcPr>
            <w:tcW w:w="1399" w:type="dxa"/>
          </w:tcPr>
          <w:p>
            <w:pPr>
              <w:pStyle w:val="0"/>
              <w:jc w:val="center"/>
            </w:pPr>
            <w:r>
              <w:rPr>
                <w:sz w:val="20"/>
              </w:rPr>
              <w:t xml:space="preserve">20</w:t>
            </w:r>
          </w:p>
        </w:tc>
        <w:tc>
          <w:tcPr>
            <w:tcW w:w="3345" w:type="dxa"/>
          </w:tcPr>
          <w:p>
            <w:pPr>
              <w:pStyle w:val="0"/>
              <w:jc w:val="center"/>
            </w:pPr>
            <w:r>
              <w:rPr>
                <w:sz w:val="20"/>
              </w:rPr>
              <w:t xml:space="preserve">Множественные аналиты мочи ИВД, набор, колориметрическая тест-полоска, экспресс-анализ. Тест-полоски iChemVelocity 100 шт. (iChemVelocity Urine Chemistry Strips 100 pcs.) BECKMAN COULTER</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63.</w:t>
            </w:r>
          </w:p>
        </w:tc>
        <w:tc>
          <w:tcPr>
            <w:tcW w:w="2449" w:type="dxa"/>
          </w:tcPr>
          <w:p>
            <w:pPr>
              <w:pStyle w:val="0"/>
              <w:jc w:val="center"/>
            </w:pPr>
            <w:r>
              <w:rPr>
                <w:sz w:val="20"/>
              </w:rPr>
              <w:t xml:space="preserve">Соджурн, жидк. д/ингал., 250 мл, N 1</w:t>
            </w:r>
          </w:p>
        </w:tc>
        <w:tc>
          <w:tcPr>
            <w:tcW w:w="1399" w:type="dxa"/>
          </w:tcPr>
          <w:p>
            <w:pPr>
              <w:pStyle w:val="0"/>
              <w:jc w:val="center"/>
            </w:pPr>
            <w:r>
              <w:rPr>
                <w:sz w:val="20"/>
              </w:rPr>
              <w:t xml:space="preserve">120</w:t>
            </w:r>
          </w:p>
        </w:tc>
        <w:tc>
          <w:tcPr>
            <w:tcW w:w="3345" w:type="dxa"/>
          </w:tcPr>
          <w:p>
            <w:pPr>
              <w:pStyle w:val="0"/>
              <w:jc w:val="center"/>
            </w:pPr>
            <w:r>
              <w:rPr>
                <w:sz w:val="20"/>
              </w:rPr>
              <w:t xml:space="preserve">Моющий/чистящий раствор ИВД, для автоматизированных/полуавтоматизированных систем Моющий раствор 7 л (iChem Wash Solution 7 L)</w:t>
            </w:r>
          </w:p>
        </w:tc>
        <w:tc>
          <w:tcPr>
            <w:tcW w:w="1399" w:type="dxa"/>
          </w:tcPr>
          <w:p>
            <w:pPr>
              <w:pStyle w:val="0"/>
              <w:jc w:val="center"/>
            </w:pPr>
            <w:r>
              <w:rPr>
                <w:sz w:val="20"/>
              </w:rPr>
              <w:t xml:space="preserve">1</w:t>
            </w:r>
          </w:p>
        </w:tc>
      </w:tr>
      <w:tr>
        <w:tc>
          <w:tcPr>
            <w:tcW w:w="454" w:type="dxa"/>
          </w:tcPr>
          <w:p>
            <w:pPr>
              <w:pStyle w:val="0"/>
              <w:jc w:val="center"/>
            </w:pPr>
            <w:r>
              <w:rPr>
                <w:sz w:val="20"/>
              </w:rPr>
              <w:t xml:space="preserve">64.</w:t>
            </w:r>
          </w:p>
        </w:tc>
        <w:tc>
          <w:tcPr>
            <w:tcW w:w="2449" w:type="dxa"/>
          </w:tcPr>
          <w:p>
            <w:pPr>
              <w:pStyle w:val="0"/>
              <w:jc w:val="center"/>
            </w:pPr>
            <w:r>
              <w:rPr>
                <w:sz w:val="20"/>
              </w:rPr>
              <w:t xml:space="preserve">Стагемин, р-р для в/в введ., 50 мг/мл, 5 мл, N 10</w:t>
            </w:r>
          </w:p>
        </w:tc>
        <w:tc>
          <w:tcPr>
            <w:tcW w:w="1399" w:type="dxa"/>
          </w:tcPr>
          <w:p>
            <w:pPr>
              <w:pStyle w:val="0"/>
              <w:jc w:val="center"/>
            </w:pPr>
            <w:r>
              <w:rPr>
                <w:sz w:val="20"/>
              </w:rPr>
              <w:t xml:space="preserve">10</w:t>
            </w:r>
          </w:p>
        </w:tc>
        <w:tc>
          <w:tcPr>
            <w:tcW w:w="3345" w:type="dxa"/>
          </w:tcPr>
          <w:p>
            <w:pPr>
              <w:pStyle w:val="0"/>
              <w:jc w:val="center"/>
            </w:pPr>
            <w:r>
              <w:rPr>
                <w:sz w:val="20"/>
              </w:rPr>
              <w:t xml:space="preserve">Очистной раствор RADIOMETER Объем реагента 175</w:t>
            </w:r>
          </w:p>
        </w:tc>
        <w:tc>
          <w:tcPr>
            <w:tcW w:w="1399" w:type="dxa"/>
          </w:tcPr>
          <w:p>
            <w:pPr>
              <w:pStyle w:val="0"/>
              <w:jc w:val="center"/>
            </w:pPr>
            <w:r>
              <w:rPr>
                <w:sz w:val="20"/>
              </w:rPr>
              <w:t xml:space="preserve">1</w:t>
            </w:r>
          </w:p>
        </w:tc>
      </w:tr>
      <w:tr>
        <w:tc>
          <w:tcPr>
            <w:tcW w:w="454" w:type="dxa"/>
          </w:tcPr>
          <w:p>
            <w:pPr>
              <w:pStyle w:val="0"/>
              <w:jc w:val="center"/>
            </w:pPr>
            <w:r>
              <w:rPr>
                <w:sz w:val="20"/>
              </w:rPr>
              <w:t xml:space="preserve">65.</w:t>
            </w:r>
          </w:p>
        </w:tc>
        <w:tc>
          <w:tcPr>
            <w:tcW w:w="2449" w:type="dxa"/>
          </w:tcPr>
          <w:p>
            <w:pPr>
              <w:pStyle w:val="0"/>
              <w:jc w:val="center"/>
            </w:pPr>
            <w:r>
              <w:rPr>
                <w:sz w:val="20"/>
              </w:rPr>
              <w:t xml:space="preserve">Темозолекс, капс., 100 мг N 5</w:t>
            </w:r>
          </w:p>
        </w:tc>
        <w:tc>
          <w:tcPr>
            <w:tcW w:w="1399" w:type="dxa"/>
          </w:tcPr>
          <w:p>
            <w:pPr>
              <w:pStyle w:val="0"/>
              <w:jc w:val="center"/>
            </w:pPr>
            <w:r>
              <w:rPr>
                <w:sz w:val="20"/>
              </w:rPr>
              <w:t xml:space="preserve">5</w:t>
            </w:r>
          </w:p>
        </w:tc>
        <w:tc>
          <w:tcPr>
            <w:tcW w:w="3345" w:type="dxa"/>
          </w:tcPr>
          <w:p>
            <w:pPr>
              <w:pStyle w:val="0"/>
              <w:jc w:val="center"/>
            </w:pPr>
            <w:r>
              <w:rPr>
                <w:sz w:val="20"/>
              </w:rPr>
              <w:t xml:space="preserve">Моющий/чистящий раствор ИВД, для автоматизированных/полуавтоматизированных систем Моющий раствор 7 л (iChem Wash Solution 7 L)</w:t>
            </w:r>
          </w:p>
        </w:tc>
        <w:tc>
          <w:tcPr>
            <w:tcW w:w="1399" w:type="dxa"/>
          </w:tcPr>
          <w:p>
            <w:pPr>
              <w:pStyle w:val="0"/>
              <w:jc w:val="center"/>
            </w:pPr>
            <w:r>
              <w:rPr>
                <w:sz w:val="20"/>
              </w:rPr>
              <w:t xml:space="preserve">1</w:t>
            </w:r>
          </w:p>
        </w:tc>
      </w:tr>
      <w:tr>
        <w:tc>
          <w:tcPr>
            <w:tcW w:w="454" w:type="dxa"/>
          </w:tcPr>
          <w:p>
            <w:pPr>
              <w:pStyle w:val="0"/>
              <w:jc w:val="center"/>
            </w:pPr>
            <w:r>
              <w:rPr>
                <w:sz w:val="20"/>
              </w:rPr>
              <w:t xml:space="preserve">66.</w:t>
            </w:r>
          </w:p>
        </w:tc>
        <w:tc>
          <w:tcPr>
            <w:tcW w:w="2449" w:type="dxa"/>
          </w:tcPr>
          <w:p>
            <w:pPr>
              <w:pStyle w:val="0"/>
              <w:jc w:val="center"/>
            </w:pPr>
            <w:r>
              <w:rPr>
                <w:sz w:val="20"/>
              </w:rPr>
              <w:t xml:space="preserve">Тигециклин Дж, лиоф. д/р-ра д/инф., 50 мг N 1</w:t>
            </w:r>
          </w:p>
        </w:tc>
        <w:tc>
          <w:tcPr>
            <w:tcW w:w="1399" w:type="dxa"/>
          </w:tcPr>
          <w:p>
            <w:pPr>
              <w:pStyle w:val="0"/>
              <w:jc w:val="center"/>
            </w:pPr>
            <w:r>
              <w:rPr>
                <w:sz w:val="20"/>
              </w:rPr>
              <w:t xml:space="preserve">40</w:t>
            </w:r>
          </w:p>
        </w:tc>
        <w:tc>
          <w:tcPr>
            <w:tcW w:w="3345" w:type="dxa"/>
          </w:tcPr>
          <w:p>
            <w:pPr>
              <w:pStyle w:val="0"/>
              <w:jc w:val="center"/>
            </w:pPr>
            <w:r>
              <w:rPr>
                <w:sz w:val="20"/>
              </w:rPr>
              <w:t xml:space="preserve">Креатинкиназа, реагент для определения (CK (NAC) Товарный знак BECKMAN COULTER. От: Beckman Coulter</w:t>
            </w:r>
          </w:p>
        </w:tc>
        <w:tc>
          <w:tcPr>
            <w:tcW w:w="1399" w:type="dxa"/>
          </w:tcPr>
          <w:p>
            <w:pPr>
              <w:pStyle w:val="0"/>
              <w:jc w:val="center"/>
            </w:pPr>
            <w:r>
              <w:rPr>
                <w:sz w:val="20"/>
              </w:rPr>
              <w:t xml:space="preserve">20</w:t>
            </w:r>
          </w:p>
        </w:tc>
      </w:tr>
      <w:tr>
        <w:tc>
          <w:tcPr>
            <w:tcW w:w="454" w:type="dxa"/>
          </w:tcPr>
          <w:p>
            <w:pPr>
              <w:pStyle w:val="0"/>
              <w:jc w:val="center"/>
            </w:pPr>
            <w:r>
              <w:rPr>
                <w:sz w:val="20"/>
              </w:rPr>
              <w:t xml:space="preserve">67.</w:t>
            </w:r>
          </w:p>
        </w:tc>
        <w:tc>
          <w:tcPr>
            <w:tcW w:w="2449" w:type="dxa"/>
          </w:tcPr>
          <w:p>
            <w:pPr>
              <w:pStyle w:val="0"/>
              <w:jc w:val="center"/>
            </w:pPr>
            <w:r>
              <w:rPr>
                <w:sz w:val="20"/>
              </w:rPr>
              <w:t xml:space="preserve">Топирамат, табл. п.п.о., 25 мг, N 30</w:t>
            </w:r>
          </w:p>
        </w:tc>
        <w:tc>
          <w:tcPr>
            <w:tcW w:w="1399" w:type="dxa"/>
          </w:tcPr>
          <w:p>
            <w:pPr>
              <w:pStyle w:val="0"/>
              <w:jc w:val="center"/>
            </w:pPr>
            <w:r>
              <w:rPr>
                <w:sz w:val="20"/>
              </w:rPr>
              <w:t xml:space="preserve">5</w:t>
            </w:r>
          </w:p>
        </w:tc>
        <w:tc>
          <w:tcPr>
            <w:tcW w:w="3345" w:type="dxa"/>
          </w:tcPr>
          <w:p>
            <w:pPr>
              <w:pStyle w:val="0"/>
              <w:jc w:val="center"/>
            </w:pPr>
            <w:r>
              <w:rPr>
                <w:sz w:val="20"/>
              </w:rPr>
              <w:t xml:space="preserve">Лактатдегидрогеназа, реагент для определения (LDH) Товарный знак BECKMAN COULTER</w:t>
            </w:r>
          </w:p>
        </w:tc>
        <w:tc>
          <w:tcPr>
            <w:tcW w:w="1399" w:type="dxa"/>
          </w:tcPr>
          <w:p>
            <w:pPr>
              <w:pStyle w:val="0"/>
              <w:jc w:val="center"/>
            </w:pPr>
            <w:r>
              <w:rPr>
                <w:sz w:val="20"/>
              </w:rPr>
              <w:t xml:space="preserve">1</w:t>
            </w:r>
          </w:p>
        </w:tc>
      </w:tr>
      <w:tr>
        <w:tc>
          <w:tcPr>
            <w:tcW w:w="454" w:type="dxa"/>
          </w:tcPr>
          <w:p>
            <w:pPr>
              <w:pStyle w:val="0"/>
              <w:jc w:val="center"/>
            </w:pPr>
            <w:r>
              <w:rPr>
                <w:sz w:val="20"/>
              </w:rPr>
              <w:t xml:space="preserve">68.</w:t>
            </w:r>
          </w:p>
        </w:tc>
        <w:tc>
          <w:tcPr>
            <w:tcW w:w="2449" w:type="dxa"/>
          </w:tcPr>
          <w:p>
            <w:pPr>
              <w:pStyle w:val="0"/>
              <w:jc w:val="center"/>
            </w:pPr>
            <w:r>
              <w:rPr>
                <w:sz w:val="20"/>
              </w:rPr>
              <w:t xml:space="preserve">Топотекан-Тева, лиоф. д/р-ра д/инф., 4 мг N 1</w:t>
            </w:r>
          </w:p>
        </w:tc>
        <w:tc>
          <w:tcPr>
            <w:tcW w:w="1399" w:type="dxa"/>
          </w:tcPr>
          <w:p>
            <w:pPr>
              <w:pStyle w:val="0"/>
              <w:jc w:val="center"/>
            </w:pPr>
            <w:r>
              <w:rPr>
                <w:sz w:val="20"/>
              </w:rPr>
              <w:t xml:space="preserve">15</w:t>
            </w:r>
          </w:p>
        </w:tc>
        <w:tc>
          <w:tcPr>
            <w:tcW w:w="3345" w:type="dxa"/>
          </w:tcPr>
          <w:p>
            <w:pPr>
              <w:pStyle w:val="0"/>
              <w:jc w:val="center"/>
            </w:pPr>
            <w:r>
              <w:rPr>
                <w:sz w:val="20"/>
              </w:rPr>
              <w:t xml:space="preserve">Контрольная плазма с нормальным диапазоном значений (Техноклот Н)</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69.</w:t>
            </w:r>
          </w:p>
        </w:tc>
        <w:tc>
          <w:tcPr>
            <w:tcW w:w="2449" w:type="dxa"/>
          </w:tcPr>
          <w:p>
            <w:pPr>
              <w:pStyle w:val="0"/>
              <w:jc w:val="center"/>
            </w:pPr>
            <w:r>
              <w:rPr>
                <w:sz w:val="20"/>
              </w:rPr>
              <w:t xml:space="preserve">Трамадол, р-р д/ин., 50 мг/мл, 2 мл N 10</w:t>
            </w:r>
          </w:p>
        </w:tc>
        <w:tc>
          <w:tcPr>
            <w:tcW w:w="1399" w:type="dxa"/>
          </w:tcPr>
          <w:p>
            <w:pPr>
              <w:pStyle w:val="0"/>
              <w:jc w:val="center"/>
            </w:pPr>
            <w:r>
              <w:rPr>
                <w:sz w:val="20"/>
              </w:rPr>
              <w:t xml:space="preserve">2</w:t>
            </w:r>
          </w:p>
        </w:tc>
        <w:tc>
          <w:tcPr>
            <w:tcW w:w="3345" w:type="dxa"/>
          </w:tcPr>
          <w:p>
            <w:pPr>
              <w:pStyle w:val="0"/>
              <w:jc w:val="center"/>
            </w:pPr>
            <w:r>
              <w:rPr>
                <w:sz w:val="20"/>
              </w:rPr>
              <w:t xml:space="preserve">Плазма с аттестованным значением параметров свертывающей, противосвертывающей и фибринолитической систем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70.</w:t>
            </w:r>
          </w:p>
        </w:tc>
        <w:tc>
          <w:tcPr>
            <w:tcW w:w="2449" w:type="dxa"/>
          </w:tcPr>
          <w:p>
            <w:pPr>
              <w:pStyle w:val="0"/>
              <w:jc w:val="center"/>
            </w:pPr>
            <w:r>
              <w:rPr>
                <w:sz w:val="20"/>
              </w:rPr>
              <w:t xml:space="preserve">Фосфонциале Моно, р-р для в/в введ., 250 мг/5 мл, 5 мл N 5</w:t>
            </w:r>
          </w:p>
        </w:tc>
        <w:tc>
          <w:tcPr>
            <w:tcW w:w="1399" w:type="dxa"/>
          </w:tcPr>
          <w:p>
            <w:pPr>
              <w:pStyle w:val="0"/>
              <w:jc w:val="center"/>
            </w:pPr>
            <w:r>
              <w:rPr>
                <w:sz w:val="20"/>
              </w:rPr>
              <w:t xml:space="preserve">5</w:t>
            </w:r>
          </w:p>
        </w:tc>
        <w:tc>
          <w:tcPr>
            <w:tcW w:w="3345" w:type="dxa"/>
          </w:tcPr>
          <w:p>
            <w:pPr>
              <w:pStyle w:val="0"/>
              <w:jc w:val="center"/>
            </w:pPr>
            <w:r>
              <w:rPr>
                <w:sz w:val="20"/>
              </w:rPr>
              <w:t xml:space="preserve">Подсчет клеток крови ИВД, контрольный материал</w:t>
            </w:r>
          </w:p>
        </w:tc>
        <w:tc>
          <w:tcPr>
            <w:tcW w:w="1399" w:type="dxa"/>
          </w:tcPr>
          <w:p>
            <w:pPr>
              <w:pStyle w:val="0"/>
              <w:jc w:val="center"/>
            </w:pPr>
            <w:r>
              <w:rPr>
                <w:sz w:val="20"/>
              </w:rPr>
              <w:t xml:space="preserve">2</w:t>
            </w:r>
          </w:p>
        </w:tc>
      </w:tr>
      <w:tr>
        <w:tc>
          <w:tcPr>
            <w:tcW w:w="454" w:type="dxa"/>
          </w:tcPr>
          <w:p>
            <w:pPr>
              <w:pStyle w:val="0"/>
              <w:jc w:val="center"/>
            </w:pPr>
            <w:r>
              <w:rPr>
                <w:sz w:val="20"/>
              </w:rPr>
              <w:t xml:space="preserve">71.</w:t>
            </w:r>
          </w:p>
        </w:tc>
        <w:tc>
          <w:tcPr>
            <w:tcW w:w="2449" w:type="dxa"/>
          </w:tcPr>
          <w:p>
            <w:pPr>
              <w:pStyle w:val="0"/>
              <w:jc w:val="center"/>
            </w:pPr>
            <w:r>
              <w:rPr>
                <w:sz w:val="20"/>
              </w:rPr>
              <w:t xml:space="preserve">Фуросемид, р-р для в/в и в/м введ., 10 мг/мл, 2 мл, с нож. амп., N 10</w:t>
            </w:r>
          </w:p>
        </w:tc>
        <w:tc>
          <w:tcPr>
            <w:tcW w:w="1399" w:type="dxa"/>
          </w:tcPr>
          <w:p>
            <w:pPr>
              <w:pStyle w:val="0"/>
              <w:jc w:val="center"/>
            </w:pPr>
            <w:r>
              <w:rPr>
                <w:sz w:val="20"/>
              </w:rPr>
              <w:t xml:space="preserve">70</w:t>
            </w:r>
          </w:p>
        </w:tc>
        <w:tc>
          <w:tcPr>
            <w:tcW w:w="3345" w:type="dxa"/>
          </w:tcPr>
          <w:p>
            <w:pPr>
              <w:pStyle w:val="0"/>
              <w:jc w:val="center"/>
            </w:pPr>
            <w:r>
              <w:rPr>
                <w:sz w:val="20"/>
              </w:rPr>
              <w:t xml:space="preserve">Стекла для микропрепаратов</w:t>
            </w:r>
          </w:p>
        </w:tc>
        <w:tc>
          <w:tcPr>
            <w:tcW w:w="1399" w:type="dxa"/>
          </w:tcPr>
          <w:p>
            <w:pPr>
              <w:pStyle w:val="0"/>
              <w:jc w:val="center"/>
            </w:pPr>
            <w:r>
              <w:rPr>
                <w:sz w:val="20"/>
              </w:rPr>
              <w:t xml:space="preserve">2016</w:t>
            </w:r>
          </w:p>
        </w:tc>
      </w:tr>
      <w:tr>
        <w:tc>
          <w:tcPr>
            <w:tcW w:w="454" w:type="dxa"/>
          </w:tcPr>
          <w:p>
            <w:pPr>
              <w:pStyle w:val="0"/>
              <w:jc w:val="center"/>
            </w:pPr>
            <w:r>
              <w:rPr>
                <w:sz w:val="20"/>
              </w:rPr>
              <w:t xml:space="preserve">72.</w:t>
            </w:r>
          </w:p>
        </w:tc>
        <w:tc>
          <w:tcPr>
            <w:tcW w:w="2449" w:type="dxa"/>
          </w:tcPr>
          <w:p>
            <w:pPr>
              <w:pStyle w:val="0"/>
              <w:jc w:val="center"/>
            </w:pPr>
            <w:r>
              <w:rPr>
                <w:sz w:val="20"/>
              </w:rPr>
              <w:t xml:space="preserve">Хлоргексидин, р-р д/местн. и наружн. прим., 0.05%, 100 мл, N 1</w:t>
            </w:r>
          </w:p>
        </w:tc>
        <w:tc>
          <w:tcPr>
            <w:tcW w:w="1399" w:type="dxa"/>
          </w:tcPr>
          <w:p>
            <w:pPr>
              <w:pStyle w:val="0"/>
              <w:jc w:val="center"/>
            </w:pPr>
            <w:r>
              <w:rPr>
                <w:sz w:val="20"/>
              </w:rPr>
              <w:t xml:space="preserve">20</w:t>
            </w:r>
          </w:p>
        </w:tc>
        <w:tc>
          <w:tcPr>
            <w:tcW w:w="3345" w:type="dxa"/>
          </w:tcPr>
          <w:p>
            <w:pPr>
              <w:pStyle w:val="0"/>
              <w:jc w:val="center"/>
            </w:pPr>
            <w:r>
              <w:rPr>
                <w:sz w:val="20"/>
              </w:rPr>
              <w:t xml:space="preserve">Прокладка входного отверстия RADIOMETER</w:t>
            </w:r>
          </w:p>
        </w:tc>
        <w:tc>
          <w:tcPr>
            <w:tcW w:w="1399" w:type="dxa"/>
          </w:tcPr>
          <w:p>
            <w:pPr>
              <w:pStyle w:val="0"/>
              <w:jc w:val="center"/>
            </w:pPr>
            <w:r>
              <w:rPr>
                <w:sz w:val="20"/>
              </w:rPr>
              <w:t xml:space="preserve">1</w:t>
            </w:r>
          </w:p>
        </w:tc>
      </w:tr>
      <w:tr>
        <w:tc>
          <w:tcPr>
            <w:tcW w:w="454" w:type="dxa"/>
          </w:tcPr>
          <w:p>
            <w:pPr>
              <w:pStyle w:val="0"/>
              <w:jc w:val="center"/>
            </w:pPr>
            <w:r>
              <w:rPr>
                <w:sz w:val="20"/>
              </w:rPr>
              <w:t xml:space="preserve">73.</w:t>
            </w:r>
          </w:p>
        </w:tc>
        <w:tc>
          <w:tcPr>
            <w:tcW w:w="2449" w:type="dxa"/>
          </w:tcPr>
          <w:p>
            <w:pPr>
              <w:pStyle w:val="0"/>
              <w:jc w:val="center"/>
            </w:pPr>
            <w:r>
              <w:rPr>
                <w:sz w:val="20"/>
              </w:rPr>
              <w:t xml:space="preserve">Холи-Альфа, р-р д/инф. и в/м введ., 250 мг/мл, 4 мл, N 5</w:t>
            </w:r>
          </w:p>
        </w:tc>
        <w:tc>
          <w:tcPr>
            <w:tcW w:w="1399" w:type="dxa"/>
          </w:tcPr>
          <w:p>
            <w:pPr>
              <w:pStyle w:val="0"/>
              <w:jc w:val="center"/>
            </w:pPr>
            <w:r>
              <w:rPr>
                <w:sz w:val="20"/>
              </w:rPr>
              <w:t xml:space="preserve">12</w:t>
            </w:r>
          </w:p>
        </w:tc>
        <w:tc>
          <w:tcPr>
            <w:tcW w:w="3345" w:type="dxa"/>
          </w:tcPr>
          <w:p>
            <w:pPr>
              <w:pStyle w:val="0"/>
              <w:jc w:val="center"/>
            </w:pPr>
            <w:r>
              <w:rPr>
                <w:sz w:val="20"/>
              </w:rPr>
              <w:t xml:space="preserve">Промывочный раствор RADIOMETER. упаковка - контейнер 600 мл</w:t>
            </w:r>
          </w:p>
        </w:tc>
        <w:tc>
          <w:tcPr>
            <w:tcW w:w="1399" w:type="dxa"/>
          </w:tcPr>
          <w:p>
            <w:pPr>
              <w:pStyle w:val="0"/>
              <w:jc w:val="center"/>
            </w:pPr>
            <w:r>
              <w:rPr>
                <w:sz w:val="20"/>
              </w:rPr>
              <w:t xml:space="preserve">10</w:t>
            </w:r>
          </w:p>
        </w:tc>
      </w:tr>
      <w:tr>
        <w:tc>
          <w:tcPr>
            <w:tcW w:w="454" w:type="dxa"/>
          </w:tcPr>
          <w:p>
            <w:pPr>
              <w:pStyle w:val="0"/>
              <w:jc w:val="center"/>
            </w:pPr>
            <w:r>
              <w:rPr>
                <w:sz w:val="20"/>
              </w:rPr>
              <w:t xml:space="preserve">74.</w:t>
            </w:r>
          </w:p>
        </w:tc>
        <w:tc>
          <w:tcPr>
            <w:tcW w:w="2449" w:type="dxa"/>
          </w:tcPr>
          <w:p>
            <w:pPr>
              <w:pStyle w:val="0"/>
              <w:jc w:val="center"/>
            </w:pPr>
            <w:r>
              <w:rPr>
                <w:sz w:val="20"/>
              </w:rPr>
              <w:t xml:space="preserve">Цепим, пор. д/р-ра для в/в и в/м введ., 1 г N 1</w:t>
            </w:r>
          </w:p>
        </w:tc>
        <w:tc>
          <w:tcPr>
            <w:tcW w:w="1399" w:type="dxa"/>
          </w:tcPr>
          <w:p>
            <w:pPr>
              <w:pStyle w:val="0"/>
              <w:jc w:val="center"/>
            </w:pPr>
            <w:r>
              <w:rPr>
                <w:sz w:val="20"/>
              </w:rPr>
              <w:t xml:space="preserve">500</w:t>
            </w:r>
          </w:p>
        </w:tc>
        <w:tc>
          <w:tcPr>
            <w:tcW w:w="3345" w:type="dxa"/>
          </w:tcPr>
          <w:p>
            <w:pPr>
              <w:pStyle w:val="0"/>
              <w:jc w:val="center"/>
            </w:pPr>
            <w:r>
              <w:rPr>
                <w:sz w:val="20"/>
              </w:rPr>
              <w:t xml:space="preserve">Раствор ctHb калибровочный RADIOMETER. упаковка 4 ампулы по 2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75.</w:t>
            </w:r>
          </w:p>
        </w:tc>
        <w:tc>
          <w:tcPr>
            <w:tcW w:w="2449" w:type="dxa"/>
          </w:tcPr>
          <w:p>
            <w:pPr>
              <w:pStyle w:val="0"/>
              <w:jc w:val="center"/>
            </w:pPr>
            <w:r>
              <w:rPr>
                <w:sz w:val="20"/>
              </w:rPr>
              <w:t xml:space="preserve">Церебролизин, р-р д/ин., 5 мл, N 5</w:t>
            </w:r>
          </w:p>
        </w:tc>
        <w:tc>
          <w:tcPr>
            <w:tcW w:w="1399" w:type="dxa"/>
          </w:tcPr>
          <w:p>
            <w:pPr>
              <w:pStyle w:val="0"/>
              <w:jc w:val="center"/>
            </w:pPr>
            <w:r>
              <w:rPr>
                <w:sz w:val="20"/>
              </w:rPr>
              <w:t xml:space="preserve">20</w:t>
            </w:r>
          </w:p>
        </w:tc>
        <w:tc>
          <w:tcPr>
            <w:tcW w:w="3345" w:type="dxa"/>
          </w:tcPr>
          <w:p>
            <w:pPr>
              <w:pStyle w:val="0"/>
              <w:jc w:val="center"/>
            </w:pPr>
            <w:r>
              <w:rPr>
                <w:sz w:val="20"/>
              </w:rPr>
              <w:t xml:space="preserve">Очищающий раствор (CLEANING SOLUTION) BECKMAN COULTER. Упаковка: 6 контейнеров по 450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76.</w:t>
            </w:r>
          </w:p>
        </w:tc>
        <w:tc>
          <w:tcPr>
            <w:tcW w:w="2449" w:type="dxa"/>
          </w:tcPr>
          <w:p>
            <w:pPr>
              <w:pStyle w:val="0"/>
              <w:jc w:val="center"/>
            </w:pPr>
            <w:r>
              <w:rPr>
                <w:sz w:val="20"/>
              </w:rPr>
              <w:t xml:space="preserve">Цефоперазон и Сульбактам Джодас, пор. д/р-ра для в/в и в/м введ., 1 г + 1 г, N 1</w:t>
            </w:r>
          </w:p>
        </w:tc>
        <w:tc>
          <w:tcPr>
            <w:tcW w:w="1399" w:type="dxa"/>
          </w:tcPr>
          <w:p>
            <w:pPr>
              <w:pStyle w:val="0"/>
              <w:jc w:val="center"/>
            </w:pPr>
            <w:r>
              <w:rPr>
                <w:sz w:val="20"/>
              </w:rPr>
              <w:t xml:space="preserve">200</w:t>
            </w:r>
          </w:p>
        </w:tc>
        <w:tc>
          <w:tcPr>
            <w:tcW w:w="3345" w:type="dxa"/>
          </w:tcPr>
          <w:p>
            <w:pPr>
              <w:pStyle w:val="0"/>
              <w:jc w:val="center"/>
            </w:pPr>
            <w:r>
              <w:rPr>
                <w:sz w:val="20"/>
              </w:rPr>
              <w:t xml:space="preserve">Промывочный раствор (WASH SOLUTION) BECKMAN COULTER. Упаковка 6 контейнеров по 2 000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77.</w:t>
            </w:r>
          </w:p>
        </w:tc>
        <w:tc>
          <w:tcPr>
            <w:tcW w:w="2449" w:type="dxa"/>
          </w:tcPr>
          <w:p>
            <w:pPr>
              <w:pStyle w:val="0"/>
              <w:jc w:val="center"/>
            </w:pPr>
            <w:r>
              <w:rPr>
                <w:sz w:val="20"/>
              </w:rPr>
              <w:t xml:space="preserve">Цефотаксим, пор. д/р-ра для в/в и в/м введ., 1 г, N 50</w:t>
            </w:r>
          </w:p>
        </w:tc>
        <w:tc>
          <w:tcPr>
            <w:tcW w:w="1399" w:type="dxa"/>
          </w:tcPr>
          <w:p>
            <w:pPr>
              <w:pStyle w:val="0"/>
              <w:jc w:val="center"/>
            </w:pPr>
            <w:r>
              <w:rPr>
                <w:sz w:val="20"/>
              </w:rPr>
              <w:t xml:space="preserve">6</w:t>
            </w:r>
          </w:p>
        </w:tc>
        <w:tc>
          <w:tcPr>
            <w:tcW w:w="3345" w:type="dxa"/>
          </w:tcPr>
          <w:p>
            <w:pPr>
              <w:pStyle w:val="0"/>
              <w:jc w:val="center"/>
            </w:pPr>
            <w:r>
              <w:rPr>
                <w:sz w:val="20"/>
              </w:rPr>
              <w:t xml:space="preserve">Референсный раствор (ISE) (ISE REFERENCE) BECKMAN COULTER. Упаковка: 4 контейнера по 1 000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78.</w:t>
            </w:r>
          </w:p>
        </w:tc>
        <w:tc>
          <w:tcPr>
            <w:tcW w:w="2449" w:type="dxa"/>
          </w:tcPr>
          <w:p>
            <w:pPr>
              <w:pStyle w:val="0"/>
              <w:jc w:val="center"/>
            </w:pPr>
            <w:r>
              <w:rPr>
                <w:sz w:val="20"/>
              </w:rPr>
              <w:t xml:space="preserve">Цефтриаксон, пор. д/р-ра для в/в и в/м введ., 1 г, N 50</w:t>
            </w:r>
          </w:p>
        </w:tc>
        <w:tc>
          <w:tcPr>
            <w:tcW w:w="1399" w:type="dxa"/>
          </w:tcPr>
          <w:p>
            <w:pPr>
              <w:pStyle w:val="0"/>
              <w:jc w:val="center"/>
            </w:pPr>
            <w:r>
              <w:rPr>
                <w:sz w:val="20"/>
              </w:rPr>
              <w:t xml:space="preserve">4</w:t>
            </w:r>
          </w:p>
        </w:tc>
        <w:tc>
          <w:tcPr>
            <w:tcW w:w="3345" w:type="dxa"/>
          </w:tcPr>
          <w:p>
            <w:pPr>
              <w:pStyle w:val="0"/>
              <w:jc w:val="center"/>
            </w:pPr>
            <w:r>
              <w:rPr>
                <w:sz w:val="20"/>
              </w:rPr>
              <w:t xml:space="preserve">Средний стандарт (ISE) (ISE Mid Standard) BECKMAN COULTER. Упаковка: 4 контейнера по 2 000 мл</w:t>
            </w:r>
          </w:p>
        </w:tc>
        <w:tc>
          <w:tcPr>
            <w:tcW w:w="1399" w:type="dxa"/>
          </w:tcPr>
          <w:p>
            <w:pPr>
              <w:pStyle w:val="0"/>
              <w:jc w:val="center"/>
            </w:pPr>
            <w:r>
              <w:rPr>
                <w:sz w:val="20"/>
              </w:rPr>
              <w:t xml:space="preserve">3</w:t>
            </w:r>
          </w:p>
        </w:tc>
      </w:tr>
      <w:tr>
        <w:tc>
          <w:tcPr>
            <w:tcW w:w="454" w:type="dxa"/>
          </w:tcPr>
          <w:p>
            <w:pPr>
              <w:pStyle w:val="0"/>
              <w:jc w:val="center"/>
            </w:pPr>
            <w:r>
              <w:rPr>
                <w:sz w:val="20"/>
              </w:rPr>
              <w:t xml:space="preserve">79.</w:t>
            </w:r>
          </w:p>
        </w:tc>
        <w:tc>
          <w:tcPr>
            <w:tcW w:w="2449" w:type="dxa"/>
          </w:tcPr>
          <w:p>
            <w:pPr>
              <w:pStyle w:val="0"/>
              <w:jc w:val="center"/>
            </w:pPr>
            <w:r>
              <w:rPr>
                <w:sz w:val="20"/>
              </w:rPr>
              <w:t xml:space="preserve">Элькар, р-р для в/в и в/м введ., 100 мг/мл, 5 мл, N 10</w:t>
            </w:r>
          </w:p>
        </w:tc>
        <w:tc>
          <w:tcPr>
            <w:tcW w:w="1399" w:type="dxa"/>
          </w:tcPr>
          <w:p>
            <w:pPr>
              <w:pStyle w:val="0"/>
              <w:jc w:val="center"/>
            </w:pPr>
            <w:r>
              <w:rPr>
                <w:sz w:val="20"/>
              </w:rPr>
              <w:t xml:space="preserve">58</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1,5 (7,0)</w:t>
            </w:r>
          </w:p>
        </w:tc>
        <w:tc>
          <w:tcPr>
            <w:tcW w:w="1399" w:type="dxa"/>
          </w:tcPr>
          <w:p>
            <w:pPr>
              <w:pStyle w:val="0"/>
              <w:jc w:val="center"/>
            </w:pPr>
            <w:r>
              <w:rPr>
                <w:sz w:val="20"/>
              </w:rPr>
              <w:t xml:space="preserve">20</w:t>
            </w:r>
          </w:p>
        </w:tc>
      </w:tr>
      <w:tr>
        <w:tc>
          <w:tcPr>
            <w:tcW w:w="454" w:type="dxa"/>
          </w:tcPr>
          <w:p>
            <w:pPr>
              <w:pStyle w:val="0"/>
              <w:jc w:val="center"/>
            </w:pPr>
            <w:r>
              <w:rPr>
                <w:sz w:val="20"/>
              </w:rPr>
              <w:t xml:space="preserve">80.</w:t>
            </w:r>
          </w:p>
        </w:tc>
        <w:tc>
          <w:tcPr>
            <w:tcW w:w="2449" w:type="dxa"/>
          </w:tcPr>
          <w:p>
            <w:pPr>
              <w:pStyle w:val="0"/>
              <w:jc w:val="center"/>
            </w:pPr>
            <w:r>
              <w:rPr>
                <w:sz w:val="20"/>
              </w:rPr>
              <w:t xml:space="preserve">Эндоксан, пор. д/р-ра для в/в введ., 1000 мг, N 1</w:t>
            </w:r>
          </w:p>
        </w:tc>
        <w:tc>
          <w:tcPr>
            <w:tcW w:w="1399" w:type="dxa"/>
          </w:tcPr>
          <w:p>
            <w:pPr>
              <w:pStyle w:val="0"/>
              <w:jc w:val="center"/>
            </w:pPr>
            <w:r>
              <w:rPr>
                <w:sz w:val="20"/>
              </w:rPr>
              <w:t xml:space="preserve">100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1 (6,5)</w:t>
            </w:r>
          </w:p>
        </w:tc>
        <w:tc>
          <w:tcPr>
            <w:tcW w:w="1399" w:type="dxa"/>
          </w:tcPr>
          <w:p>
            <w:pPr>
              <w:pStyle w:val="0"/>
              <w:jc w:val="center"/>
            </w:pPr>
            <w:r>
              <w:rPr>
                <w:sz w:val="20"/>
              </w:rPr>
              <w:t xml:space="preserve">20</w:t>
            </w:r>
          </w:p>
        </w:tc>
      </w:tr>
      <w:tr>
        <w:tc>
          <w:tcPr>
            <w:tcW w:w="454" w:type="dxa"/>
          </w:tcPr>
          <w:p>
            <w:pPr>
              <w:pStyle w:val="0"/>
              <w:jc w:val="center"/>
            </w:pPr>
            <w:r>
              <w:rPr>
                <w:sz w:val="20"/>
              </w:rPr>
              <w:t xml:space="preserve">81.</w:t>
            </w:r>
          </w:p>
        </w:tc>
        <w:tc>
          <w:tcPr>
            <w:tcW w:w="2449" w:type="dxa"/>
          </w:tcPr>
          <w:p>
            <w:pPr>
              <w:pStyle w:val="0"/>
              <w:jc w:val="center"/>
            </w:pPr>
            <w:r>
              <w:rPr>
                <w:sz w:val="20"/>
              </w:rPr>
              <w:t xml:space="preserve">Эссенциальные фосфолипиды, р-р для в/в введ., 250 мг/5 мл N 5</w:t>
            </w:r>
          </w:p>
        </w:tc>
        <w:tc>
          <w:tcPr>
            <w:tcW w:w="1399" w:type="dxa"/>
          </w:tcPr>
          <w:p>
            <w:pPr>
              <w:pStyle w:val="0"/>
              <w:jc w:val="center"/>
            </w:pPr>
            <w:r>
              <w:rPr>
                <w:sz w:val="20"/>
              </w:rPr>
              <w:t xml:space="preserve">45</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3 (9,0)</w:t>
            </w:r>
          </w:p>
        </w:tc>
        <w:tc>
          <w:tcPr>
            <w:tcW w:w="1399" w:type="dxa"/>
          </w:tcPr>
          <w:p>
            <w:pPr>
              <w:pStyle w:val="0"/>
              <w:jc w:val="center"/>
            </w:pPr>
            <w:r>
              <w:rPr>
                <w:sz w:val="20"/>
              </w:rPr>
              <w:t xml:space="preserve">20</w:t>
            </w:r>
          </w:p>
        </w:tc>
      </w:tr>
      <w:tr>
        <w:tc>
          <w:tcPr>
            <w:tcW w:w="454" w:type="dxa"/>
          </w:tcPr>
          <w:p>
            <w:pPr>
              <w:pStyle w:val="0"/>
              <w:jc w:val="center"/>
            </w:pPr>
            <w:r>
              <w:rPr>
                <w:sz w:val="20"/>
              </w:rPr>
              <w:t xml:space="preserve">82.</w:t>
            </w:r>
          </w:p>
        </w:tc>
        <w:tc>
          <w:tcPr>
            <w:tcW w:w="2449" w:type="dxa"/>
          </w:tcPr>
          <w:p>
            <w:pPr>
              <w:pStyle w:val="0"/>
              <w:jc w:val="center"/>
            </w:pPr>
            <w:r>
              <w:rPr>
                <w:sz w:val="20"/>
              </w:rPr>
              <w:t xml:space="preserve">Этамзилат-Эском, р-р д/ин. и наружн. прим., 125 мг/мл, 2 мл, с нож. амп., N 10</w:t>
            </w:r>
          </w:p>
        </w:tc>
        <w:tc>
          <w:tcPr>
            <w:tcW w:w="1399" w:type="dxa"/>
          </w:tcPr>
          <w:p>
            <w:pPr>
              <w:pStyle w:val="0"/>
              <w:jc w:val="center"/>
            </w:pPr>
            <w:r>
              <w:rPr>
                <w:sz w:val="20"/>
              </w:rPr>
              <w:t xml:space="preserve">40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2 (8,0)</w:t>
            </w:r>
          </w:p>
        </w:tc>
        <w:tc>
          <w:tcPr>
            <w:tcW w:w="1399" w:type="dxa"/>
          </w:tcPr>
          <w:p>
            <w:pPr>
              <w:pStyle w:val="0"/>
              <w:jc w:val="center"/>
            </w:pPr>
            <w:r>
              <w:rPr>
                <w:sz w:val="20"/>
              </w:rPr>
              <w:t xml:space="preserve">20</w:t>
            </w:r>
          </w:p>
        </w:tc>
      </w:tr>
      <w:tr>
        <w:tc>
          <w:tcPr>
            <w:tcW w:w="454" w:type="dxa"/>
          </w:tcPr>
          <w:p>
            <w:pPr>
              <w:pStyle w:val="0"/>
              <w:jc w:val="center"/>
            </w:pPr>
            <w:r>
              <w:rPr>
                <w:sz w:val="20"/>
              </w:rPr>
              <w:t xml:space="preserve">83.</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Абсорбент углекислого газа: содержащий гидроксид щелочного металла в канистре. Масса 4,0 кг. Картридж с абсорбентом диоксида углерода</w:t>
            </w:r>
          </w:p>
        </w:tc>
        <w:tc>
          <w:tcPr>
            <w:tcW w:w="1399" w:type="dxa"/>
          </w:tcPr>
          <w:p>
            <w:pPr>
              <w:pStyle w:val="0"/>
              <w:jc w:val="center"/>
            </w:pPr>
            <w:r>
              <w:rPr>
                <w:sz w:val="20"/>
              </w:rPr>
              <w:t xml:space="preserve">10</w:t>
            </w:r>
          </w:p>
        </w:tc>
      </w:tr>
      <w:tr>
        <w:tc>
          <w:tcPr>
            <w:tcW w:w="454" w:type="dxa"/>
          </w:tcPr>
          <w:p>
            <w:pPr>
              <w:pStyle w:val="0"/>
              <w:jc w:val="center"/>
            </w:pPr>
            <w:r>
              <w:rPr>
                <w:sz w:val="20"/>
              </w:rPr>
              <w:t xml:space="preserve">84.</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Комплект белья и одежды стерильный для операционных по ТУ 9398-010-18603495-2010. Назначение: общехирургический</w:t>
            </w:r>
          </w:p>
        </w:tc>
        <w:tc>
          <w:tcPr>
            <w:tcW w:w="1399" w:type="dxa"/>
          </w:tcPr>
          <w:p>
            <w:pPr>
              <w:pStyle w:val="0"/>
              <w:jc w:val="center"/>
            </w:pPr>
            <w:r>
              <w:rPr>
                <w:sz w:val="20"/>
              </w:rPr>
              <w:t xml:space="preserve">50</w:t>
            </w:r>
          </w:p>
        </w:tc>
      </w:tr>
      <w:tr>
        <w:tc>
          <w:tcPr>
            <w:tcW w:w="454" w:type="dxa"/>
          </w:tcPr>
          <w:p>
            <w:pPr>
              <w:pStyle w:val="0"/>
              <w:jc w:val="center"/>
            </w:pPr>
            <w:r>
              <w:rPr>
                <w:sz w:val="20"/>
              </w:rPr>
              <w:t xml:space="preserve">85.</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Комплект белья и одежды стерильный для операционных по ТУ 9398-010-18603495-2010. Назначение: для трансуретральных резекций</w:t>
            </w:r>
          </w:p>
        </w:tc>
        <w:tc>
          <w:tcPr>
            <w:tcW w:w="1399" w:type="dxa"/>
          </w:tcPr>
          <w:p>
            <w:pPr>
              <w:pStyle w:val="0"/>
              <w:jc w:val="center"/>
            </w:pPr>
            <w:r>
              <w:rPr>
                <w:sz w:val="20"/>
              </w:rPr>
              <w:t xml:space="preserve">30</w:t>
            </w:r>
          </w:p>
        </w:tc>
      </w:tr>
      <w:tr>
        <w:tc>
          <w:tcPr>
            <w:tcW w:w="454" w:type="dxa"/>
          </w:tcPr>
          <w:p>
            <w:pPr>
              <w:pStyle w:val="0"/>
              <w:jc w:val="center"/>
            </w:pPr>
            <w:r>
              <w:rPr>
                <w:sz w:val="20"/>
              </w:rPr>
              <w:t xml:space="preserve">86.</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Комплект одежды и белья хирургический, одноразовый, стерильный и нестерильный КХ "ГЕКСА" по ТУ 9398-020-18603495-2009. Простыня хирургическая</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87.</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Среда для культивирования аэробов из детской крови</w:t>
            </w:r>
          </w:p>
        </w:tc>
        <w:tc>
          <w:tcPr>
            <w:tcW w:w="1399" w:type="dxa"/>
          </w:tcPr>
          <w:p>
            <w:pPr>
              <w:pStyle w:val="0"/>
              <w:jc w:val="center"/>
            </w:pPr>
            <w:r>
              <w:rPr>
                <w:sz w:val="20"/>
              </w:rPr>
              <w:t xml:space="preserve">1</w:t>
            </w:r>
          </w:p>
        </w:tc>
      </w:tr>
      <w:tr>
        <w:tc>
          <w:tcPr>
            <w:gridSpan w:val="2"/>
            <w:tcW w:w="2903" w:type="dxa"/>
          </w:tcPr>
          <w:p>
            <w:pPr>
              <w:pStyle w:val="0"/>
              <w:jc w:val="center"/>
            </w:pPr>
            <w:r>
              <w:rPr>
                <w:sz w:val="20"/>
              </w:rPr>
              <w:t xml:space="preserve">Итого:</w:t>
            </w:r>
          </w:p>
        </w:tc>
        <w:tc>
          <w:tcPr>
            <w:tcW w:w="1399" w:type="dxa"/>
            <w:vAlign w:val="center"/>
          </w:tcPr>
          <w:p>
            <w:pPr>
              <w:pStyle w:val="0"/>
              <w:jc w:val="center"/>
            </w:pPr>
            <w:r>
              <w:rPr>
                <w:sz w:val="20"/>
              </w:rPr>
              <w:t xml:space="preserve">5 055</w:t>
            </w:r>
          </w:p>
        </w:tc>
        <w:tc>
          <w:tcPr>
            <w:tcW w:w="3345" w:type="dxa"/>
            <w:vAlign w:val="center"/>
          </w:tcPr>
          <w:p>
            <w:pPr>
              <w:pStyle w:val="0"/>
            </w:pPr>
            <w:r>
              <w:rPr>
                <w:sz w:val="20"/>
              </w:rPr>
            </w:r>
          </w:p>
        </w:tc>
        <w:tc>
          <w:tcPr>
            <w:tcW w:w="1399" w:type="dxa"/>
            <w:vAlign w:val="center"/>
          </w:tcPr>
          <w:p>
            <w:pPr>
              <w:pStyle w:val="0"/>
              <w:jc w:val="center"/>
            </w:pPr>
            <w:r>
              <w:rPr>
                <w:sz w:val="20"/>
              </w:rPr>
              <w:t xml:space="preserve">19 274</w:t>
            </w:r>
          </w:p>
        </w:tc>
      </w:tr>
    </w:tbl>
    <w:p>
      <w:pPr>
        <w:pStyle w:val="0"/>
        <w:jc w:val="both"/>
      </w:pPr>
      <w:r>
        <w:rPr>
          <w:sz w:val="20"/>
        </w:rPr>
      </w:r>
    </w:p>
    <w:p>
      <w:pPr>
        <w:pStyle w:val="2"/>
        <w:outlineLvl w:val="5"/>
        <w:jc w:val="center"/>
      </w:pPr>
      <w:r>
        <w:rPr>
          <w:sz w:val="20"/>
        </w:rPr>
        <w:t xml:space="preserve">ОГБУЗ "Вейделевская ЦРБ"</w:t>
      </w:r>
    </w:p>
    <w:p>
      <w:pPr>
        <w:pStyle w:val="0"/>
        <w:jc w:val="both"/>
      </w:pPr>
      <w:r>
        <w:rPr>
          <w:sz w:val="20"/>
        </w:rPr>
      </w:r>
    </w:p>
    <w:p>
      <w:pPr>
        <w:pStyle w:val="0"/>
        <w:jc w:val="right"/>
      </w:pPr>
      <w:r>
        <w:rPr>
          <w:sz w:val="20"/>
        </w:rPr>
        <w:t xml:space="preserve">Таблица 4.2.4.4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3814"/>
        <w:gridCol w:w="794"/>
        <w:gridCol w:w="3109"/>
        <w:gridCol w:w="794"/>
      </w:tblGrid>
      <w:tr>
        <w:tc>
          <w:tcPr>
            <w:tcW w:w="544" w:type="dxa"/>
            <w:vMerge w:val="restart"/>
          </w:tcPr>
          <w:p>
            <w:pPr>
              <w:pStyle w:val="0"/>
              <w:jc w:val="center"/>
            </w:pPr>
            <w:r>
              <w:rPr>
                <w:sz w:val="20"/>
              </w:rPr>
              <w:t xml:space="preserve">N</w:t>
            </w:r>
          </w:p>
          <w:p>
            <w:pPr>
              <w:pStyle w:val="0"/>
              <w:jc w:val="center"/>
            </w:pPr>
            <w:r>
              <w:rPr>
                <w:sz w:val="20"/>
              </w:rPr>
              <w:t xml:space="preserve">п/п</w:t>
            </w:r>
          </w:p>
        </w:tc>
        <w:tc>
          <w:tcPr>
            <w:gridSpan w:val="2"/>
            <w:tcW w:w="4608" w:type="dxa"/>
          </w:tcPr>
          <w:p>
            <w:pPr>
              <w:pStyle w:val="0"/>
              <w:jc w:val="center"/>
            </w:pPr>
            <w:r>
              <w:rPr>
                <w:sz w:val="20"/>
              </w:rPr>
              <w:t xml:space="preserve">Лекарственные препараты</w:t>
            </w:r>
          </w:p>
        </w:tc>
        <w:tc>
          <w:tcPr>
            <w:gridSpan w:val="2"/>
            <w:tcW w:w="3903" w:type="dxa"/>
          </w:tcPr>
          <w:p>
            <w:pPr>
              <w:pStyle w:val="0"/>
              <w:jc w:val="center"/>
            </w:pPr>
            <w:r>
              <w:rPr>
                <w:sz w:val="20"/>
              </w:rPr>
              <w:t xml:space="preserve">Медицинские изделия</w:t>
            </w:r>
          </w:p>
        </w:tc>
      </w:tr>
      <w:tr>
        <w:tc>
          <w:tcPr>
            <w:vMerge w:val="continue"/>
          </w:tcPr>
          <w:p/>
        </w:tc>
        <w:tc>
          <w:tcPr>
            <w:tcW w:w="3814"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794" w:type="dxa"/>
          </w:tcPr>
          <w:p>
            <w:pPr>
              <w:pStyle w:val="0"/>
              <w:jc w:val="center"/>
            </w:pPr>
            <w:r>
              <w:rPr>
                <w:sz w:val="20"/>
              </w:rPr>
              <w:t xml:space="preserve">Количество упаковок</w:t>
            </w:r>
          </w:p>
        </w:tc>
        <w:tc>
          <w:tcPr>
            <w:tcW w:w="310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794" w:type="dxa"/>
          </w:tcPr>
          <w:p>
            <w:pPr>
              <w:pStyle w:val="0"/>
              <w:jc w:val="center"/>
            </w:pPr>
            <w:r>
              <w:rPr>
                <w:sz w:val="20"/>
              </w:rPr>
              <w:t xml:space="preserve">Количество</w:t>
            </w:r>
          </w:p>
          <w:p>
            <w:pPr>
              <w:pStyle w:val="0"/>
              <w:jc w:val="center"/>
            </w:pPr>
            <w:r>
              <w:rPr>
                <w:sz w:val="20"/>
              </w:rPr>
              <w:t xml:space="preserve">упаковок</w:t>
            </w:r>
          </w:p>
        </w:tc>
      </w:tr>
      <w:tr>
        <w:tc>
          <w:tcPr>
            <w:tcW w:w="544" w:type="dxa"/>
          </w:tcPr>
          <w:p>
            <w:pPr>
              <w:pStyle w:val="0"/>
              <w:jc w:val="center"/>
            </w:pPr>
            <w:r>
              <w:rPr>
                <w:sz w:val="20"/>
              </w:rPr>
              <w:t xml:space="preserve">1.</w:t>
            </w:r>
          </w:p>
        </w:tc>
        <w:tc>
          <w:tcPr>
            <w:tcW w:w="3814" w:type="dxa"/>
          </w:tcPr>
          <w:p>
            <w:pPr>
              <w:pStyle w:val="0"/>
              <w:jc w:val="center"/>
            </w:pPr>
            <w:r>
              <w:rPr>
                <w:sz w:val="20"/>
              </w:rPr>
              <w:t xml:space="preserve">Азитромицин, таблетки, покрытые пленочной оболочкой, 500 мг, N 3</w:t>
            </w:r>
          </w:p>
        </w:tc>
        <w:tc>
          <w:tcPr>
            <w:tcW w:w="794" w:type="dxa"/>
          </w:tcPr>
          <w:p>
            <w:pPr>
              <w:pStyle w:val="0"/>
              <w:jc w:val="center"/>
            </w:pPr>
            <w:r>
              <w:rPr>
                <w:sz w:val="20"/>
              </w:rPr>
              <w:t xml:space="preserve">9</w:t>
            </w:r>
          </w:p>
        </w:tc>
        <w:tc>
          <w:tcPr>
            <w:tcW w:w="3109" w:type="dxa"/>
          </w:tcPr>
          <w:p>
            <w:pPr>
              <w:pStyle w:val="0"/>
              <w:jc w:val="center"/>
            </w:pPr>
            <w:r>
              <w:rPr>
                <w:sz w:val="20"/>
              </w:rPr>
              <w:t xml:space="preserve">Множественные наркотики ИВД, набор, иммунохроматографический анализ, экспресс-анализ</w:t>
            </w:r>
          </w:p>
        </w:tc>
        <w:tc>
          <w:tcPr>
            <w:tcW w:w="794" w:type="dxa"/>
          </w:tcPr>
          <w:p>
            <w:pPr>
              <w:pStyle w:val="0"/>
              <w:jc w:val="center"/>
            </w:pPr>
            <w:r>
              <w:rPr>
                <w:sz w:val="20"/>
              </w:rPr>
              <w:t xml:space="preserve">196</w:t>
            </w:r>
          </w:p>
        </w:tc>
      </w:tr>
      <w:tr>
        <w:tc>
          <w:tcPr>
            <w:tcW w:w="544" w:type="dxa"/>
          </w:tcPr>
          <w:p>
            <w:pPr>
              <w:pStyle w:val="0"/>
              <w:jc w:val="center"/>
            </w:pPr>
            <w:r>
              <w:rPr>
                <w:sz w:val="20"/>
              </w:rPr>
              <w:t xml:space="preserve">2.</w:t>
            </w:r>
          </w:p>
        </w:tc>
        <w:tc>
          <w:tcPr>
            <w:tcW w:w="3814" w:type="dxa"/>
          </w:tcPr>
          <w:p>
            <w:pPr>
              <w:pStyle w:val="0"/>
              <w:jc w:val="center"/>
            </w:pPr>
            <w:r>
              <w:rPr>
                <w:sz w:val="20"/>
              </w:rPr>
              <w:t xml:space="preserve">Маалокс, сусп. для приема внутрь, 250 мл, N 1</w:t>
            </w:r>
          </w:p>
        </w:tc>
        <w:tc>
          <w:tcPr>
            <w:tcW w:w="794" w:type="dxa"/>
          </w:tcPr>
          <w:p>
            <w:pPr>
              <w:pStyle w:val="0"/>
              <w:jc w:val="center"/>
            </w:pPr>
            <w:r>
              <w:rPr>
                <w:sz w:val="20"/>
              </w:rPr>
              <w:t xml:space="preserve">12</w:t>
            </w:r>
          </w:p>
        </w:tc>
        <w:tc>
          <w:tcPr>
            <w:tcW w:w="3109" w:type="dxa"/>
          </w:tcPr>
          <w:p>
            <w:pPr>
              <w:pStyle w:val="0"/>
              <w:jc w:val="center"/>
            </w:pPr>
            <w:r>
              <w:rPr>
                <w:sz w:val="20"/>
              </w:rPr>
              <w:t xml:space="preserve">Шприц общего назначения, одноразового использования. Коннектор: Луер-Лок; Объем: 2 мл; Тип шприца: 3-компонентные. Игла в комплекте: Одна</w:t>
            </w:r>
          </w:p>
        </w:tc>
        <w:tc>
          <w:tcPr>
            <w:tcW w:w="794" w:type="dxa"/>
          </w:tcPr>
          <w:p>
            <w:pPr>
              <w:pStyle w:val="0"/>
              <w:jc w:val="center"/>
            </w:pPr>
            <w:r>
              <w:rPr>
                <w:sz w:val="20"/>
              </w:rPr>
              <w:t xml:space="preserve">12 000</w:t>
            </w:r>
          </w:p>
        </w:tc>
      </w:tr>
      <w:tr>
        <w:tc>
          <w:tcPr>
            <w:tcW w:w="544" w:type="dxa"/>
          </w:tcPr>
          <w:p>
            <w:pPr>
              <w:pStyle w:val="0"/>
              <w:jc w:val="center"/>
            </w:pPr>
            <w:r>
              <w:rPr>
                <w:sz w:val="20"/>
              </w:rPr>
              <w:t xml:space="preserve">3.</w:t>
            </w:r>
          </w:p>
        </w:tc>
        <w:tc>
          <w:tcPr>
            <w:tcW w:w="3814" w:type="dxa"/>
          </w:tcPr>
          <w:p>
            <w:pPr>
              <w:pStyle w:val="0"/>
              <w:jc w:val="center"/>
            </w:pPr>
            <w:r>
              <w:rPr>
                <w:sz w:val="20"/>
              </w:rPr>
              <w:t xml:space="preserve">Амброксол, табл. 30 мг N 20</w:t>
            </w:r>
          </w:p>
        </w:tc>
        <w:tc>
          <w:tcPr>
            <w:tcW w:w="794" w:type="dxa"/>
          </w:tcPr>
          <w:p>
            <w:pPr>
              <w:pStyle w:val="0"/>
              <w:jc w:val="center"/>
            </w:pPr>
            <w:r>
              <w:rPr>
                <w:sz w:val="20"/>
              </w:rPr>
              <w:t xml:space="preserve">24</w:t>
            </w:r>
          </w:p>
        </w:tc>
        <w:tc>
          <w:tcPr>
            <w:tcW w:w="3109" w:type="dxa"/>
          </w:tcPr>
          <w:p>
            <w:pPr>
              <w:pStyle w:val="0"/>
              <w:jc w:val="center"/>
            </w:pPr>
            <w:r>
              <w:rPr>
                <w:sz w:val="20"/>
              </w:rPr>
              <w:t xml:space="preserve">Шприц туберкулиновый для аллергологических проб/убираемая игла. Объем: 1 (мл)</w:t>
            </w:r>
          </w:p>
        </w:tc>
        <w:tc>
          <w:tcPr>
            <w:tcW w:w="794" w:type="dxa"/>
          </w:tcPr>
          <w:p>
            <w:pPr>
              <w:pStyle w:val="0"/>
              <w:jc w:val="center"/>
            </w:pPr>
            <w:r>
              <w:rPr>
                <w:sz w:val="20"/>
              </w:rPr>
              <w:t xml:space="preserve">1 874</w:t>
            </w:r>
          </w:p>
        </w:tc>
      </w:tr>
      <w:tr>
        <w:tc>
          <w:tcPr>
            <w:tcW w:w="544" w:type="dxa"/>
          </w:tcPr>
          <w:p>
            <w:pPr>
              <w:pStyle w:val="0"/>
              <w:jc w:val="center"/>
            </w:pPr>
            <w:r>
              <w:rPr>
                <w:sz w:val="20"/>
              </w:rPr>
              <w:t xml:space="preserve">4.</w:t>
            </w:r>
          </w:p>
        </w:tc>
        <w:tc>
          <w:tcPr>
            <w:tcW w:w="3814" w:type="dxa"/>
          </w:tcPr>
          <w:p>
            <w:pPr>
              <w:pStyle w:val="0"/>
              <w:jc w:val="center"/>
            </w:pPr>
            <w:r>
              <w:rPr>
                <w:sz w:val="20"/>
              </w:rPr>
              <w:t xml:space="preserve">Аминокапроновая кислота-СОЛОфарм, р-р д/инф., 50 мг/мл, 100 мл, N 1</w:t>
            </w:r>
          </w:p>
        </w:tc>
        <w:tc>
          <w:tcPr>
            <w:tcW w:w="794" w:type="dxa"/>
          </w:tcPr>
          <w:p>
            <w:pPr>
              <w:pStyle w:val="0"/>
              <w:jc w:val="center"/>
            </w:pPr>
            <w:r>
              <w:rPr>
                <w:sz w:val="20"/>
              </w:rPr>
              <w:t xml:space="preserve">48</w:t>
            </w:r>
          </w:p>
        </w:tc>
        <w:tc>
          <w:tcPr>
            <w:tcW w:w="3109" w:type="dxa"/>
          </w:tcPr>
          <w:p>
            <w:pPr>
              <w:pStyle w:val="0"/>
              <w:jc w:val="center"/>
            </w:pPr>
            <w:r>
              <w:rPr>
                <w:sz w:val="20"/>
              </w:rPr>
              <w:t xml:space="preserve">Шприц туберкулиновый для аллергологических проб/убираемая игла. Объем: 1 (мл)</w:t>
            </w:r>
          </w:p>
        </w:tc>
        <w:tc>
          <w:tcPr>
            <w:tcW w:w="794" w:type="dxa"/>
          </w:tcPr>
          <w:p>
            <w:pPr>
              <w:pStyle w:val="0"/>
              <w:jc w:val="center"/>
            </w:pPr>
            <w:r>
              <w:rPr>
                <w:sz w:val="20"/>
              </w:rPr>
              <w:t xml:space="preserve">426</w:t>
            </w:r>
          </w:p>
        </w:tc>
      </w:tr>
      <w:tr>
        <w:tc>
          <w:tcPr>
            <w:tcW w:w="544" w:type="dxa"/>
          </w:tcPr>
          <w:p>
            <w:pPr>
              <w:pStyle w:val="0"/>
              <w:jc w:val="center"/>
            </w:pPr>
            <w:r>
              <w:rPr>
                <w:sz w:val="20"/>
              </w:rPr>
              <w:t xml:space="preserve">5.</w:t>
            </w:r>
          </w:p>
        </w:tc>
        <w:tc>
          <w:tcPr>
            <w:tcW w:w="3814" w:type="dxa"/>
          </w:tcPr>
          <w:p>
            <w:pPr>
              <w:pStyle w:val="0"/>
              <w:jc w:val="center"/>
            </w:pPr>
            <w:r>
              <w:rPr>
                <w:sz w:val="20"/>
              </w:rPr>
              <w:t xml:space="preserve">Аминоплазмаль Б. Браун Е 10, р-р д/инф., 500 мл, N 10 (1 бут., 10 кор. картон.)</w:t>
            </w:r>
          </w:p>
        </w:tc>
        <w:tc>
          <w:tcPr>
            <w:tcW w:w="794" w:type="dxa"/>
          </w:tcPr>
          <w:p>
            <w:pPr>
              <w:pStyle w:val="0"/>
              <w:jc w:val="center"/>
            </w:pPr>
            <w:r>
              <w:rPr>
                <w:sz w:val="20"/>
              </w:rPr>
              <w:t xml:space="preserve">10</w:t>
            </w:r>
          </w:p>
        </w:tc>
        <w:tc>
          <w:tcPr>
            <w:tcW w:w="3109" w:type="dxa"/>
          </w:tcPr>
          <w:p>
            <w:pPr>
              <w:pStyle w:val="0"/>
              <w:jc w:val="center"/>
            </w:pPr>
            <w:r>
              <w:rPr>
                <w:sz w:val="20"/>
              </w:rPr>
              <w:t xml:space="preserve">Бинты марлевые медицинские стерильные 7 м x 14 см, плотностью 36,0 г/м</w:t>
            </w:r>
            <w:r>
              <w:rPr>
                <w:sz w:val="20"/>
                <w:vertAlign w:val="superscript"/>
              </w:rPr>
              <w:t xml:space="preserve">2</w:t>
            </w:r>
            <w:r>
              <w:rPr>
                <w:sz w:val="20"/>
              </w:rPr>
              <w:t xml:space="preserve"> (по ГОСТ 1172-93)</w:t>
            </w:r>
          </w:p>
        </w:tc>
        <w:tc>
          <w:tcPr>
            <w:tcW w:w="794" w:type="dxa"/>
          </w:tcPr>
          <w:p>
            <w:pPr>
              <w:pStyle w:val="0"/>
              <w:jc w:val="center"/>
            </w:pPr>
            <w:r>
              <w:rPr>
                <w:sz w:val="20"/>
              </w:rPr>
              <w:t xml:space="preserve">100</w:t>
            </w:r>
          </w:p>
        </w:tc>
      </w:tr>
      <w:tr>
        <w:tc>
          <w:tcPr>
            <w:tcW w:w="544" w:type="dxa"/>
          </w:tcPr>
          <w:p>
            <w:pPr>
              <w:pStyle w:val="0"/>
              <w:jc w:val="center"/>
            </w:pPr>
            <w:r>
              <w:rPr>
                <w:sz w:val="20"/>
              </w:rPr>
              <w:t xml:space="preserve">6.</w:t>
            </w:r>
          </w:p>
        </w:tc>
        <w:tc>
          <w:tcPr>
            <w:tcW w:w="3814" w:type="dxa"/>
          </w:tcPr>
          <w:p>
            <w:pPr>
              <w:pStyle w:val="0"/>
              <w:jc w:val="center"/>
            </w:pPr>
            <w:r>
              <w:rPr>
                <w:sz w:val="20"/>
              </w:rPr>
              <w:t xml:space="preserve">Диаскинтест, р-р для в/к введ., 0.002 мг/мл, 3 мл, 30 доз, N 1</w:t>
            </w:r>
          </w:p>
        </w:tc>
        <w:tc>
          <w:tcPr>
            <w:tcW w:w="794" w:type="dxa"/>
          </w:tcPr>
          <w:p>
            <w:pPr>
              <w:pStyle w:val="0"/>
              <w:jc w:val="center"/>
            </w:pPr>
            <w:r>
              <w:rPr>
                <w:sz w:val="20"/>
              </w:rPr>
              <w:t xml:space="preserve">100</w:t>
            </w:r>
          </w:p>
        </w:tc>
        <w:tc>
          <w:tcPr>
            <w:tcW w:w="3109" w:type="dxa"/>
          </w:tcPr>
          <w:p>
            <w:pPr>
              <w:pStyle w:val="0"/>
              <w:jc w:val="center"/>
            </w:pPr>
            <w:r>
              <w:rPr>
                <w:sz w:val="20"/>
              </w:rPr>
              <w:t xml:space="preserve">Бинты марлевые медицинские стерильные 7 м x 14 см, плотностью 36,0 г/м</w:t>
            </w:r>
            <w:r>
              <w:rPr>
                <w:sz w:val="20"/>
                <w:vertAlign w:val="superscript"/>
              </w:rPr>
              <w:t xml:space="preserve">2</w:t>
            </w:r>
            <w:r>
              <w:rPr>
                <w:sz w:val="20"/>
              </w:rPr>
              <w:t xml:space="preserve"> (по ГОСТ 1172-93)</w:t>
            </w:r>
          </w:p>
        </w:tc>
        <w:tc>
          <w:tcPr>
            <w:tcW w:w="794" w:type="dxa"/>
          </w:tcPr>
          <w:p>
            <w:pPr>
              <w:pStyle w:val="0"/>
              <w:jc w:val="center"/>
            </w:pPr>
            <w:r>
              <w:rPr>
                <w:sz w:val="20"/>
              </w:rPr>
              <w:t xml:space="preserve">62</w:t>
            </w:r>
          </w:p>
        </w:tc>
      </w:tr>
      <w:tr>
        <w:tc>
          <w:tcPr>
            <w:tcW w:w="544" w:type="dxa"/>
          </w:tcPr>
          <w:p>
            <w:pPr>
              <w:pStyle w:val="0"/>
              <w:jc w:val="center"/>
            </w:pPr>
            <w:r>
              <w:rPr>
                <w:sz w:val="20"/>
              </w:rPr>
              <w:t xml:space="preserve">7.</w:t>
            </w:r>
          </w:p>
        </w:tc>
        <w:tc>
          <w:tcPr>
            <w:tcW w:w="3814" w:type="dxa"/>
          </w:tcPr>
          <w:p>
            <w:pPr>
              <w:pStyle w:val="0"/>
              <w:jc w:val="center"/>
            </w:pPr>
            <w:r>
              <w:rPr>
                <w:sz w:val="20"/>
              </w:rPr>
              <w:t xml:space="preserve">Аллерген туберкулезный очищенный в стандартном разведении (очищенный туберкулин в стандартном разведении). Раствор для внутрикожного введения 2 ТЕ в 0,1 мл. (20 ТЕ/мл) Упаковка (комплект): 1 ампула по 1 мл (10 доз), 5 туберкулиновых шприцев</w:t>
            </w:r>
          </w:p>
        </w:tc>
        <w:tc>
          <w:tcPr>
            <w:tcW w:w="794" w:type="dxa"/>
          </w:tcPr>
          <w:p>
            <w:pPr>
              <w:pStyle w:val="0"/>
              <w:jc w:val="center"/>
            </w:pPr>
            <w:r>
              <w:rPr>
                <w:sz w:val="20"/>
              </w:rPr>
              <w:t xml:space="preserve">200</w:t>
            </w:r>
          </w:p>
        </w:tc>
        <w:tc>
          <w:tcPr>
            <w:tcW w:w="3109" w:type="dxa"/>
          </w:tcPr>
          <w:p>
            <w:pPr>
              <w:pStyle w:val="0"/>
              <w:jc w:val="center"/>
            </w:pPr>
            <w:r>
              <w:rPr>
                <w:sz w:val="20"/>
              </w:rPr>
              <w:t xml:space="preserve">Бинты марлевые медицинские стерильные 5 м x 10 см, плотностью 36,0 г/м</w:t>
            </w:r>
            <w:r>
              <w:rPr>
                <w:sz w:val="20"/>
                <w:vertAlign w:val="superscript"/>
              </w:rPr>
              <w:t xml:space="preserve">2</w:t>
            </w:r>
            <w:r>
              <w:rPr>
                <w:sz w:val="20"/>
              </w:rPr>
              <w:t xml:space="preserve"> (по ГОСТ 1172-93)</w:t>
            </w:r>
          </w:p>
        </w:tc>
        <w:tc>
          <w:tcPr>
            <w:tcW w:w="794" w:type="dxa"/>
          </w:tcPr>
          <w:p>
            <w:pPr>
              <w:pStyle w:val="0"/>
              <w:jc w:val="center"/>
            </w:pPr>
            <w:r>
              <w:rPr>
                <w:sz w:val="20"/>
              </w:rPr>
              <w:t xml:space="preserve">100</w:t>
            </w:r>
          </w:p>
        </w:tc>
      </w:tr>
      <w:tr>
        <w:tc>
          <w:tcPr>
            <w:tcW w:w="544" w:type="dxa"/>
          </w:tcPr>
          <w:p>
            <w:pPr>
              <w:pStyle w:val="0"/>
              <w:jc w:val="center"/>
            </w:pPr>
            <w:r>
              <w:rPr>
                <w:sz w:val="20"/>
              </w:rPr>
              <w:t xml:space="preserve">8.</w:t>
            </w:r>
          </w:p>
        </w:tc>
        <w:tc>
          <w:tcPr>
            <w:tcW w:w="3814" w:type="dxa"/>
          </w:tcPr>
          <w:p>
            <w:pPr>
              <w:pStyle w:val="0"/>
              <w:jc w:val="center"/>
            </w:pPr>
            <w:r>
              <w:rPr>
                <w:sz w:val="20"/>
              </w:rPr>
              <w:t xml:space="preserve">КОКАВ Вакцина антирабическая культуральная концентрированная очищенная инактивированная, лиоф. д/р-ра для в/м введ., 2.5 МЕ/доза, 1 мл, 1 доз, с р-лем, амп., нож. амп., N 5 (1 амп., 5 пач. картон.)</w:t>
            </w:r>
          </w:p>
        </w:tc>
        <w:tc>
          <w:tcPr>
            <w:tcW w:w="794" w:type="dxa"/>
          </w:tcPr>
          <w:p>
            <w:pPr>
              <w:pStyle w:val="0"/>
              <w:jc w:val="center"/>
            </w:pPr>
            <w:r>
              <w:rPr>
                <w:sz w:val="20"/>
              </w:rPr>
              <w:t xml:space="preserve">30</w:t>
            </w:r>
          </w:p>
        </w:tc>
        <w:tc>
          <w:tcPr>
            <w:tcW w:w="3109" w:type="dxa"/>
          </w:tcPr>
          <w:p>
            <w:pPr>
              <w:pStyle w:val="0"/>
              <w:jc w:val="center"/>
            </w:pPr>
            <w:r>
              <w:rPr>
                <w:sz w:val="20"/>
              </w:rPr>
              <w:t xml:space="preserve">Вата медицинская гигроскопическая хирургическая, хлопковая, нестерильная по ГОСТ 5556-81. Масса 250 г</w:t>
            </w:r>
          </w:p>
        </w:tc>
        <w:tc>
          <w:tcPr>
            <w:tcW w:w="794" w:type="dxa"/>
          </w:tcPr>
          <w:p>
            <w:pPr>
              <w:pStyle w:val="0"/>
              <w:jc w:val="center"/>
            </w:pPr>
            <w:r>
              <w:rPr>
                <w:sz w:val="20"/>
              </w:rPr>
              <w:t xml:space="preserve">63</w:t>
            </w:r>
          </w:p>
        </w:tc>
      </w:tr>
      <w:tr>
        <w:tc>
          <w:tcPr>
            <w:tcW w:w="544" w:type="dxa"/>
          </w:tcPr>
          <w:p>
            <w:pPr>
              <w:pStyle w:val="0"/>
              <w:jc w:val="center"/>
            </w:pPr>
            <w:r>
              <w:rPr>
                <w:sz w:val="20"/>
              </w:rPr>
              <w:t xml:space="preserve">9.</w:t>
            </w:r>
          </w:p>
        </w:tc>
        <w:tc>
          <w:tcPr>
            <w:tcW w:w="3814" w:type="dxa"/>
          </w:tcPr>
          <w:p>
            <w:pPr>
              <w:pStyle w:val="0"/>
              <w:jc w:val="center"/>
            </w:pPr>
            <w:r>
              <w:rPr>
                <w:sz w:val="20"/>
              </w:rPr>
              <w:t xml:space="preserve">Этиловый спирт р-р д/наружн. прим. 70%, 100 мл N 1</w:t>
            </w:r>
          </w:p>
        </w:tc>
        <w:tc>
          <w:tcPr>
            <w:tcW w:w="794" w:type="dxa"/>
          </w:tcPr>
          <w:p>
            <w:pPr>
              <w:pStyle w:val="0"/>
              <w:jc w:val="center"/>
            </w:pPr>
            <w:r>
              <w:rPr>
                <w:sz w:val="20"/>
              </w:rPr>
              <w:t xml:space="preserve">280</w:t>
            </w:r>
          </w:p>
        </w:tc>
        <w:tc>
          <w:tcPr>
            <w:tcW w:w="3109" w:type="dxa"/>
          </w:tcPr>
          <w:p>
            <w:pPr>
              <w:pStyle w:val="0"/>
              <w:jc w:val="center"/>
            </w:pPr>
            <w:r>
              <w:rPr>
                <w:sz w:val="20"/>
              </w:rPr>
              <w:t xml:space="preserve">Вата медицинская гигроскопическая хирургическая, хлопковая, нестерильная по ГОСТ 5556-81. Масса 250 г.</w:t>
            </w:r>
          </w:p>
        </w:tc>
        <w:tc>
          <w:tcPr>
            <w:tcW w:w="794" w:type="dxa"/>
          </w:tcPr>
          <w:p>
            <w:pPr>
              <w:pStyle w:val="0"/>
              <w:jc w:val="center"/>
            </w:pPr>
            <w:r>
              <w:rPr>
                <w:sz w:val="20"/>
              </w:rPr>
              <w:t xml:space="preserve">1</w:t>
            </w:r>
          </w:p>
        </w:tc>
      </w:tr>
      <w:tr>
        <w:tc>
          <w:tcPr>
            <w:tcW w:w="544" w:type="dxa"/>
          </w:tcPr>
          <w:p>
            <w:pPr>
              <w:pStyle w:val="0"/>
              <w:jc w:val="center"/>
            </w:pPr>
            <w:r>
              <w:rPr>
                <w:sz w:val="20"/>
              </w:rPr>
              <w:t xml:space="preserve">10.</w:t>
            </w:r>
          </w:p>
        </w:tc>
        <w:tc>
          <w:tcPr>
            <w:tcW w:w="3814" w:type="dxa"/>
          </w:tcPr>
          <w:p>
            <w:pPr>
              <w:pStyle w:val="0"/>
              <w:jc w:val="center"/>
            </w:pPr>
            <w:r>
              <w:rPr>
                <w:sz w:val="20"/>
              </w:rPr>
              <w:t xml:space="preserve">Эуфиллин, р-р для в/в введ., 24 мг/мл, 10 мл, с нож. амп., N 10 (1 амп., 10 кор. картон.)</w:t>
            </w:r>
          </w:p>
        </w:tc>
        <w:tc>
          <w:tcPr>
            <w:tcW w:w="794" w:type="dxa"/>
          </w:tcPr>
          <w:p>
            <w:pPr>
              <w:pStyle w:val="0"/>
              <w:jc w:val="center"/>
            </w:pPr>
            <w:r>
              <w:rPr>
                <w:sz w:val="20"/>
              </w:rPr>
              <w:t xml:space="preserve">24</w:t>
            </w:r>
          </w:p>
        </w:tc>
        <w:tc>
          <w:tcPr>
            <w:tcW w:w="3109" w:type="dxa"/>
          </w:tcPr>
          <w:p>
            <w:pPr>
              <w:pStyle w:val="0"/>
              <w:jc w:val="center"/>
            </w:pPr>
            <w:r>
              <w:rPr>
                <w:sz w:val="20"/>
              </w:rPr>
              <w:t xml:space="preserve">Губка гемостатическая коллагеновая, (50,0 + 5,0) x (50,0 + 5,0) x (7,0 + 2,0) мм N 1</w:t>
            </w:r>
          </w:p>
        </w:tc>
        <w:tc>
          <w:tcPr>
            <w:tcW w:w="794" w:type="dxa"/>
          </w:tcPr>
          <w:p>
            <w:pPr>
              <w:pStyle w:val="0"/>
              <w:jc w:val="center"/>
            </w:pPr>
            <w:r>
              <w:rPr>
                <w:sz w:val="20"/>
              </w:rPr>
              <w:t xml:space="preserve">64</w:t>
            </w:r>
          </w:p>
        </w:tc>
      </w:tr>
      <w:tr>
        <w:tc>
          <w:tcPr>
            <w:tcW w:w="544" w:type="dxa"/>
          </w:tcPr>
          <w:p>
            <w:pPr>
              <w:pStyle w:val="0"/>
              <w:jc w:val="center"/>
            </w:pPr>
            <w:r>
              <w:rPr>
                <w:sz w:val="20"/>
              </w:rPr>
              <w:t xml:space="preserve">11.</w:t>
            </w:r>
          </w:p>
        </w:tc>
        <w:tc>
          <w:tcPr>
            <w:tcW w:w="3814" w:type="dxa"/>
          </w:tcPr>
          <w:p>
            <w:pPr>
              <w:pStyle w:val="0"/>
              <w:jc w:val="center"/>
            </w:pPr>
            <w:r>
              <w:rPr>
                <w:sz w:val="20"/>
              </w:rPr>
              <w:t xml:space="preserve">Амиодарон, конц. д/р-ра для в/в введ., 50 мг/мл, 3 мл, с нож. амп., N 10 (1 амп., 5 бл., 2 пач. картон.)</w:t>
            </w:r>
          </w:p>
        </w:tc>
        <w:tc>
          <w:tcPr>
            <w:tcW w:w="794" w:type="dxa"/>
          </w:tcPr>
          <w:p>
            <w:pPr>
              <w:pStyle w:val="0"/>
              <w:jc w:val="center"/>
            </w:pPr>
            <w:r>
              <w:rPr>
                <w:sz w:val="20"/>
              </w:rPr>
              <w:t xml:space="preserve">8</w:t>
            </w:r>
          </w:p>
        </w:tc>
        <w:tc>
          <w:tcPr>
            <w:tcW w:w="3109" w:type="dxa"/>
          </w:tcPr>
          <w:p>
            <w:pPr>
              <w:pStyle w:val="0"/>
              <w:jc w:val="center"/>
            </w:pPr>
            <w:r>
              <w:rPr>
                <w:sz w:val="20"/>
              </w:rPr>
              <w:t xml:space="preserve">Клеенка подкладная резинотканевая, рулон. длина рулона: 45 (м). Ширина рулона: 0,85</w:t>
            </w:r>
          </w:p>
        </w:tc>
        <w:tc>
          <w:tcPr>
            <w:tcW w:w="794" w:type="dxa"/>
          </w:tcPr>
          <w:p>
            <w:pPr>
              <w:pStyle w:val="0"/>
              <w:jc w:val="center"/>
            </w:pPr>
            <w:r>
              <w:rPr>
                <w:sz w:val="20"/>
              </w:rPr>
              <w:t xml:space="preserve">99</w:t>
            </w:r>
          </w:p>
        </w:tc>
      </w:tr>
      <w:tr>
        <w:tc>
          <w:tcPr>
            <w:tcW w:w="544" w:type="dxa"/>
          </w:tcPr>
          <w:p>
            <w:pPr>
              <w:pStyle w:val="0"/>
              <w:jc w:val="center"/>
            </w:pPr>
            <w:r>
              <w:rPr>
                <w:sz w:val="20"/>
              </w:rPr>
              <w:t xml:space="preserve">12.</w:t>
            </w:r>
          </w:p>
        </w:tc>
        <w:tc>
          <w:tcPr>
            <w:tcW w:w="3814" w:type="dxa"/>
          </w:tcPr>
          <w:p>
            <w:pPr>
              <w:pStyle w:val="0"/>
              <w:jc w:val="center"/>
            </w:pPr>
            <w:r>
              <w:rPr>
                <w:sz w:val="20"/>
              </w:rPr>
              <w:t xml:space="preserve">Амиодарон, табл., 200 мг, N 30</w:t>
            </w:r>
          </w:p>
        </w:tc>
        <w:tc>
          <w:tcPr>
            <w:tcW w:w="794" w:type="dxa"/>
          </w:tcPr>
          <w:p>
            <w:pPr>
              <w:pStyle w:val="0"/>
              <w:jc w:val="center"/>
            </w:pPr>
            <w:r>
              <w:rPr>
                <w:sz w:val="20"/>
              </w:rPr>
              <w:t xml:space="preserve">2</w:t>
            </w:r>
          </w:p>
        </w:tc>
        <w:tc>
          <w:tcPr>
            <w:tcW w:w="3109" w:type="dxa"/>
          </w:tcPr>
          <w:p>
            <w:pPr>
              <w:pStyle w:val="0"/>
              <w:jc w:val="center"/>
            </w:pPr>
            <w:r>
              <w:rPr>
                <w:sz w:val="20"/>
              </w:rPr>
              <w:t xml:space="preserve">Клеенка подкладная резинотканевая, рулон. Длина рулона: 45 (м). Ширина рулона: 0,85</w:t>
            </w:r>
          </w:p>
        </w:tc>
        <w:tc>
          <w:tcPr>
            <w:tcW w:w="794" w:type="dxa"/>
          </w:tcPr>
          <w:p>
            <w:pPr>
              <w:pStyle w:val="0"/>
              <w:jc w:val="center"/>
            </w:pPr>
            <w:r>
              <w:rPr>
                <w:sz w:val="20"/>
              </w:rPr>
              <w:t xml:space="preserve">1</w:t>
            </w:r>
          </w:p>
        </w:tc>
      </w:tr>
      <w:tr>
        <w:tc>
          <w:tcPr>
            <w:tcW w:w="544" w:type="dxa"/>
          </w:tcPr>
          <w:p>
            <w:pPr>
              <w:pStyle w:val="0"/>
              <w:jc w:val="center"/>
            </w:pPr>
            <w:r>
              <w:rPr>
                <w:sz w:val="20"/>
              </w:rPr>
              <w:t xml:space="preserve">13.</w:t>
            </w:r>
          </w:p>
        </w:tc>
        <w:tc>
          <w:tcPr>
            <w:tcW w:w="3814" w:type="dxa"/>
          </w:tcPr>
          <w:p>
            <w:pPr>
              <w:pStyle w:val="0"/>
              <w:jc w:val="center"/>
            </w:pPr>
            <w:r>
              <w:rPr>
                <w:sz w:val="20"/>
              </w:rPr>
              <w:t xml:space="preserve">Амиодарон, табл., 200 мг, N 30</w:t>
            </w:r>
          </w:p>
        </w:tc>
        <w:tc>
          <w:tcPr>
            <w:tcW w:w="794" w:type="dxa"/>
          </w:tcPr>
          <w:p>
            <w:pPr>
              <w:pStyle w:val="0"/>
              <w:jc w:val="center"/>
            </w:pPr>
            <w:r>
              <w:rPr>
                <w:sz w:val="20"/>
              </w:rPr>
              <w:t xml:space="preserve">6</w:t>
            </w:r>
          </w:p>
        </w:tc>
        <w:tc>
          <w:tcPr>
            <w:tcW w:w="3109" w:type="dxa"/>
          </w:tcPr>
          <w:p>
            <w:pPr>
              <w:pStyle w:val="0"/>
              <w:jc w:val="center"/>
            </w:pPr>
            <w:r>
              <w:rPr>
                <w:sz w:val="20"/>
              </w:rPr>
              <w:t xml:space="preserve">Лейкопластырь гипоаллергенный "Медитек". Ширина 2 см, длина 500 см. Упаковка 1 штука</w:t>
            </w:r>
          </w:p>
        </w:tc>
        <w:tc>
          <w:tcPr>
            <w:tcW w:w="794" w:type="dxa"/>
          </w:tcPr>
          <w:p>
            <w:pPr>
              <w:pStyle w:val="0"/>
              <w:jc w:val="center"/>
            </w:pPr>
            <w:r>
              <w:rPr>
                <w:sz w:val="20"/>
              </w:rPr>
              <w:t xml:space="preserve">119</w:t>
            </w:r>
          </w:p>
        </w:tc>
      </w:tr>
      <w:tr>
        <w:tc>
          <w:tcPr>
            <w:tcW w:w="544" w:type="dxa"/>
          </w:tcPr>
          <w:p>
            <w:pPr>
              <w:pStyle w:val="0"/>
              <w:jc w:val="center"/>
            </w:pPr>
            <w:r>
              <w:rPr>
                <w:sz w:val="20"/>
              </w:rPr>
              <w:t xml:space="preserve">14.</w:t>
            </w:r>
          </w:p>
        </w:tc>
        <w:tc>
          <w:tcPr>
            <w:tcW w:w="3814" w:type="dxa"/>
          </w:tcPr>
          <w:p>
            <w:pPr>
              <w:pStyle w:val="0"/>
              <w:jc w:val="center"/>
            </w:pPr>
            <w:r>
              <w:rPr>
                <w:sz w:val="20"/>
              </w:rPr>
              <w:t xml:space="preserve">Кламосар, пор. д/р-ра для в/в введ., 1000 мг + 200 мг, N 5</w:t>
            </w:r>
          </w:p>
        </w:tc>
        <w:tc>
          <w:tcPr>
            <w:tcW w:w="794" w:type="dxa"/>
          </w:tcPr>
          <w:p>
            <w:pPr>
              <w:pStyle w:val="0"/>
              <w:jc w:val="center"/>
            </w:pPr>
            <w:r>
              <w:rPr>
                <w:sz w:val="20"/>
              </w:rPr>
              <w:t xml:space="preserve">10</w:t>
            </w:r>
          </w:p>
        </w:tc>
        <w:tc>
          <w:tcPr>
            <w:tcW w:w="3109" w:type="dxa"/>
          </w:tcPr>
          <w:p>
            <w:pPr>
              <w:pStyle w:val="0"/>
              <w:jc w:val="center"/>
            </w:pPr>
            <w:r>
              <w:rPr>
                <w:sz w:val="20"/>
              </w:rPr>
              <w:t xml:space="preserve">Лейкопластырь гипоаллергенный "Медитек". Ширина 2 см, длина 500 см. Упаковка 1 штука</w:t>
            </w:r>
          </w:p>
        </w:tc>
        <w:tc>
          <w:tcPr>
            <w:tcW w:w="794" w:type="dxa"/>
          </w:tcPr>
          <w:p>
            <w:pPr>
              <w:pStyle w:val="0"/>
              <w:jc w:val="center"/>
            </w:pPr>
            <w:r>
              <w:rPr>
                <w:sz w:val="20"/>
              </w:rPr>
              <w:t xml:space="preserve">1</w:t>
            </w:r>
          </w:p>
        </w:tc>
      </w:tr>
      <w:tr>
        <w:tc>
          <w:tcPr>
            <w:tcW w:w="544" w:type="dxa"/>
          </w:tcPr>
          <w:p>
            <w:pPr>
              <w:pStyle w:val="0"/>
              <w:jc w:val="center"/>
            </w:pPr>
            <w:r>
              <w:rPr>
                <w:sz w:val="20"/>
              </w:rPr>
              <w:t xml:space="preserve">15.</w:t>
            </w:r>
          </w:p>
        </w:tc>
        <w:tc>
          <w:tcPr>
            <w:tcW w:w="3814" w:type="dxa"/>
          </w:tcPr>
          <w:p>
            <w:pPr>
              <w:pStyle w:val="0"/>
              <w:jc w:val="center"/>
            </w:pPr>
            <w:r>
              <w:rPr>
                <w:sz w:val="20"/>
              </w:rPr>
              <w:t xml:space="preserve">Экоклав, табл. п.п.о., 500 мг + 125 мг, N 15 (банка, пачка картонная)</w:t>
            </w:r>
          </w:p>
        </w:tc>
        <w:tc>
          <w:tcPr>
            <w:tcW w:w="794" w:type="dxa"/>
          </w:tcPr>
          <w:p>
            <w:pPr>
              <w:pStyle w:val="0"/>
              <w:jc w:val="center"/>
            </w:pPr>
            <w:r>
              <w:rPr>
                <w:sz w:val="20"/>
              </w:rPr>
              <w:t xml:space="preserve">12</w:t>
            </w:r>
          </w:p>
        </w:tc>
        <w:tc>
          <w:tcPr>
            <w:tcW w:w="3109" w:type="dxa"/>
          </w:tcPr>
          <w:p>
            <w:pPr>
              <w:pStyle w:val="0"/>
              <w:jc w:val="center"/>
            </w:pPr>
            <w:r>
              <w:rPr>
                <w:sz w:val="20"/>
              </w:rPr>
              <w:t xml:space="preserve">Вата медицинская гигроскопическая хирургическая, хлопковая, стерильная по ГОСТ 5556-81. Масса 50 г</w:t>
            </w:r>
          </w:p>
        </w:tc>
        <w:tc>
          <w:tcPr>
            <w:tcW w:w="794" w:type="dxa"/>
          </w:tcPr>
          <w:p>
            <w:pPr>
              <w:pStyle w:val="0"/>
              <w:jc w:val="center"/>
            </w:pPr>
            <w:r>
              <w:rPr>
                <w:sz w:val="20"/>
              </w:rPr>
              <w:t xml:space="preserve">1</w:t>
            </w:r>
          </w:p>
        </w:tc>
      </w:tr>
      <w:tr>
        <w:tc>
          <w:tcPr>
            <w:tcW w:w="544" w:type="dxa"/>
          </w:tcPr>
          <w:p>
            <w:pPr>
              <w:pStyle w:val="0"/>
              <w:jc w:val="center"/>
            </w:pPr>
            <w:r>
              <w:rPr>
                <w:sz w:val="20"/>
              </w:rPr>
              <w:t xml:space="preserve">16.</w:t>
            </w:r>
          </w:p>
        </w:tc>
        <w:tc>
          <w:tcPr>
            <w:tcW w:w="3814" w:type="dxa"/>
          </w:tcPr>
          <w:p>
            <w:pPr>
              <w:pStyle w:val="0"/>
              <w:jc w:val="center"/>
            </w:pPr>
            <w:r>
              <w:rPr>
                <w:sz w:val="20"/>
              </w:rPr>
              <w:t xml:space="preserve">Ампициллин+Сульбактам, пор. д/р-ра для в/в и в/м введ., 1000 мг + 500 мг, N 1</w:t>
            </w:r>
          </w:p>
        </w:tc>
        <w:tc>
          <w:tcPr>
            <w:tcW w:w="794" w:type="dxa"/>
          </w:tcPr>
          <w:p>
            <w:pPr>
              <w:pStyle w:val="0"/>
              <w:jc w:val="center"/>
            </w:pPr>
            <w:r>
              <w:rPr>
                <w:sz w:val="20"/>
              </w:rPr>
              <w:t xml:space="preserve">2</w:t>
            </w:r>
          </w:p>
        </w:tc>
        <w:tc>
          <w:tcPr>
            <w:tcW w:w="3109" w:type="dxa"/>
          </w:tcPr>
          <w:p>
            <w:pPr>
              <w:pStyle w:val="0"/>
              <w:jc w:val="center"/>
            </w:pPr>
            <w:r>
              <w:rPr>
                <w:sz w:val="20"/>
              </w:rPr>
              <w:t xml:space="preserve">Вата медицинская гигроскопическая хирургическая, хлопковая, стерильная по ГОСТ 5556-81. Масса 50 г</w:t>
            </w:r>
          </w:p>
        </w:tc>
        <w:tc>
          <w:tcPr>
            <w:tcW w:w="794" w:type="dxa"/>
          </w:tcPr>
          <w:p>
            <w:pPr>
              <w:pStyle w:val="0"/>
              <w:jc w:val="center"/>
            </w:pPr>
            <w:r>
              <w:rPr>
                <w:sz w:val="20"/>
              </w:rPr>
              <w:t xml:space="preserve">35</w:t>
            </w:r>
          </w:p>
        </w:tc>
      </w:tr>
      <w:tr>
        <w:tc>
          <w:tcPr>
            <w:tcW w:w="544" w:type="dxa"/>
          </w:tcPr>
          <w:p>
            <w:pPr>
              <w:pStyle w:val="0"/>
              <w:jc w:val="center"/>
            </w:pPr>
            <w:r>
              <w:rPr>
                <w:sz w:val="20"/>
              </w:rPr>
              <w:t xml:space="preserve">17.</w:t>
            </w:r>
          </w:p>
        </w:tc>
        <w:tc>
          <w:tcPr>
            <w:tcW w:w="3814" w:type="dxa"/>
          </w:tcPr>
          <w:p>
            <w:pPr>
              <w:pStyle w:val="0"/>
              <w:jc w:val="center"/>
            </w:pPr>
            <w:r>
              <w:rPr>
                <w:sz w:val="20"/>
              </w:rPr>
              <w:t xml:space="preserve">Ампициллин+Сульбактам, пор. д/р-ра для в/в и в/м введ., 1000 мг + 500 мг, N 1</w:t>
            </w:r>
          </w:p>
        </w:tc>
        <w:tc>
          <w:tcPr>
            <w:tcW w:w="794" w:type="dxa"/>
          </w:tcPr>
          <w:p>
            <w:pPr>
              <w:pStyle w:val="0"/>
              <w:jc w:val="center"/>
            </w:pPr>
            <w:r>
              <w:rPr>
                <w:sz w:val="20"/>
              </w:rPr>
              <w:t xml:space="preserve">34</w:t>
            </w:r>
          </w:p>
        </w:tc>
        <w:tc>
          <w:tcPr>
            <w:tcW w:w="3109"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w:t>
            </w:r>
          </w:p>
        </w:tc>
        <w:tc>
          <w:tcPr>
            <w:tcW w:w="794" w:type="dxa"/>
          </w:tcPr>
          <w:p>
            <w:pPr>
              <w:pStyle w:val="0"/>
              <w:jc w:val="center"/>
            </w:pPr>
            <w:r>
              <w:rPr>
                <w:sz w:val="20"/>
              </w:rPr>
              <w:t xml:space="preserve">1 990</w:t>
            </w:r>
          </w:p>
        </w:tc>
      </w:tr>
      <w:tr>
        <w:tc>
          <w:tcPr>
            <w:tcW w:w="544" w:type="dxa"/>
          </w:tcPr>
          <w:p>
            <w:pPr>
              <w:pStyle w:val="0"/>
              <w:jc w:val="center"/>
            </w:pPr>
            <w:r>
              <w:rPr>
                <w:sz w:val="20"/>
              </w:rPr>
              <w:t xml:space="preserve">18.</w:t>
            </w:r>
          </w:p>
        </w:tc>
        <w:tc>
          <w:tcPr>
            <w:tcW w:w="3814" w:type="dxa"/>
          </w:tcPr>
          <w:p>
            <w:pPr>
              <w:pStyle w:val="0"/>
              <w:jc w:val="center"/>
            </w:pPr>
            <w:r>
              <w:rPr>
                <w:sz w:val="20"/>
              </w:rPr>
              <w:t xml:space="preserve">Аскорбиновая кислота, р-р для в/в и в/м введ., 50 мг/мл, 2 мл, с нож. амп., N 10 (1 амп., 10 пач. картон.)</w:t>
            </w:r>
          </w:p>
        </w:tc>
        <w:tc>
          <w:tcPr>
            <w:tcW w:w="794" w:type="dxa"/>
          </w:tcPr>
          <w:p>
            <w:pPr>
              <w:pStyle w:val="0"/>
              <w:jc w:val="center"/>
            </w:pPr>
            <w:r>
              <w:rPr>
                <w:sz w:val="20"/>
              </w:rPr>
              <w:t xml:space="preserve">24</w:t>
            </w:r>
          </w:p>
        </w:tc>
        <w:tc>
          <w:tcPr>
            <w:tcW w:w="3109"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w:t>
            </w:r>
          </w:p>
        </w:tc>
        <w:tc>
          <w:tcPr>
            <w:tcW w:w="794" w:type="dxa"/>
          </w:tcPr>
          <w:p>
            <w:pPr>
              <w:pStyle w:val="0"/>
              <w:jc w:val="center"/>
            </w:pPr>
            <w:r>
              <w:rPr>
                <w:sz w:val="20"/>
              </w:rPr>
              <w:t xml:space="preserve">10</w:t>
            </w:r>
          </w:p>
        </w:tc>
      </w:tr>
      <w:tr>
        <w:tc>
          <w:tcPr>
            <w:tcW w:w="544" w:type="dxa"/>
          </w:tcPr>
          <w:p>
            <w:pPr>
              <w:pStyle w:val="0"/>
              <w:jc w:val="center"/>
            </w:pPr>
            <w:r>
              <w:rPr>
                <w:sz w:val="20"/>
              </w:rPr>
              <w:t xml:space="preserve">19.</w:t>
            </w:r>
          </w:p>
        </w:tc>
        <w:tc>
          <w:tcPr>
            <w:tcW w:w="3814" w:type="dxa"/>
          </w:tcPr>
          <w:p>
            <w:pPr>
              <w:pStyle w:val="0"/>
              <w:jc w:val="center"/>
            </w:pPr>
            <w:r>
              <w:rPr>
                <w:sz w:val="20"/>
              </w:rPr>
              <w:t xml:space="preserve">Аторис, табл. п.п.о., 30 мг, N 30, (10 шт. - блистеры (3) - пачки картонные)</w:t>
            </w:r>
          </w:p>
        </w:tc>
        <w:tc>
          <w:tcPr>
            <w:tcW w:w="794" w:type="dxa"/>
          </w:tcPr>
          <w:p>
            <w:pPr>
              <w:pStyle w:val="0"/>
              <w:jc w:val="center"/>
            </w:pPr>
            <w:r>
              <w:rPr>
                <w:sz w:val="20"/>
              </w:rPr>
              <w:t xml:space="preserve">24</w:t>
            </w:r>
          </w:p>
        </w:tc>
        <w:tc>
          <w:tcPr>
            <w:tcW w:w="3109" w:type="dxa"/>
          </w:tcPr>
          <w:p>
            <w:pPr>
              <w:pStyle w:val="0"/>
              <w:jc w:val="center"/>
            </w:pPr>
            <w:r>
              <w:rPr>
                <w:sz w:val="20"/>
              </w:rPr>
              <w:t xml:space="preserve">Набор для переливания крови, диаметр инъекционной иглы, мм: 1.2, длина соединительной трубки, мм: 1500, фильтр крови, мкм: 175. Устройства полимерные для переливания крови, кровезаменителей и инфузионных растворов однократного применения стерильные ПК 23-05 "МПК "Елец" с иглами инъекционными по ТУ 32.50.13-018-74017482-2018"</w:t>
            </w:r>
          </w:p>
        </w:tc>
        <w:tc>
          <w:tcPr>
            <w:tcW w:w="794" w:type="dxa"/>
          </w:tcPr>
          <w:p>
            <w:pPr>
              <w:pStyle w:val="0"/>
              <w:jc w:val="center"/>
            </w:pPr>
            <w:r>
              <w:rPr>
                <w:sz w:val="20"/>
              </w:rPr>
              <w:t xml:space="preserve">72</w:t>
            </w:r>
          </w:p>
        </w:tc>
      </w:tr>
      <w:tr>
        <w:tc>
          <w:tcPr>
            <w:tcW w:w="544" w:type="dxa"/>
          </w:tcPr>
          <w:p>
            <w:pPr>
              <w:pStyle w:val="0"/>
              <w:jc w:val="center"/>
            </w:pPr>
            <w:r>
              <w:rPr>
                <w:sz w:val="20"/>
              </w:rPr>
              <w:t xml:space="preserve">20.</w:t>
            </w:r>
          </w:p>
        </w:tc>
        <w:tc>
          <w:tcPr>
            <w:tcW w:w="3814" w:type="dxa"/>
          </w:tcPr>
          <w:p>
            <w:pPr>
              <w:pStyle w:val="0"/>
              <w:jc w:val="center"/>
            </w:pPr>
            <w:r>
              <w:rPr>
                <w:sz w:val="20"/>
              </w:rPr>
              <w:t xml:space="preserve">Ацетилсалициловая кислота, табл., 500 мг, N 10 (10 уп. контурн. яч., 1 пач. картон.)</w:t>
            </w:r>
          </w:p>
        </w:tc>
        <w:tc>
          <w:tcPr>
            <w:tcW w:w="794" w:type="dxa"/>
          </w:tcPr>
          <w:p>
            <w:pPr>
              <w:pStyle w:val="0"/>
              <w:jc w:val="center"/>
            </w:pPr>
            <w:r>
              <w:rPr>
                <w:sz w:val="20"/>
              </w:rPr>
              <w:t xml:space="preserve">24</w:t>
            </w:r>
          </w:p>
        </w:tc>
        <w:tc>
          <w:tcPr>
            <w:tcW w:w="3109" w:type="dxa"/>
          </w:tcPr>
          <w:p>
            <w:pPr>
              <w:pStyle w:val="0"/>
              <w:jc w:val="center"/>
            </w:pPr>
            <w:r>
              <w:rPr>
                <w:sz w:val="20"/>
              </w:rPr>
              <w:t xml:space="preserve">Набор для переливания крови, диаметр инъекционной иглы, мм: 1.2, длина соединительной трубки, мм: 1 500, фильтр крови, мкм: 175. Устройства полимерные для переливания крови, кровезаменителей и инфузионных растворов однократного применения стерильные ПК 23-05 "МПК "Елец" с иглами инъекционными по ТУ 32.50.13-018-74017482-2018"</w:t>
            </w:r>
          </w:p>
        </w:tc>
        <w:tc>
          <w:tcPr>
            <w:tcW w:w="794" w:type="dxa"/>
          </w:tcPr>
          <w:p>
            <w:pPr>
              <w:pStyle w:val="0"/>
              <w:jc w:val="center"/>
            </w:pPr>
            <w:r>
              <w:rPr>
                <w:sz w:val="20"/>
              </w:rPr>
              <w:t xml:space="preserve">28</w:t>
            </w:r>
          </w:p>
        </w:tc>
      </w:tr>
      <w:tr>
        <w:tc>
          <w:tcPr>
            <w:tcW w:w="544" w:type="dxa"/>
          </w:tcPr>
          <w:p>
            <w:pPr>
              <w:pStyle w:val="0"/>
              <w:jc w:val="center"/>
            </w:pPr>
            <w:r>
              <w:rPr>
                <w:sz w:val="20"/>
              </w:rPr>
              <w:t xml:space="preserve">21.</w:t>
            </w:r>
          </w:p>
        </w:tc>
        <w:tc>
          <w:tcPr>
            <w:tcW w:w="3814" w:type="dxa"/>
          </w:tcPr>
          <w:p>
            <w:pPr>
              <w:pStyle w:val="0"/>
              <w:jc w:val="center"/>
            </w:pPr>
            <w:r>
              <w:rPr>
                <w:sz w:val="20"/>
              </w:rPr>
              <w:t xml:space="preserve">КардиАСК, табл. п.о. кишечнораствор., 100 мг, N 30 (10 уп. контурн. яч., 3 пач. картон.)</w:t>
            </w:r>
          </w:p>
        </w:tc>
        <w:tc>
          <w:tcPr>
            <w:tcW w:w="794" w:type="dxa"/>
          </w:tcPr>
          <w:p>
            <w:pPr>
              <w:pStyle w:val="0"/>
              <w:jc w:val="center"/>
            </w:pPr>
            <w:r>
              <w:rPr>
                <w:sz w:val="20"/>
              </w:rPr>
              <w:t xml:space="preserve">48</w:t>
            </w:r>
          </w:p>
        </w:tc>
        <w:tc>
          <w:tcPr>
            <w:tcW w:w="3109" w:type="dxa"/>
          </w:tcPr>
          <w:p>
            <w:pPr>
              <w:pStyle w:val="0"/>
              <w:jc w:val="center"/>
            </w:pPr>
            <w:r>
              <w:rPr>
                <w:sz w:val="20"/>
              </w:rPr>
              <w:t xml:space="preserve">Перчатки хирургические одноразовые стерильные латексные SFM, размер 8</w:t>
            </w:r>
          </w:p>
        </w:tc>
        <w:tc>
          <w:tcPr>
            <w:tcW w:w="794" w:type="dxa"/>
          </w:tcPr>
          <w:p>
            <w:pPr>
              <w:pStyle w:val="0"/>
              <w:jc w:val="center"/>
            </w:pPr>
            <w:r>
              <w:rPr>
                <w:sz w:val="20"/>
              </w:rPr>
              <w:t xml:space="preserve">500</w:t>
            </w:r>
          </w:p>
        </w:tc>
      </w:tr>
      <w:tr>
        <w:tc>
          <w:tcPr>
            <w:tcW w:w="544" w:type="dxa"/>
          </w:tcPr>
          <w:p>
            <w:pPr>
              <w:pStyle w:val="0"/>
              <w:jc w:val="center"/>
            </w:pPr>
            <w:r>
              <w:rPr>
                <w:sz w:val="20"/>
              </w:rPr>
              <w:t xml:space="preserve">22.</w:t>
            </w:r>
          </w:p>
        </w:tc>
        <w:tc>
          <w:tcPr>
            <w:tcW w:w="3814" w:type="dxa"/>
          </w:tcPr>
          <w:p>
            <w:pPr>
              <w:pStyle w:val="0"/>
              <w:jc w:val="center"/>
            </w:pPr>
            <w:r>
              <w:rPr>
                <w:sz w:val="20"/>
              </w:rPr>
              <w:t xml:space="preserve">Бар-ВИПС, пор. д/сусп. для приема внутрь, 240 г, N 40 (1 пак. комб., 40 кор. картон.)</w:t>
            </w:r>
          </w:p>
        </w:tc>
        <w:tc>
          <w:tcPr>
            <w:tcW w:w="794" w:type="dxa"/>
          </w:tcPr>
          <w:p>
            <w:pPr>
              <w:pStyle w:val="0"/>
              <w:jc w:val="center"/>
            </w:pPr>
            <w:r>
              <w:rPr>
                <w:sz w:val="20"/>
              </w:rPr>
              <w:t xml:space="preserve">1</w:t>
            </w:r>
          </w:p>
        </w:tc>
        <w:tc>
          <w:tcPr>
            <w:tcW w:w="3109" w:type="dxa"/>
          </w:tcPr>
          <w:p>
            <w:pPr>
              <w:pStyle w:val="0"/>
              <w:jc w:val="center"/>
            </w:pPr>
            <w:r>
              <w:rPr>
                <w:sz w:val="20"/>
              </w:rPr>
              <w:t xml:space="preserve">Перчатки смотровые одноразовые нестерильные нитриловые SFM. Размер XL</w:t>
            </w:r>
          </w:p>
        </w:tc>
        <w:tc>
          <w:tcPr>
            <w:tcW w:w="794" w:type="dxa"/>
          </w:tcPr>
          <w:p>
            <w:pPr>
              <w:pStyle w:val="0"/>
              <w:jc w:val="center"/>
            </w:pPr>
            <w:r>
              <w:rPr>
                <w:sz w:val="20"/>
              </w:rPr>
              <w:t xml:space="preserve">6 000</w:t>
            </w:r>
          </w:p>
        </w:tc>
      </w:tr>
      <w:tr>
        <w:tc>
          <w:tcPr>
            <w:tcW w:w="544" w:type="dxa"/>
          </w:tcPr>
          <w:p>
            <w:pPr>
              <w:pStyle w:val="0"/>
              <w:jc w:val="center"/>
            </w:pPr>
            <w:r>
              <w:rPr>
                <w:sz w:val="20"/>
              </w:rPr>
              <w:t xml:space="preserve">23.</w:t>
            </w:r>
          </w:p>
        </w:tc>
        <w:tc>
          <w:tcPr>
            <w:tcW w:w="3814" w:type="dxa"/>
          </w:tcPr>
          <w:p>
            <w:pPr>
              <w:pStyle w:val="0"/>
              <w:jc w:val="center"/>
            </w:pPr>
            <w:r>
              <w:rPr>
                <w:sz w:val="20"/>
              </w:rPr>
              <w:t xml:space="preserve">Бисопролол, табл. п.п.о., 10 мг N 30</w:t>
            </w:r>
          </w:p>
        </w:tc>
        <w:tc>
          <w:tcPr>
            <w:tcW w:w="794" w:type="dxa"/>
          </w:tcPr>
          <w:p>
            <w:pPr>
              <w:pStyle w:val="0"/>
              <w:jc w:val="center"/>
            </w:pPr>
            <w:r>
              <w:rPr>
                <w:sz w:val="20"/>
              </w:rPr>
              <w:t xml:space="preserve">12</w:t>
            </w:r>
          </w:p>
        </w:tc>
        <w:tc>
          <w:tcPr>
            <w:tcW w:w="3109" w:type="dxa"/>
          </w:tcPr>
          <w:p>
            <w:pPr>
              <w:pStyle w:val="0"/>
              <w:jc w:val="center"/>
            </w:pPr>
            <w:r>
              <w:rPr>
                <w:sz w:val="20"/>
              </w:rPr>
              <w:t xml:space="preserve">Перчатки смотровые одноразовые нестерильные нитриловые SFM. Размер M</w:t>
            </w:r>
          </w:p>
        </w:tc>
        <w:tc>
          <w:tcPr>
            <w:tcW w:w="794" w:type="dxa"/>
          </w:tcPr>
          <w:p>
            <w:pPr>
              <w:pStyle w:val="0"/>
              <w:jc w:val="center"/>
            </w:pPr>
            <w:r>
              <w:rPr>
                <w:sz w:val="20"/>
              </w:rPr>
              <w:t xml:space="preserve">1</w:t>
            </w:r>
          </w:p>
        </w:tc>
      </w:tr>
      <w:tr>
        <w:tc>
          <w:tcPr>
            <w:tcW w:w="544" w:type="dxa"/>
          </w:tcPr>
          <w:p>
            <w:pPr>
              <w:pStyle w:val="0"/>
              <w:jc w:val="center"/>
            </w:pPr>
            <w:r>
              <w:rPr>
                <w:sz w:val="20"/>
              </w:rPr>
              <w:t xml:space="preserve">24.</w:t>
            </w:r>
          </w:p>
        </w:tc>
        <w:tc>
          <w:tcPr>
            <w:tcW w:w="3814" w:type="dxa"/>
          </w:tcPr>
          <w:p>
            <w:pPr>
              <w:pStyle w:val="0"/>
              <w:jc w:val="center"/>
            </w:pPr>
            <w:r>
              <w:rPr>
                <w:sz w:val="20"/>
              </w:rPr>
              <w:t xml:space="preserve">Бисопролол, табл. п.п.о., 2,5 мг N 30</w:t>
            </w:r>
          </w:p>
        </w:tc>
        <w:tc>
          <w:tcPr>
            <w:tcW w:w="794" w:type="dxa"/>
          </w:tcPr>
          <w:p>
            <w:pPr>
              <w:pStyle w:val="0"/>
              <w:jc w:val="center"/>
            </w:pPr>
            <w:r>
              <w:rPr>
                <w:sz w:val="20"/>
              </w:rPr>
              <w:t xml:space="preserve">36</w:t>
            </w:r>
          </w:p>
        </w:tc>
        <w:tc>
          <w:tcPr>
            <w:tcW w:w="3109" w:type="dxa"/>
          </w:tcPr>
          <w:p>
            <w:pPr>
              <w:pStyle w:val="0"/>
              <w:jc w:val="center"/>
            </w:pPr>
            <w:r>
              <w:rPr>
                <w:sz w:val="20"/>
              </w:rPr>
              <w:t xml:space="preserve">Перчатки смотровые одноразовые нестерильные нитриловые SFM. Размер M</w:t>
            </w:r>
          </w:p>
        </w:tc>
        <w:tc>
          <w:tcPr>
            <w:tcW w:w="794" w:type="dxa"/>
          </w:tcPr>
          <w:p>
            <w:pPr>
              <w:pStyle w:val="0"/>
              <w:jc w:val="center"/>
            </w:pPr>
            <w:r>
              <w:rPr>
                <w:sz w:val="20"/>
              </w:rPr>
              <w:t xml:space="preserve">3 000</w:t>
            </w:r>
          </w:p>
        </w:tc>
      </w:tr>
      <w:tr>
        <w:tc>
          <w:tcPr>
            <w:tcW w:w="544" w:type="dxa"/>
          </w:tcPr>
          <w:p>
            <w:pPr>
              <w:pStyle w:val="0"/>
              <w:jc w:val="center"/>
            </w:pPr>
            <w:r>
              <w:rPr>
                <w:sz w:val="20"/>
              </w:rPr>
              <w:t xml:space="preserve">25.</w:t>
            </w:r>
          </w:p>
        </w:tc>
        <w:tc>
          <w:tcPr>
            <w:tcW w:w="3814" w:type="dxa"/>
          </w:tcPr>
          <w:p>
            <w:pPr>
              <w:pStyle w:val="0"/>
              <w:jc w:val="center"/>
            </w:pPr>
            <w:r>
              <w:rPr>
                <w:sz w:val="20"/>
              </w:rPr>
              <w:t xml:space="preserve">Бифиформ, капс. кишечнораствор., N 30 (30 пен. алюм., 1 пач. картон.)</w:t>
            </w:r>
          </w:p>
        </w:tc>
        <w:tc>
          <w:tcPr>
            <w:tcW w:w="794" w:type="dxa"/>
          </w:tcPr>
          <w:p>
            <w:pPr>
              <w:pStyle w:val="0"/>
              <w:jc w:val="center"/>
            </w:pPr>
            <w:r>
              <w:rPr>
                <w:sz w:val="20"/>
              </w:rPr>
              <w:t xml:space="preserve">12</w:t>
            </w:r>
          </w:p>
        </w:tc>
        <w:tc>
          <w:tcPr>
            <w:tcW w:w="3109" w:type="dxa"/>
          </w:tcPr>
          <w:p>
            <w:pPr>
              <w:pStyle w:val="0"/>
              <w:jc w:val="center"/>
            </w:pPr>
            <w:r>
              <w:rPr>
                <w:sz w:val="20"/>
              </w:rPr>
              <w:t xml:space="preserve">Перчатки смотровые одноразовые нестерильные нитриловые SFM. Размер M</w:t>
            </w:r>
          </w:p>
        </w:tc>
        <w:tc>
          <w:tcPr>
            <w:tcW w:w="794" w:type="dxa"/>
          </w:tcPr>
          <w:p>
            <w:pPr>
              <w:pStyle w:val="0"/>
              <w:jc w:val="center"/>
            </w:pPr>
            <w:r>
              <w:rPr>
                <w:sz w:val="20"/>
              </w:rPr>
              <w:t xml:space="preserve">999</w:t>
            </w:r>
          </w:p>
        </w:tc>
      </w:tr>
      <w:tr>
        <w:tc>
          <w:tcPr>
            <w:tcW w:w="544" w:type="dxa"/>
          </w:tcPr>
          <w:p>
            <w:pPr>
              <w:pStyle w:val="0"/>
              <w:jc w:val="center"/>
            </w:pPr>
            <w:r>
              <w:rPr>
                <w:sz w:val="20"/>
              </w:rPr>
              <w:t xml:space="preserve">26.</w:t>
            </w:r>
          </w:p>
        </w:tc>
        <w:tc>
          <w:tcPr>
            <w:tcW w:w="3814" w:type="dxa"/>
          </w:tcPr>
          <w:p>
            <w:pPr>
              <w:pStyle w:val="0"/>
              <w:jc w:val="center"/>
            </w:pPr>
            <w:r>
              <w:rPr>
                <w:sz w:val="20"/>
              </w:rPr>
              <w:t xml:space="preserve">Пульмибуд, сусп. д/ингал. доз., 0.5 мг/мл 2 мл N 20</w:t>
            </w:r>
          </w:p>
        </w:tc>
        <w:tc>
          <w:tcPr>
            <w:tcW w:w="794" w:type="dxa"/>
          </w:tcPr>
          <w:p>
            <w:pPr>
              <w:pStyle w:val="0"/>
              <w:jc w:val="center"/>
            </w:pPr>
            <w:r>
              <w:rPr>
                <w:sz w:val="20"/>
              </w:rPr>
              <w:t xml:space="preserve">12</w:t>
            </w:r>
          </w:p>
        </w:tc>
        <w:tc>
          <w:tcPr>
            <w:tcW w:w="3109" w:type="dxa"/>
          </w:tcPr>
          <w:p>
            <w:pPr>
              <w:pStyle w:val="0"/>
              <w:jc w:val="center"/>
            </w:pPr>
            <w:r>
              <w:rPr>
                <w:sz w:val="20"/>
              </w:rPr>
              <w:t xml:space="preserve">Бинт марлевый медицинский, длина 5 м, ширина 10 см, Белизна бинтов 80%, капиллярность 7 см, индивидуальная упаковка, плотностью 36,0 г/м</w:t>
            </w:r>
            <w:r>
              <w:rPr>
                <w:sz w:val="20"/>
                <w:vertAlign w:val="superscript"/>
              </w:rPr>
              <w:t xml:space="preserve">2</w:t>
            </w:r>
          </w:p>
        </w:tc>
        <w:tc>
          <w:tcPr>
            <w:tcW w:w="794" w:type="dxa"/>
          </w:tcPr>
          <w:p>
            <w:pPr>
              <w:pStyle w:val="0"/>
              <w:jc w:val="center"/>
            </w:pPr>
            <w:r>
              <w:rPr>
                <w:sz w:val="20"/>
              </w:rPr>
              <w:t xml:space="preserve">500</w:t>
            </w:r>
          </w:p>
        </w:tc>
      </w:tr>
      <w:tr>
        <w:tc>
          <w:tcPr>
            <w:tcW w:w="544" w:type="dxa"/>
          </w:tcPr>
          <w:p>
            <w:pPr>
              <w:pStyle w:val="0"/>
              <w:jc w:val="center"/>
            </w:pPr>
            <w:r>
              <w:rPr>
                <w:sz w:val="20"/>
              </w:rPr>
              <w:t xml:space="preserve">27.</w:t>
            </w:r>
          </w:p>
        </w:tc>
        <w:tc>
          <w:tcPr>
            <w:tcW w:w="3814" w:type="dxa"/>
          </w:tcPr>
          <w:p>
            <w:pPr>
              <w:pStyle w:val="0"/>
              <w:jc w:val="center"/>
            </w:pPr>
            <w:r>
              <w:rPr>
                <w:sz w:val="20"/>
              </w:rPr>
              <w:t xml:space="preserve">Валсартан, табл. п.п.о., 80 мг N 30</w:t>
            </w:r>
          </w:p>
        </w:tc>
        <w:tc>
          <w:tcPr>
            <w:tcW w:w="794" w:type="dxa"/>
          </w:tcPr>
          <w:p>
            <w:pPr>
              <w:pStyle w:val="0"/>
              <w:jc w:val="center"/>
            </w:pPr>
            <w:r>
              <w:rPr>
                <w:sz w:val="20"/>
              </w:rPr>
              <w:t xml:space="preserve">12</w:t>
            </w:r>
          </w:p>
        </w:tc>
        <w:tc>
          <w:tcPr>
            <w:tcW w:w="3109" w:type="dxa"/>
          </w:tcPr>
          <w:p>
            <w:pPr>
              <w:pStyle w:val="0"/>
              <w:jc w:val="center"/>
            </w:pPr>
            <w:r>
              <w:rPr>
                <w:sz w:val="20"/>
              </w:rPr>
              <w:t xml:space="preserve">Бинт марлевый медицинский, длина 7 м, ширина 14 см, белизна бинтов 80%, капиллярность 7 см, индивидуальная упаковка, плотностью 36,0 г/м</w:t>
            </w:r>
            <w:r>
              <w:rPr>
                <w:sz w:val="20"/>
                <w:vertAlign w:val="superscript"/>
              </w:rPr>
              <w:t xml:space="preserve">2</w:t>
            </w:r>
          </w:p>
        </w:tc>
        <w:tc>
          <w:tcPr>
            <w:tcW w:w="794" w:type="dxa"/>
          </w:tcPr>
          <w:p>
            <w:pPr>
              <w:pStyle w:val="0"/>
              <w:jc w:val="center"/>
            </w:pPr>
            <w:r>
              <w:rPr>
                <w:sz w:val="20"/>
              </w:rPr>
              <w:t xml:space="preserve">1</w:t>
            </w:r>
          </w:p>
        </w:tc>
      </w:tr>
      <w:tr>
        <w:tc>
          <w:tcPr>
            <w:tcW w:w="544" w:type="dxa"/>
          </w:tcPr>
          <w:p>
            <w:pPr>
              <w:pStyle w:val="0"/>
              <w:jc w:val="center"/>
            </w:pPr>
            <w:r>
              <w:rPr>
                <w:sz w:val="20"/>
              </w:rPr>
              <w:t xml:space="preserve">28.</w:t>
            </w:r>
          </w:p>
        </w:tc>
        <w:tc>
          <w:tcPr>
            <w:tcW w:w="3814" w:type="dxa"/>
          </w:tcPr>
          <w:p>
            <w:pPr>
              <w:pStyle w:val="0"/>
              <w:jc w:val="center"/>
            </w:pPr>
            <w:r>
              <w:rPr>
                <w:sz w:val="20"/>
              </w:rPr>
              <w:t xml:space="preserve">Ванкомицин Джодас, лиоф. д/р-ра д/инф. и приема внутрь, 1000 мг, N 1</w:t>
            </w:r>
          </w:p>
        </w:tc>
        <w:tc>
          <w:tcPr>
            <w:tcW w:w="794" w:type="dxa"/>
          </w:tcPr>
          <w:p>
            <w:pPr>
              <w:pStyle w:val="0"/>
              <w:jc w:val="center"/>
            </w:pPr>
            <w:r>
              <w:rPr>
                <w:sz w:val="20"/>
              </w:rPr>
              <w:t xml:space="preserve">24</w:t>
            </w:r>
          </w:p>
        </w:tc>
        <w:tc>
          <w:tcPr>
            <w:tcW w:w="3109" w:type="dxa"/>
          </w:tcPr>
          <w:p>
            <w:pPr>
              <w:pStyle w:val="0"/>
              <w:jc w:val="center"/>
            </w:pPr>
            <w:r>
              <w:rPr>
                <w:sz w:val="20"/>
              </w:rPr>
              <w:t xml:space="preserve">Бинт марлевый медицинский, длина 7 м, ширина 14 см, белизна бинтов 80%, капиллярность 7 см, индивидуальная упаковка, плотностью 36,0 г/м</w:t>
            </w:r>
            <w:r>
              <w:rPr>
                <w:sz w:val="20"/>
                <w:vertAlign w:val="superscript"/>
              </w:rPr>
              <w:t xml:space="preserve">2</w:t>
            </w:r>
          </w:p>
        </w:tc>
        <w:tc>
          <w:tcPr>
            <w:tcW w:w="794" w:type="dxa"/>
          </w:tcPr>
          <w:p>
            <w:pPr>
              <w:pStyle w:val="0"/>
              <w:jc w:val="center"/>
            </w:pPr>
            <w:r>
              <w:rPr>
                <w:sz w:val="20"/>
              </w:rPr>
              <w:t xml:space="preserve">499</w:t>
            </w:r>
          </w:p>
        </w:tc>
      </w:tr>
      <w:tr>
        <w:tc>
          <w:tcPr>
            <w:tcW w:w="544" w:type="dxa"/>
          </w:tcPr>
          <w:p>
            <w:pPr>
              <w:pStyle w:val="0"/>
              <w:jc w:val="center"/>
            </w:pPr>
            <w:r>
              <w:rPr>
                <w:sz w:val="20"/>
              </w:rPr>
              <w:t xml:space="preserve">29.</w:t>
            </w:r>
          </w:p>
        </w:tc>
        <w:tc>
          <w:tcPr>
            <w:tcW w:w="3814" w:type="dxa"/>
          </w:tcPr>
          <w:p>
            <w:pPr>
              <w:pStyle w:val="0"/>
              <w:jc w:val="center"/>
            </w:pPr>
            <w:r>
              <w:rPr>
                <w:sz w:val="20"/>
              </w:rPr>
              <w:t xml:space="preserve">Винпоцетин, конц. для р-ра д/инф., 5 мг/мл, 5 мл, N 10</w:t>
            </w:r>
          </w:p>
        </w:tc>
        <w:tc>
          <w:tcPr>
            <w:tcW w:w="794" w:type="dxa"/>
          </w:tcPr>
          <w:p>
            <w:pPr>
              <w:pStyle w:val="0"/>
              <w:jc w:val="center"/>
            </w:pPr>
            <w:r>
              <w:rPr>
                <w:sz w:val="20"/>
              </w:rPr>
              <w:t xml:space="preserve">48</w:t>
            </w:r>
          </w:p>
        </w:tc>
        <w:tc>
          <w:tcPr>
            <w:tcW w:w="3109" w:type="dxa"/>
          </w:tcPr>
          <w:p>
            <w:pPr>
              <w:pStyle w:val="0"/>
              <w:jc w:val="center"/>
            </w:pPr>
            <w:r>
              <w:rPr>
                <w:sz w:val="20"/>
              </w:rPr>
              <w:t xml:space="preserve">Отрезы марлевые медицинские нестерильные по ТУ 9393-002-10715071-2014. Длина: 10 метров. Ширина: 90 см</w:t>
            </w:r>
          </w:p>
        </w:tc>
        <w:tc>
          <w:tcPr>
            <w:tcW w:w="794" w:type="dxa"/>
          </w:tcPr>
          <w:p>
            <w:pPr>
              <w:pStyle w:val="0"/>
              <w:jc w:val="center"/>
            </w:pPr>
            <w:r>
              <w:rPr>
                <w:sz w:val="20"/>
              </w:rPr>
              <w:t xml:space="preserve">200</w:t>
            </w:r>
          </w:p>
        </w:tc>
      </w:tr>
      <w:tr>
        <w:tc>
          <w:tcPr>
            <w:tcW w:w="544" w:type="dxa"/>
          </w:tcPr>
          <w:p>
            <w:pPr>
              <w:pStyle w:val="0"/>
              <w:jc w:val="center"/>
            </w:pPr>
            <w:r>
              <w:rPr>
                <w:sz w:val="20"/>
              </w:rPr>
              <w:t xml:space="preserve">30.</w:t>
            </w:r>
          </w:p>
        </w:tc>
        <w:tc>
          <w:tcPr>
            <w:tcW w:w="3814" w:type="dxa"/>
          </w:tcPr>
          <w:p>
            <w:pPr>
              <w:pStyle w:val="0"/>
              <w:jc w:val="center"/>
            </w:pPr>
            <w:r>
              <w:rPr>
                <w:sz w:val="20"/>
              </w:rPr>
              <w:t xml:space="preserve">Винпоцетин, табл., 5 мг, N 50</w:t>
            </w:r>
          </w:p>
        </w:tc>
        <w:tc>
          <w:tcPr>
            <w:tcW w:w="794" w:type="dxa"/>
          </w:tcPr>
          <w:p>
            <w:pPr>
              <w:pStyle w:val="0"/>
              <w:jc w:val="center"/>
            </w:pPr>
            <w:r>
              <w:rPr>
                <w:sz w:val="20"/>
              </w:rPr>
              <w:t xml:space="preserve">48</w:t>
            </w:r>
          </w:p>
        </w:tc>
        <w:tc>
          <w:tcPr>
            <w:tcW w:w="3109" w:type="dxa"/>
          </w:tcPr>
          <w:p>
            <w:pPr>
              <w:pStyle w:val="0"/>
              <w:jc w:val="center"/>
            </w:pPr>
            <w:r>
              <w:rPr>
                <w:sz w:val="20"/>
              </w:rPr>
              <w:t xml:space="preserve">Салфетки марлевые медицинские стерильные по ГОСТ 16427-93. Длина: 45 см. Ширина: 29 см. Упаковка: 5 штук. Поверхностная плотность: 36,0 г/м</w:t>
            </w:r>
            <w:r>
              <w:rPr>
                <w:sz w:val="20"/>
                <w:vertAlign w:val="superscript"/>
              </w:rPr>
              <w:t xml:space="preserve">2</w:t>
            </w:r>
          </w:p>
        </w:tc>
        <w:tc>
          <w:tcPr>
            <w:tcW w:w="794" w:type="dxa"/>
          </w:tcPr>
          <w:p>
            <w:pPr>
              <w:pStyle w:val="0"/>
              <w:jc w:val="center"/>
            </w:pPr>
            <w:r>
              <w:rPr>
                <w:sz w:val="20"/>
              </w:rPr>
              <w:t xml:space="preserve">120</w:t>
            </w:r>
          </w:p>
        </w:tc>
      </w:tr>
      <w:tr>
        <w:tc>
          <w:tcPr>
            <w:tcW w:w="544" w:type="dxa"/>
          </w:tcPr>
          <w:p>
            <w:pPr>
              <w:pStyle w:val="0"/>
              <w:jc w:val="center"/>
            </w:pPr>
            <w:r>
              <w:rPr>
                <w:sz w:val="20"/>
              </w:rPr>
              <w:t xml:space="preserve">31.</w:t>
            </w:r>
          </w:p>
        </w:tc>
        <w:tc>
          <w:tcPr>
            <w:tcW w:w="3814" w:type="dxa"/>
          </w:tcPr>
          <w:p>
            <w:pPr>
              <w:pStyle w:val="0"/>
              <w:jc w:val="center"/>
            </w:pPr>
            <w:r>
              <w:rPr>
                <w:sz w:val="20"/>
              </w:rPr>
              <w:t xml:space="preserve">Перекись водорода, р-р д/местн. и наружн. прим., 3%, 100 мл, N 1 (1 фл. темн. стекл., 1 пач. картон.)</w:t>
            </w:r>
          </w:p>
        </w:tc>
        <w:tc>
          <w:tcPr>
            <w:tcW w:w="794" w:type="dxa"/>
          </w:tcPr>
          <w:p>
            <w:pPr>
              <w:pStyle w:val="0"/>
              <w:jc w:val="center"/>
            </w:pPr>
            <w:r>
              <w:rPr>
                <w:sz w:val="20"/>
              </w:rPr>
              <w:t xml:space="preserve">64</w:t>
            </w:r>
          </w:p>
        </w:tc>
        <w:tc>
          <w:tcPr>
            <w:tcW w:w="3109" w:type="dxa"/>
          </w:tcPr>
          <w:p>
            <w:pPr>
              <w:pStyle w:val="0"/>
              <w:jc w:val="center"/>
            </w:pPr>
            <w:r>
              <w:rPr>
                <w:sz w:val="20"/>
              </w:rPr>
              <w:t xml:space="preserve">Шприц общего назначения, одноразового использования. Коннектор: Луер-Лок; Объем: 2 мл; Тип шприца: 3-компонентные. Игла в комплекте: Одна</w:t>
            </w:r>
          </w:p>
        </w:tc>
        <w:tc>
          <w:tcPr>
            <w:tcW w:w="794" w:type="dxa"/>
          </w:tcPr>
          <w:p>
            <w:pPr>
              <w:pStyle w:val="0"/>
              <w:jc w:val="center"/>
            </w:pPr>
            <w:r>
              <w:rPr>
                <w:sz w:val="20"/>
              </w:rPr>
              <w:t xml:space="preserve">900</w:t>
            </w:r>
          </w:p>
        </w:tc>
      </w:tr>
      <w:tr>
        <w:tc>
          <w:tcPr>
            <w:tcW w:w="544" w:type="dxa"/>
          </w:tcPr>
          <w:p>
            <w:pPr>
              <w:pStyle w:val="0"/>
              <w:jc w:val="center"/>
            </w:pPr>
            <w:r>
              <w:rPr>
                <w:sz w:val="20"/>
              </w:rPr>
              <w:t xml:space="preserve">32.</w:t>
            </w:r>
          </w:p>
        </w:tc>
        <w:tc>
          <w:tcPr>
            <w:tcW w:w="3814" w:type="dxa"/>
          </w:tcPr>
          <w:p>
            <w:pPr>
              <w:pStyle w:val="0"/>
              <w:jc w:val="center"/>
            </w:pPr>
            <w:r>
              <w:rPr>
                <w:sz w:val="20"/>
              </w:rPr>
              <w:t xml:space="preserve">Гепарин, р-р для в/в и п/к введ., 5000 МЕ/мл, 5 мл, N 5 (1 фл., 5 пач. картон.)</w:t>
            </w:r>
          </w:p>
        </w:tc>
        <w:tc>
          <w:tcPr>
            <w:tcW w:w="794" w:type="dxa"/>
          </w:tcPr>
          <w:p>
            <w:pPr>
              <w:pStyle w:val="0"/>
              <w:jc w:val="center"/>
            </w:pPr>
            <w:r>
              <w:rPr>
                <w:sz w:val="20"/>
              </w:rPr>
              <w:t xml:space="preserve">24</w:t>
            </w:r>
          </w:p>
        </w:tc>
        <w:tc>
          <w:tcPr>
            <w:tcW w:w="3109" w:type="dxa"/>
          </w:tcPr>
          <w:p>
            <w:pPr>
              <w:pStyle w:val="0"/>
              <w:jc w:val="center"/>
            </w:pPr>
            <w:r>
              <w:rPr>
                <w:sz w:val="20"/>
              </w:rPr>
              <w:t xml:space="preserve">Шприц общего назначения, одноразового использования, 10 (мл), Тип шприца: 3-компонентные, Луер-Лок</w:t>
            </w:r>
          </w:p>
        </w:tc>
        <w:tc>
          <w:tcPr>
            <w:tcW w:w="794" w:type="dxa"/>
          </w:tcPr>
          <w:p>
            <w:pPr>
              <w:pStyle w:val="0"/>
              <w:jc w:val="center"/>
            </w:pPr>
            <w:r>
              <w:rPr>
                <w:sz w:val="20"/>
              </w:rPr>
              <w:t xml:space="preserve">6 000</w:t>
            </w:r>
          </w:p>
        </w:tc>
      </w:tr>
      <w:tr>
        <w:tc>
          <w:tcPr>
            <w:tcW w:w="544" w:type="dxa"/>
          </w:tcPr>
          <w:p>
            <w:pPr>
              <w:pStyle w:val="0"/>
              <w:jc w:val="center"/>
            </w:pPr>
            <w:r>
              <w:rPr>
                <w:sz w:val="20"/>
              </w:rPr>
              <w:t xml:space="preserve">33.</w:t>
            </w:r>
          </w:p>
        </w:tc>
        <w:tc>
          <w:tcPr>
            <w:tcW w:w="3814" w:type="dxa"/>
          </w:tcPr>
          <w:p>
            <w:pPr>
              <w:pStyle w:val="0"/>
              <w:jc w:val="center"/>
            </w:pPr>
            <w:r>
              <w:rPr>
                <w:sz w:val="20"/>
              </w:rPr>
              <w:t xml:space="preserve">Диоксидин, мазь д/наружн. прим., 5%, 30 г, N 1 (1 бан. темн. стекл., 1 пач. картон.)</w:t>
            </w:r>
          </w:p>
        </w:tc>
        <w:tc>
          <w:tcPr>
            <w:tcW w:w="794" w:type="dxa"/>
          </w:tcPr>
          <w:p>
            <w:pPr>
              <w:pStyle w:val="0"/>
              <w:jc w:val="center"/>
            </w:pPr>
            <w:r>
              <w:rPr>
                <w:sz w:val="20"/>
              </w:rPr>
              <w:t xml:space="preserve">11</w:t>
            </w:r>
          </w:p>
        </w:tc>
        <w:tc>
          <w:tcPr>
            <w:tcW w:w="3109" w:type="dxa"/>
          </w:tcPr>
          <w:p>
            <w:pPr>
              <w:pStyle w:val="0"/>
              <w:jc w:val="center"/>
            </w:pPr>
            <w:r>
              <w:rPr>
                <w:sz w:val="20"/>
              </w:rPr>
              <w:t xml:space="preserve">Шприц общего назначения, одноразового использования Луер-Лок, 20 (мл). Тип шприца: 3-компонентные</w:t>
            </w:r>
          </w:p>
        </w:tc>
        <w:tc>
          <w:tcPr>
            <w:tcW w:w="794" w:type="dxa"/>
          </w:tcPr>
          <w:p>
            <w:pPr>
              <w:pStyle w:val="0"/>
              <w:jc w:val="center"/>
            </w:pPr>
            <w:r>
              <w:rPr>
                <w:sz w:val="20"/>
              </w:rPr>
              <w:t xml:space="preserve">2 000</w:t>
            </w:r>
          </w:p>
        </w:tc>
      </w:tr>
      <w:tr>
        <w:tc>
          <w:tcPr>
            <w:tcW w:w="544" w:type="dxa"/>
          </w:tcPr>
          <w:p>
            <w:pPr>
              <w:pStyle w:val="0"/>
              <w:jc w:val="center"/>
            </w:pPr>
            <w:r>
              <w:rPr>
                <w:sz w:val="20"/>
              </w:rPr>
              <w:t xml:space="preserve">34.</w:t>
            </w:r>
          </w:p>
        </w:tc>
        <w:tc>
          <w:tcPr>
            <w:tcW w:w="3814" w:type="dxa"/>
          </w:tcPr>
          <w:p>
            <w:pPr>
              <w:pStyle w:val="0"/>
              <w:jc w:val="center"/>
            </w:pPr>
            <w:r>
              <w:rPr>
                <w:sz w:val="20"/>
              </w:rPr>
              <w:t xml:space="preserve">Диоксидин, мазь д/наружн. прим., 5%, 30 г, N 1 (1 бан. темн. стекл., 1 пач. картон.)</w:t>
            </w:r>
          </w:p>
        </w:tc>
        <w:tc>
          <w:tcPr>
            <w:tcW w:w="794" w:type="dxa"/>
          </w:tcPr>
          <w:p>
            <w:pPr>
              <w:pStyle w:val="0"/>
              <w:jc w:val="center"/>
            </w:pPr>
            <w:r>
              <w:rPr>
                <w:sz w:val="20"/>
              </w:rPr>
              <w:t xml:space="preserve">1</w:t>
            </w:r>
          </w:p>
        </w:tc>
        <w:tc>
          <w:tcPr>
            <w:tcW w:w="3109" w:type="dxa"/>
          </w:tcPr>
          <w:p>
            <w:pPr>
              <w:pStyle w:val="0"/>
              <w:jc w:val="center"/>
            </w:pPr>
            <w:r>
              <w:rPr>
                <w:sz w:val="20"/>
              </w:rPr>
              <w:t xml:space="preserve">Шприц общего назначения, одноразового использования Луер-Лок, 5 (мл). Тип шприца: 3-компонентные</w:t>
            </w:r>
          </w:p>
        </w:tc>
        <w:tc>
          <w:tcPr>
            <w:tcW w:w="794" w:type="dxa"/>
          </w:tcPr>
          <w:p>
            <w:pPr>
              <w:pStyle w:val="0"/>
              <w:jc w:val="center"/>
            </w:pPr>
            <w:r>
              <w:rPr>
                <w:sz w:val="20"/>
              </w:rPr>
              <w:t xml:space="preserve">6 000</w:t>
            </w:r>
          </w:p>
        </w:tc>
      </w:tr>
      <w:tr>
        <w:tc>
          <w:tcPr>
            <w:tcW w:w="544" w:type="dxa"/>
          </w:tcPr>
          <w:p>
            <w:pPr>
              <w:pStyle w:val="0"/>
              <w:jc w:val="center"/>
            </w:pPr>
            <w:r>
              <w:rPr>
                <w:sz w:val="20"/>
              </w:rPr>
              <w:t xml:space="preserve">35.</w:t>
            </w:r>
          </w:p>
        </w:tc>
        <w:tc>
          <w:tcPr>
            <w:tcW w:w="3814" w:type="dxa"/>
          </w:tcPr>
          <w:p>
            <w:pPr>
              <w:pStyle w:val="0"/>
              <w:jc w:val="center"/>
            </w:pPr>
            <w:r>
              <w:rPr>
                <w:sz w:val="20"/>
              </w:rPr>
              <w:t xml:space="preserve">Гидроксиметилхиноксалиндиоксид, р-р для в/полост. введ. и наружн. прим., 5 мг/мл, 5 мл, N 10</w:t>
            </w:r>
          </w:p>
        </w:tc>
        <w:tc>
          <w:tcPr>
            <w:tcW w:w="794" w:type="dxa"/>
          </w:tcPr>
          <w:p>
            <w:pPr>
              <w:pStyle w:val="0"/>
              <w:jc w:val="center"/>
            </w:pPr>
            <w:r>
              <w:rPr>
                <w:sz w:val="20"/>
              </w:rPr>
              <w:t xml:space="preserve">16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36.</w:t>
            </w:r>
          </w:p>
        </w:tc>
        <w:tc>
          <w:tcPr>
            <w:tcW w:w="3814" w:type="dxa"/>
          </w:tcPr>
          <w:p>
            <w:pPr>
              <w:pStyle w:val="0"/>
              <w:jc w:val="center"/>
            </w:pPr>
            <w:r>
              <w:rPr>
                <w:sz w:val="20"/>
              </w:rPr>
              <w:t xml:space="preserve">Диксин, р-р для в/полост. введ. и наружн. прим., 10 мг/мл, 10 мл, N 10</w:t>
            </w:r>
          </w:p>
        </w:tc>
        <w:tc>
          <w:tcPr>
            <w:tcW w:w="794" w:type="dxa"/>
          </w:tcPr>
          <w:p>
            <w:pPr>
              <w:pStyle w:val="0"/>
              <w:jc w:val="center"/>
            </w:pPr>
            <w:r>
              <w:rPr>
                <w:sz w:val="20"/>
              </w:rPr>
              <w:t xml:space="preserve">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37.</w:t>
            </w:r>
          </w:p>
        </w:tc>
        <w:tc>
          <w:tcPr>
            <w:tcW w:w="3814" w:type="dxa"/>
          </w:tcPr>
          <w:p>
            <w:pPr>
              <w:pStyle w:val="0"/>
              <w:jc w:val="center"/>
            </w:pPr>
            <w:r>
              <w:rPr>
                <w:sz w:val="20"/>
              </w:rPr>
              <w:t xml:space="preserve">Глицин, табл. подъязычн., 0.1 г, N 50 (50 конт. полимерн., 1 пач. картон.)</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38.</w:t>
            </w:r>
          </w:p>
        </w:tc>
        <w:tc>
          <w:tcPr>
            <w:tcW w:w="3814" w:type="dxa"/>
          </w:tcPr>
          <w:p>
            <w:pPr>
              <w:pStyle w:val="0"/>
              <w:jc w:val="center"/>
            </w:pPr>
            <w:r>
              <w:rPr>
                <w:sz w:val="20"/>
              </w:rPr>
              <w:t xml:space="preserve">Дексаметазон, р-р д/ин., 4 мг/мл, 2 мл, N 10 (1 амп. с точк. излома, 10 пач. картон.)</w:t>
            </w:r>
          </w:p>
        </w:tc>
        <w:tc>
          <w:tcPr>
            <w:tcW w:w="794" w:type="dxa"/>
          </w:tcPr>
          <w:p>
            <w:pPr>
              <w:pStyle w:val="0"/>
              <w:jc w:val="center"/>
            </w:pPr>
            <w:r>
              <w:rPr>
                <w:sz w:val="20"/>
              </w:rPr>
              <w:t xml:space="preserve">30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39.</w:t>
            </w:r>
          </w:p>
        </w:tc>
        <w:tc>
          <w:tcPr>
            <w:tcW w:w="3814" w:type="dxa"/>
          </w:tcPr>
          <w:p>
            <w:pPr>
              <w:pStyle w:val="0"/>
              <w:jc w:val="center"/>
            </w:pPr>
            <w:r>
              <w:rPr>
                <w:sz w:val="20"/>
              </w:rPr>
              <w:t xml:space="preserve">Декскетопрофен, р-р для в/в и в/м введ., 25 мг/мл, 2 мл N 10</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40.</w:t>
            </w:r>
          </w:p>
        </w:tc>
        <w:tc>
          <w:tcPr>
            <w:tcW w:w="3814" w:type="dxa"/>
          </w:tcPr>
          <w:p>
            <w:pPr>
              <w:pStyle w:val="0"/>
              <w:jc w:val="center"/>
            </w:pPr>
            <w:r>
              <w:rPr>
                <w:sz w:val="20"/>
              </w:rPr>
              <w:t xml:space="preserve">Реополиглюкин-40-Эском, р-р д/инф., 100 мг/мл, 200 мл, N 1 (1 бут. д/крови и кровезам.)</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41.</w:t>
            </w:r>
          </w:p>
        </w:tc>
        <w:tc>
          <w:tcPr>
            <w:tcW w:w="3814" w:type="dxa"/>
          </w:tcPr>
          <w:p>
            <w:pPr>
              <w:pStyle w:val="0"/>
              <w:jc w:val="center"/>
            </w:pPr>
            <w:r>
              <w:rPr>
                <w:sz w:val="20"/>
              </w:rPr>
              <w:t xml:space="preserve">Глюкоза, р-р для в/в введ., 400 мг/мл, 10 мл, N 10</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42.</w:t>
            </w:r>
          </w:p>
        </w:tc>
        <w:tc>
          <w:tcPr>
            <w:tcW w:w="3814" w:type="dxa"/>
          </w:tcPr>
          <w:p>
            <w:pPr>
              <w:pStyle w:val="0"/>
              <w:jc w:val="center"/>
            </w:pPr>
            <w:r>
              <w:rPr>
                <w:sz w:val="20"/>
              </w:rPr>
              <w:t xml:space="preserve">Глюкоза, р-р д/инф., 10%, 200 мл N 1</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43.</w:t>
            </w:r>
          </w:p>
        </w:tc>
        <w:tc>
          <w:tcPr>
            <w:tcW w:w="3814" w:type="dxa"/>
          </w:tcPr>
          <w:p>
            <w:pPr>
              <w:pStyle w:val="0"/>
              <w:jc w:val="center"/>
            </w:pPr>
            <w:r>
              <w:rPr>
                <w:sz w:val="20"/>
              </w:rPr>
              <w:t xml:space="preserve">Глюкоза, р-р д/инф., 5%, 200 мл, д/стационар., N 40 (1 фл. полимерн., 40 кор. картон.)</w:t>
            </w:r>
          </w:p>
        </w:tc>
        <w:tc>
          <w:tcPr>
            <w:tcW w:w="794" w:type="dxa"/>
          </w:tcPr>
          <w:p>
            <w:pPr>
              <w:pStyle w:val="0"/>
              <w:jc w:val="center"/>
            </w:pPr>
            <w:r>
              <w:rPr>
                <w:sz w:val="20"/>
              </w:rPr>
              <w:t xml:space="preserve">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44.</w:t>
            </w:r>
          </w:p>
        </w:tc>
        <w:tc>
          <w:tcPr>
            <w:tcW w:w="3814" w:type="dxa"/>
          </w:tcPr>
          <w:p>
            <w:pPr>
              <w:pStyle w:val="0"/>
              <w:jc w:val="center"/>
            </w:pPr>
            <w:r>
              <w:rPr>
                <w:sz w:val="20"/>
              </w:rPr>
              <w:t xml:space="preserve">Актовегин, р-р д/ин., 40 мг/мл, 10 мл, N 5 (1 амп., 5 уп. контурн. яч., 1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45.</w:t>
            </w:r>
          </w:p>
        </w:tc>
        <w:tc>
          <w:tcPr>
            <w:tcW w:w="3814" w:type="dxa"/>
          </w:tcPr>
          <w:p>
            <w:pPr>
              <w:pStyle w:val="0"/>
              <w:jc w:val="center"/>
            </w:pPr>
            <w:r>
              <w:rPr>
                <w:sz w:val="20"/>
              </w:rPr>
              <w:t xml:space="preserve">Диклофенак-АКОС, р-р для в/м введ., 25 мг/мл, 3 мл, N 5 (1 амп., 5 уп. контурн. яч., 1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46.</w:t>
            </w:r>
          </w:p>
        </w:tc>
        <w:tc>
          <w:tcPr>
            <w:tcW w:w="3814" w:type="dxa"/>
          </w:tcPr>
          <w:p>
            <w:pPr>
              <w:pStyle w:val="0"/>
              <w:jc w:val="center"/>
            </w:pPr>
            <w:r>
              <w:rPr>
                <w:sz w:val="20"/>
              </w:rPr>
              <w:t xml:space="preserve">Допамин, конц. для р-ра д/инф., 40 мг/мл, 5 мл, N 10</w:t>
            </w:r>
          </w:p>
        </w:tc>
        <w:tc>
          <w:tcPr>
            <w:tcW w:w="794" w:type="dxa"/>
          </w:tcPr>
          <w:p>
            <w:pPr>
              <w:pStyle w:val="0"/>
              <w:jc w:val="center"/>
            </w:pPr>
            <w:r>
              <w:rPr>
                <w:sz w:val="20"/>
              </w:rPr>
              <w:t xml:space="preserve">4</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47.</w:t>
            </w:r>
          </w:p>
        </w:tc>
        <w:tc>
          <w:tcPr>
            <w:tcW w:w="3814" w:type="dxa"/>
          </w:tcPr>
          <w:p>
            <w:pPr>
              <w:pStyle w:val="0"/>
              <w:jc w:val="center"/>
            </w:pPr>
            <w:r>
              <w:rPr>
                <w:sz w:val="20"/>
              </w:rPr>
              <w:t xml:space="preserve">Дротаверин, р-р д/ин., 20 мг/мл, 2 мл N 10, (амп. пачка картонная)</w:t>
            </w:r>
          </w:p>
        </w:tc>
        <w:tc>
          <w:tcPr>
            <w:tcW w:w="794" w:type="dxa"/>
          </w:tcPr>
          <w:p>
            <w:pPr>
              <w:pStyle w:val="0"/>
              <w:jc w:val="center"/>
            </w:pPr>
            <w:r>
              <w:rPr>
                <w:sz w:val="20"/>
              </w:rPr>
              <w:t xml:space="preserve">48</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48.</w:t>
            </w:r>
          </w:p>
        </w:tc>
        <w:tc>
          <w:tcPr>
            <w:tcW w:w="3814" w:type="dxa"/>
          </w:tcPr>
          <w:p>
            <w:pPr>
              <w:pStyle w:val="0"/>
              <w:jc w:val="center"/>
            </w:pPr>
            <w:r>
              <w:rPr>
                <w:sz w:val="20"/>
              </w:rPr>
              <w:t xml:space="preserve">Феррум Лек, табл. жев., 100 мг, N 50 (10 бл., 5 пач. картон.)</w:t>
            </w:r>
          </w:p>
        </w:tc>
        <w:tc>
          <w:tcPr>
            <w:tcW w:w="794" w:type="dxa"/>
          </w:tcPr>
          <w:p>
            <w:pPr>
              <w:pStyle w:val="0"/>
              <w:jc w:val="center"/>
            </w:pPr>
            <w:r>
              <w:rPr>
                <w:sz w:val="20"/>
              </w:rPr>
              <w:t xml:space="preserve">9</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49.</w:t>
            </w:r>
          </w:p>
        </w:tc>
        <w:tc>
          <w:tcPr>
            <w:tcW w:w="3814" w:type="dxa"/>
          </w:tcPr>
          <w:p>
            <w:pPr>
              <w:pStyle w:val="0"/>
              <w:jc w:val="center"/>
            </w:pPr>
            <w:r>
              <w:rPr>
                <w:sz w:val="20"/>
              </w:rPr>
              <w:t xml:space="preserve">Железа [III] гидроксид сахарозный комплекс, р-р для в/в введ., 20 мг/мл, 5 мл N 10</w:t>
            </w:r>
          </w:p>
        </w:tc>
        <w:tc>
          <w:tcPr>
            <w:tcW w:w="794" w:type="dxa"/>
          </w:tcPr>
          <w:p>
            <w:pPr>
              <w:pStyle w:val="0"/>
              <w:jc w:val="center"/>
            </w:pPr>
            <w:r>
              <w:rPr>
                <w:sz w:val="20"/>
              </w:rPr>
              <w:t xml:space="preserve">17</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50.</w:t>
            </w:r>
          </w:p>
        </w:tc>
        <w:tc>
          <w:tcPr>
            <w:tcW w:w="3814" w:type="dxa"/>
          </w:tcPr>
          <w:p>
            <w:pPr>
              <w:pStyle w:val="0"/>
              <w:jc w:val="center"/>
            </w:pPr>
            <w:r>
              <w:rPr>
                <w:sz w:val="20"/>
              </w:rPr>
              <w:t xml:space="preserve">Железа [III] гидроксид сахарозный комплекс, р-р для в/в введ., 20 мг/мл, 5 мл N 10</w:t>
            </w:r>
          </w:p>
        </w:tc>
        <w:tc>
          <w:tcPr>
            <w:tcW w:w="794" w:type="dxa"/>
          </w:tcPr>
          <w:p>
            <w:pPr>
              <w:pStyle w:val="0"/>
              <w:jc w:val="center"/>
            </w:pPr>
            <w:r>
              <w:rPr>
                <w:sz w:val="20"/>
              </w:rPr>
              <w:t xml:space="preserve">1</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51.</w:t>
            </w:r>
          </w:p>
        </w:tc>
        <w:tc>
          <w:tcPr>
            <w:tcW w:w="3814" w:type="dxa"/>
          </w:tcPr>
          <w:p>
            <w:pPr>
              <w:pStyle w:val="0"/>
              <w:jc w:val="center"/>
            </w:pPr>
            <w:r>
              <w:rPr>
                <w:sz w:val="20"/>
              </w:rPr>
              <w:t xml:space="preserve">Изакардин, конц. для р-ра д/инф., 1 мг/мл, 10 мл N 10</w:t>
            </w:r>
          </w:p>
        </w:tc>
        <w:tc>
          <w:tcPr>
            <w:tcW w:w="794" w:type="dxa"/>
          </w:tcPr>
          <w:p>
            <w:pPr>
              <w:pStyle w:val="0"/>
              <w:jc w:val="center"/>
            </w:pPr>
            <w:r>
              <w:rPr>
                <w:sz w:val="20"/>
              </w:rPr>
              <w:t xml:space="preserve">1</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52.</w:t>
            </w:r>
          </w:p>
        </w:tc>
        <w:tc>
          <w:tcPr>
            <w:tcW w:w="3814" w:type="dxa"/>
          </w:tcPr>
          <w:p>
            <w:pPr>
              <w:pStyle w:val="0"/>
              <w:jc w:val="center"/>
            </w:pPr>
            <w:r>
              <w:rPr>
                <w:sz w:val="20"/>
              </w:rPr>
              <w:t xml:space="preserve">Имипенем и Циластатин Джодас, пор. для р-ра д/инф., 500 мг + 500 мг, N 1</w:t>
            </w:r>
          </w:p>
        </w:tc>
        <w:tc>
          <w:tcPr>
            <w:tcW w:w="794" w:type="dxa"/>
          </w:tcPr>
          <w:p>
            <w:pPr>
              <w:pStyle w:val="0"/>
              <w:jc w:val="center"/>
            </w:pPr>
            <w:r>
              <w:rPr>
                <w:sz w:val="20"/>
              </w:rPr>
              <w:t xml:space="preserve">50</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53.</w:t>
            </w:r>
          </w:p>
        </w:tc>
        <w:tc>
          <w:tcPr>
            <w:tcW w:w="3814" w:type="dxa"/>
          </w:tcPr>
          <w:p>
            <w:pPr>
              <w:pStyle w:val="0"/>
              <w:jc w:val="center"/>
            </w:pPr>
            <w:r>
              <w:rPr>
                <w:sz w:val="20"/>
              </w:rPr>
              <w:t xml:space="preserve">ЦИТОФЛАВИН, р-р для в/в введ., 10 мл, N 10 (1 фл. инсулин., 10 пач. картон.)</w:t>
            </w:r>
          </w:p>
        </w:tc>
        <w:tc>
          <w:tcPr>
            <w:tcW w:w="794" w:type="dxa"/>
          </w:tcPr>
          <w:p>
            <w:pPr>
              <w:pStyle w:val="0"/>
              <w:jc w:val="center"/>
            </w:pPr>
            <w:r>
              <w:rPr>
                <w:sz w:val="20"/>
              </w:rPr>
              <w:t xml:space="preserve">4</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54.</w:t>
            </w:r>
          </w:p>
        </w:tc>
        <w:tc>
          <w:tcPr>
            <w:tcW w:w="3814" w:type="dxa"/>
          </w:tcPr>
          <w:p>
            <w:pPr>
              <w:pStyle w:val="0"/>
              <w:jc w:val="center"/>
            </w:pPr>
            <w:r>
              <w:rPr>
                <w:sz w:val="20"/>
              </w:rPr>
              <w:t xml:space="preserve">Биосулин Р, р-р д/ин., 100 МЕ/мл, 10 мл, N 1 (1 фл., 1 пач. картон.)</w:t>
            </w:r>
          </w:p>
        </w:tc>
        <w:tc>
          <w:tcPr>
            <w:tcW w:w="794" w:type="dxa"/>
          </w:tcPr>
          <w:p>
            <w:pPr>
              <w:pStyle w:val="0"/>
              <w:jc w:val="center"/>
            </w:pPr>
            <w:r>
              <w:rPr>
                <w:sz w:val="20"/>
              </w:rPr>
              <w:t xml:space="preserve">5</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55.</w:t>
            </w:r>
          </w:p>
        </w:tc>
        <w:tc>
          <w:tcPr>
            <w:tcW w:w="3814" w:type="dxa"/>
          </w:tcPr>
          <w:p>
            <w:pPr>
              <w:pStyle w:val="0"/>
              <w:jc w:val="center"/>
            </w:pPr>
            <w:r>
              <w:rPr>
                <w:sz w:val="20"/>
              </w:rPr>
              <w:t xml:space="preserve">Виферон, супп. рект., 500 000 МЕ, N 10 (10 уп. контурн. яч., 1 пач. картон.)</w:t>
            </w:r>
          </w:p>
        </w:tc>
        <w:tc>
          <w:tcPr>
            <w:tcW w:w="794" w:type="dxa"/>
          </w:tcPr>
          <w:p>
            <w:pPr>
              <w:pStyle w:val="0"/>
              <w:jc w:val="center"/>
            </w:pPr>
            <w:r>
              <w:rPr>
                <w:sz w:val="20"/>
              </w:rPr>
              <w:t xml:space="preserve">12</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56.</w:t>
            </w:r>
          </w:p>
        </w:tc>
        <w:tc>
          <w:tcPr>
            <w:tcW w:w="3814" w:type="dxa"/>
          </w:tcPr>
          <w:p>
            <w:pPr>
              <w:pStyle w:val="0"/>
              <w:jc w:val="center"/>
            </w:pPr>
            <w:r>
              <w:rPr>
                <w:sz w:val="20"/>
              </w:rPr>
              <w:t xml:space="preserve">Астмасол-СОЛОфарм, р-р д/ингал., 0,25 мг/мл + 0,5 мг/мл, 20 мл, N 1</w:t>
            </w:r>
          </w:p>
        </w:tc>
        <w:tc>
          <w:tcPr>
            <w:tcW w:w="794" w:type="dxa"/>
          </w:tcPr>
          <w:p>
            <w:pPr>
              <w:pStyle w:val="0"/>
              <w:jc w:val="center"/>
            </w:pPr>
            <w:r>
              <w:rPr>
                <w:sz w:val="20"/>
              </w:rPr>
              <w:t xml:space="preserve">3</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57.</w:t>
            </w:r>
          </w:p>
        </w:tc>
        <w:tc>
          <w:tcPr>
            <w:tcW w:w="3814" w:type="dxa"/>
          </w:tcPr>
          <w:p>
            <w:pPr>
              <w:pStyle w:val="0"/>
              <w:jc w:val="center"/>
            </w:pPr>
            <w:r>
              <w:rPr>
                <w:sz w:val="20"/>
              </w:rPr>
              <w:t xml:space="preserve">Астмасол-СОЛОфарм, р-р д/ингал., 0,25 мг/мл + 0,5 мг/мл, 20 мл, N 1,</w:t>
            </w:r>
          </w:p>
        </w:tc>
        <w:tc>
          <w:tcPr>
            <w:tcW w:w="794" w:type="dxa"/>
          </w:tcPr>
          <w:p>
            <w:pPr>
              <w:pStyle w:val="0"/>
              <w:jc w:val="center"/>
            </w:pPr>
            <w:r>
              <w:rPr>
                <w:sz w:val="20"/>
              </w:rPr>
              <w:t xml:space="preserve">1</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58.</w:t>
            </w:r>
          </w:p>
        </w:tc>
        <w:tc>
          <w:tcPr>
            <w:tcW w:w="3814" w:type="dxa"/>
          </w:tcPr>
          <w:p>
            <w:pPr>
              <w:pStyle w:val="0"/>
              <w:jc w:val="center"/>
            </w:pPr>
            <w:r>
              <w:rPr>
                <w:sz w:val="20"/>
              </w:rPr>
              <w:t xml:space="preserve">Калия и магния аспарагинат, конц. для р-ра д/инф., 10 мл N 10</w:t>
            </w:r>
          </w:p>
        </w:tc>
        <w:tc>
          <w:tcPr>
            <w:tcW w:w="794" w:type="dxa"/>
          </w:tcPr>
          <w:p>
            <w:pPr>
              <w:pStyle w:val="0"/>
              <w:jc w:val="center"/>
            </w:pPr>
            <w:r>
              <w:rPr>
                <w:sz w:val="20"/>
              </w:rPr>
              <w:t xml:space="preserve">24</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59.</w:t>
            </w:r>
          </w:p>
        </w:tc>
        <w:tc>
          <w:tcPr>
            <w:tcW w:w="3814" w:type="dxa"/>
          </w:tcPr>
          <w:p>
            <w:pPr>
              <w:pStyle w:val="0"/>
              <w:jc w:val="center"/>
            </w:pPr>
            <w:r>
              <w:rPr>
                <w:sz w:val="20"/>
              </w:rPr>
              <w:t xml:space="preserve">Ацесоль, р-р д/инф., 200 мл, N 1 (1 бут., 1 пач. картон.)</w:t>
            </w:r>
          </w:p>
        </w:tc>
        <w:tc>
          <w:tcPr>
            <w:tcW w:w="794" w:type="dxa"/>
          </w:tcPr>
          <w:p>
            <w:pPr>
              <w:pStyle w:val="0"/>
              <w:jc w:val="center"/>
            </w:pPr>
            <w:r>
              <w:rPr>
                <w:sz w:val="20"/>
              </w:rPr>
              <w:t xml:space="preserve">3</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60.</w:t>
            </w:r>
          </w:p>
        </w:tc>
        <w:tc>
          <w:tcPr>
            <w:tcW w:w="3814" w:type="dxa"/>
          </w:tcPr>
          <w:p>
            <w:pPr>
              <w:pStyle w:val="0"/>
              <w:jc w:val="center"/>
            </w:pPr>
            <w:r>
              <w:rPr>
                <w:sz w:val="20"/>
              </w:rPr>
              <w:t xml:space="preserve">Ацесоль, р-р д/инф., 200 мл, N 1 (1 бут., 1 пач. картон.)</w:t>
            </w:r>
          </w:p>
        </w:tc>
        <w:tc>
          <w:tcPr>
            <w:tcW w:w="794" w:type="dxa"/>
          </w:tcPr>
          <w:p>
            <w:pPr>
              <w:pStyle w:val="0"/>
              <w:jc w:val="center"/>
            </w:pPr>
            <w:r>
              <w:rPr>
                <w:sz w:val="20"/>
              </w:rPr>
              <w:t xml:space="preserve">17</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61.</w:t>
            </w:r>
          </w:p>
        </w:tc>
        <w:tc>
          <w:tcPr>
            <w:tcW w:w="3814" w:type="dxa"/>
          </w:tcPr>
          <w:p>
            <w:pPr>
              <w:pStyle w:val="0"/>
              <w:jc w:val="center"/>
            </w:pPr>
            <w:r>
              <w:rPr>
                <w:sz w:val="20"/>
              </w:rPr>
              <w:t xml:space="preserve">Трисоль, р-р д/инф., 200 мл, N 1 (1 бут. стекл., 1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62.</w:t>
            </w:r>
          </w:p>
        </w:tc>
        <w:tc>
          <w:tcPr>
            <w:tcW w:w="3814" w:type="dxa"/>
          </w:tcPr>
          <w:p>
            <w:pPr>
              <w:pStyle w:val="0"/>
              <w:jc w:val="center"/>
            </w:pPr>
            <w:r>
              <w:rPr>
                <w:sz w:val="20"/>
              </w:rPr>
              <w:t xml:space="preserve">Калия хлорид, конц. для р-ра д/инф., 40 мг/мл, 10 мл, N 10 (1 амп., 10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63.</w:t>
            </w:r>
          </w:p>
        </w:tc>
        <w:tc>
          <w:tcPr>
            <w:tcW w:w="3814" w:type="dxa"/>
          </w:tcPr>
          <w:p>
            <w:pPr>
              <w:pStyle w:val="0"/>
              <w:jc w:val="center"/>
            </w:pPr>
            <w:r>
              <w:rPr>
                <w:sz w:val="20"/>
              </w:rPr>
              <w:t xml:space="preserve">Кальция глюконат, р-р для в/в и в/м введ., 100 мг/мл, 10 мл, N 10</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64.</w:t>
            </w:r>
          </w:p>
        </w:tc>
        <w:tc>
          <w:tcPr>
            <w:tcW w:w="3814" w:type="dxa"/>
          </w:tcPr>
          <w:p>
            <w:pPr>
              <w:pStyle w:val="0"/>
              <w:jc w:val="center"/>
            </w:pPr>
            <w:r>
              <w:rPr>
                <w:sz w:val="20"/>
              </w:rPr>
              <w:t xml:space="preserve">Кетопрофен Органика, р-р для в/в и в/м введ., 50 мг/мл, 2 мл N 10</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65.</w:t>
            </w:r>
          </w:p>
        </w:tc>
        <w:tc>
          <w:tcPr>
            <w:tcW w:w="3814" w:type="dxa"/>
          </w:tcPr>
          <w:p>
            <w:pPr>
              <w:pStyle w:val="0"/>
              <w:jc w:val="center"/>
            </w:pPr>
            <w:r>
              <w:rPr>
                <w:sz w:val="20"/>
              </w:rPr>
              <w:t xml:space="preserve">Кеторолак, р-р для в/в и в/м введ., 30 мг/мл, 2 мл, с нож. амп., N 10 (1 амп. темн. стекл., 5 уп. контурн. яч., 2 пач. картон.)</w:t>
            </w:r>
          </w:p>
        </w:tc>
        <w:tc>
          <w:tcPr>
            <w:tcW w:w="794" w:type="dxa"/>
          </w:tcPr>
          <w:p>
            <w:pPr>
              <w:pStyle w:val="0"/>
              <w:jc w:val="center"/>
            </w:pPr>
            <w:r>
              <w:rPr>
                <w:sz w:val="20"/>
              </w:rPr>
              <w:t xml:space="preserve">15</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66.</w:t>
            </w:r>
          </w:p>
        </w:tc>
        <w:tc>
          <w:tcPr>
            <w:tcW w:w="3814" w:type="dxa"/>
          </w:tcPr>
          <w:p>
            <w:pPr>
              <w:pStyle w:val="0"/>
              <w:jc w:val="center"/>
            </w:pPr>
            <w:r>
              <w:rPr>
                <w:sz w:val="20"/>
              </w:rPr>
              <w:t xml:space="preserve">Церебролизин, р-р д/ин., 5 мл, N 5 (1 амп. темн. стекл., 5 уп. контурн. яч., 1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67.</w:t>
            </w:r>
          </w:p>
        </w:tc>
        <w:tc>
          <w:tcPr>
            <w:tcW w:w="3814" w:type="dxa"/>
          </w:tcPr>
          <w:p>
            <w:pPr>
              <w:pStyle w:val="0"/>
              <w:jc w:val="center"/>
            </w:pPr>
            <w:r>
              <w:rPr>
                <w:sz w:val="20"/>
              </w:rPr>
              <w:t xml:space="preserve">Порталак, сироп, 667 мг/мл, 500 мл, N 1</w:t>
            </w:r>
          </w:p>
        </w:tc>
        <w:tc>
          <w:tcPr>
            <w:tcW w:w="794" w:type="dxa"/>
          </w:tcPr>
          <w:p>
            <w:pPr>
              <w:pStyle w:val="0"/>
              <w:jc w:val="center"/>
            </w:pPr>
            <w:r>
              <w:rPr>
                <w:sz w:val="20"/>
              </w:rPr>
              <w:t xml:space="preserve">10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68.</w:t>
            </w:r>
          </w:p>
        </w:tc>
        <w:tc>
          <w:tcPr>
            <w:tcW w:w="3814" w:type="dxa"/>
          </w:tcPr>
          <w:p>
            <w:pPr>
              <w:pStyle w:val="0"/>
              <w:jc w:val="center"/>
            </w:pPr>
            <w:r>
              <w:rPr>
                <w:sz w:val="20"/>
              </w:rPr>
              <w:t xml:space="preserve">Левофлоксацин, р-р д/инф., 5 мг/мл, 100 мл, N 1 (1 бут. д/крови и кровезам., 1 пач. картон.)</w:t>
            </w:r>
          </w:p>
        </w:tc>
        <w:tc>
          <w:tcPr>
            <w:tcW w:w="794" w:type="dxa"/>
          </w:tcPr>
          <w:p>
            <w:pPr>
              <w:pStyle w:val="0"/>
              <w:jc w:val="center"/>
            </w:pPr>
            <w:r>
              <w:rPr>
                <w:sz w:val="20"/>
              </w:rPr>
              <w:t xml:space="preserve">60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69.</w:t>
            </w:r>
          </w:p>
        </w:tc>
        <w:tc>
          <w:tcPr>
            <w:tcW w:w="3814" w:type="dxa"/>
          </w:tcPr>
          <w:p>
            <w:pPr>
              <w:pStyle w:val="0"/>
              <w:jc w:val="center"/>
            </w:pPr>
            <w:r>
              <w:rPr>
                <w:sz w:val="20"/>
              </w:rPr>
              <w:t xml:space="preserve">Рофлокс-Скан табл. п.п.о. 500 мг N 10</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70.</w:t>
            </w:r>
          </w:p>
        </w:tc>
        <w:tc>
          <w:tcPr>
            <w:tcW w:w="3814" w:type="dxa"/>
          </w:tcPr>
          <w:p>
            <w:pPr>
              <w:pStyle w:val="0"/>
              <w:jc w:val="center"/>
            </w:pPr>
            <w:r>
              <w:rPr>
                <w:sz w:val="20"/>
              </w:rPr>
              <w:t xml:space="preserve">Лидокаин, р-р д/ин., 20 мг/мл, 2 мл, с нож. амп., N 10 (1 амп., 10 пач. картон.)</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71.</w:t>
            </w:r>
          </w:p>
        </w:tc>
        <w:tc>
          <w:tcPr>
            <w:tcW w:w="3814" w:type="dxa"/>
          </w:tcPr>
          <w:p>
            <w:pPr>
              <w:pStyle w:val="0"/>
              <w:jc w:val="center"/>
            </w:pPr>
            <w:r>
              <w:rPr>
                <w:sz w:val="20"/>
              </w:rPr>
              <w:t xml:space="preserve">Лозартан, табл. п.п.о., 50 мг, N 30</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72.</w:t>
            </w:r>
          </w:p>
        </w:tc>
        <w:tc>
          <w:tcPr>
            <w:tcW w:w="3814" w:type="dxa"/>
          </w:tcPr>
          <w:p>
            <w:pPr>
              <w:pStyle w:val="0"/>
              <w:jc w:val="center"/>
            </w:pPr>
            <w:r>
              <w:rPr>
                <w:sz w:val="20"/>
              </w:rPr>
              <w:t xml:space="preserve">Магния сульфат, р-р для в/в введ., 250 мг/мл, 10 мл, N 10 (1 амп., 10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73.</w:t>
            </w:r>
          </w:p>
        </w:tc>
        <w:tc>
          <w:tcPr>
            <w:tcW w:w="3814" w:type="dxa"/>
          </w:tcPr>
          <w:p>
            <w:pPr>
              <w:pStyle w:val="0"/>
              <w:jc w:val="center"/>
            </w:pPr>
            <w:r>
              <w:rPr>
                <w:sz w:val="20"/>
              </w:rPr>
              <w:t xml:space="preserve">Маннит, р-р д/инф., 150 мг/мл, 400 мл, N 15</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74.</w:t>
            </w:r>
          </w:p>
        </w:tc>
        <w:tc>
          <w:tcPr>
            <w:tcW w:w="3814" w:type="dxa"/>
          </w:tcPr>
          <w:p>
            <w:pPr>
              <w:pStyle w:val="0"/>
              <w:jc w:val="center"/>
            </w:pPr>
            <w:r>
              <w:rPr>
                <w:sz w:val="20"/>
              </w:rPr>
              <w:t xml:space="preserve">Маннит, р-р д/инф., 150 мг/мл, 400 мл, N 15</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75.</w:t>
            </w:r>
          </w:p>
        </w:tc>
        <w:tc>
          <w:tcPr>
            <w:tcW w:w="3814" w:type="dxa"/>
          </w:tcPr>
          <w:p>
            <w:pPr>
              <w:pStyle w:val="0"/>
              <w:jc w:val="center"/>
            </w:pPr>
            <w:r>
              <w:rPr>
                <w:sz w:val="20"/>
              </w:rPr>
              <w:t xml:space="preserve">Элокс-СОЛОфарм, р-р для в/м введ., 10 мг/мл, 1,5 мл, N 5</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76.</w:t>
            </w:r>
          </w:p>
        </w:tc>
        <w:tc>
          <w:tcPr>
            <w:tcW w:w="3814" w:type="dxa"/>
          </w:tcPr>
          <w:p>
            <w:pPr>
              <w:pStyle w:val="0"/>
              <w:jc w:val="center"/>
            </w:pPr>
            <w:r>
              <w:rPr>
                <w:sz w:val="20"/>
              </w:rPr>
              <w:t xml:space="preserve">Мелоксикам-Прана, табл., 15 мг, N 20 (10 уп. контурн. яч., 2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77.</w:t>
            </w:r>
          </w:p>
        </w:tc>
        <w:tc>
          <w:tcPr>
            <w:tcW w:w="3814" w:type="dxa"/>
          </w:tcPr>
          <w:p>
            <w:pPr>
              <w:pStyle w:val="0"/>
              <w:jc w:val="center"/>
            </w:pPr>
            <w:r>
              <w:rPr>
                <w:sz w:val="20"/>
              </w:rPr>
              <w:t xml:space="preserve">Мельдоний Органика, р-р д/ин., 100 мг/мл, 5 мл, N 10</w:t>
            </w:r>
          </w:p>
        </w:tc>
        <w:tc>
          <w:tcPr>
            <w:tcW w:w="794" w:type="dxa"/>
          </w:tcPr>
          <w:p>
            <w:pPr>
              <w:pStyle w:val="0"/>
              <w:jc w:val="center"/>
            </w:pPr>
            <w:r>
              <w:rPr>
                <w:sz w:val="20"/>
              </w:rPr>
              <w:t xml:space="preserve">60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78.</w:t>
            </w:r>
          </w:p>
        </w:tc>
        <w:tc>
          <w:tcPr>
            <w:tcW w:w="3814" w:type="dxa"/>
          </w:tcPr>
          <w:p>
            <w:pPr>
              <w:pStyle w:val="0"/>
              <w:jc w:val="center"/>
            </w:pPr>
            <w:r>
              <w:rPr>
                <w:sz w:val="20"/>
              </w:rPr>
              <w:t xml:space="preserve">Мерексид, пор. д/р-ра для в/в введ., 1 г N 1</w:t>
            </w:r>
          </w:p>
        </w:tc>
        <w:tc>
          <w:tcPr>
            <w:tcW w:w="794" w:type="dxa"/>
          </w:tcPr>
          <w:p>
            <w:pPr>
              <w:pStyle w:val="0"/>
              <w:jc w:val="center"/>
            </w:pPr>
            <w:r>
              <w:rPr>
                <w:sz w:val="20"/>
              </w:rPr>
              <w:t xml:space="preserve">100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79.</w:t>
            </w:r>
          </w:p>
        </w:tc>
        <w:tc>
          <w:tcPr>
            <w:tcW w:w="3814" w:type="dxa"/>
          </w:tcPr>
          <w:p>
            <w:pPr>
              <w:pStyle w:val="0"/>
              <w:jc w:val="center"/>
            </w:pPr>
            <w:r>
              <w:rPr>
                <w:sz w:val="20"/>
              </w:rPr>
              <w:t xml:space="preserve">Спазматон, р-р для в/в и в/м введ., 500 мг/мл+2 мг/мл+0.02 мг/мл, 5 мл, N 10</w:t>
            </w:r>
          </w:p>
        </w:tc>
        <w:tc>
          <w:tcPr>
            <w:tcW w:w="794" w:type="dxa"/>
          </w:tcPr>
          <w:p>
            <w:pPr>
              <w:pStyle w:val="0"/>
              <w:jc w:val="center"/>
            </w:pPr>
            <w:r>
              <w:rPr>
                <w:sz w:val="20"/>
              </w:rPr>
              <w:t xml:space="preserve">50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80.</w:t>
            </w:r>
          </w:p>
        </w:tc>
        <w:tc>
          <w:tcPr>
            <w:tcW w:w="3814" w:type="dxa"/>
          </w:tcPr>
          <w:p>
            <w:pPr>
              <w:pStyle w:val="0"/>
              <w:jc w:val="center"/>
            </w:pPr>
            <w:r>
              <w:rPr>
                <w:sz w:val="20"/>
              </w:rPr>
              <w:t xml:space="preserve">Анальгин, р-р для в/в и в/м введ., 500 мг/мл, 2 мл, с нож. амп., N 10 (1 амп., 10 пач. картон.)</w:t>
            </w:r>
          </w:p>
        </w:tc>
        <w:tc>
          <w:tcPr>
            <w:tcW w:w="794" w:type="dxa"/>
          </w:tcPr>
          <w:p>
            <w:pPr>
              <w:pStyle w:val="0"/>
              <w:jc w:val="center"/>
            </w:pPr>
            <w:r>
              <w:rPr>
                <w:sz w:val="20"/>
              </w:rPr>
              <w:t xml:space="preserve">120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81.</w:t>
            </w:r>
          </w:p>
        </w:tc>
        <w:tc>
          <w:tcPr>
            <w:tcW w:w="3814" w:type="dxa"/>
          </w:tcPr>
          <w:p>
            <w:pPr>
              <w:pStyle w:val="0"/>
              <w:jc w:val="center"/>
            </w:pPr>
            <w:r>
              <w:rPr>
                <w:sz w:val="20"/>
              </w:rPr>
              <w:t xml:space="preserve">Метоклопрамид, р-р для в/в и в/м введ., 5 мг/мл, 2 мл, N 10 (1 амп., 5 уп. контурн. яч., 2 пач. картон.)</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82.</w:t>
            </w:r>
          </w:p>
        </w:tc>
        <w:tc>
          <w:tcPr>
            <w:tcW w:w="3814" w:type="dxa"/>
          </w:tcPr>
          <w:p>
            <w:pPr>
              <w:pStyle w:val="0"/>
              <w:jc w:val="center"/>
            </w:pPr>
            <w:r>
              <w:rPr>
                <w:sz w:val="20"/>
              </w:rPr>
              <w:t xml:space="preserve">Метоклопрамид, табл., 10 мг, N 50 (50 уп. контурн. яч., 1 пач. картон.)</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83.</w:t>
            </w:r>
          </w:p>
        </w:tc>
        <w:tc>
          <w:tcPr>
            <w:tcW w:w="3814" w:type="dxa"/>
          </w:tcPr>
          <w:p>
            <w:pPr>
              <w:pStyle w:val="0"/>
              <w:jc w:val="center"/>
            </w:pPr>
            <w:r>
              <w:rPr>
                <w:sz w:val="20"/>
              </w:rPr>
              <w:t xml:space="preserve">Метронидазол, р-р д/инф., 0,5%, 100 мл N 1</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84.</w:t>
            </w:r>
          </w:p>
        </w:tc>
        <w:tc>
          <w:tcPr>
            <w:tcW w:w="3814" w:type="dxa"/>
          </w:tcPr>
          <w:p>
            <w:pPr>
              <w:pStyle w:val="0"/>
              <w:jc w:val="center"/>
            </w:pPr>
            <w:r>
              <w:rPr>
                <w:sz w:val="20"/>
              </w:rPr>
              <w:t xml:space="preserve">Моксонидин Канон, табл. п.п.о., 0.4 мг, N 14 (7 уп. контурн. яч., 2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85.</w:t>
            </w:r>
          </w:p>
        </w:tc>
        <w:tc>
          <w:tcPr>
            <w:tcW w:w="3814" w:type="dxa"/>
          </w:tcPr>
          <w:p>
            <w:pPr>
              <w:pStyle w:val="0"/>
              <w:jc w:val="center"/>
            </w:pPr>
            <w:r>
              <w:rPr>
                <w:sz w:val="20"/>
              </w:rPr>
              <w:t xml:space="preserve">Дисоль, р-р д/инф., 200 мл, N 1 (1 бут. стекл., 1 пач. картон.)</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86.</w:t>
            </w:r>
          </w:p>
        </w:tc>
        <w:tc>
          <w:tcPr>
            <w:tcW w:w="3814" w:type="dxa"/>
          </w:tcPr>
          <w:p>
            <w:pPr>
              <w:pStyle w:val="0"/>
              <w:jc w:val="center"/>
            </w:pPr>
            <w:r>
              <w:rPr>
                <w:sz w:val="20"/>
              </w:rPr>
              <w:t xml:space="preserve">Натрия хлорид, р-р д/инф., 0.9%, 200 мл, д/стационар., N 40 (1 фл. п/пропилен., 40 кор. картон.)</w:t>
            </w:r>
          </w:p>
        </w:tc>
        <w:tc>
          <w:tcPr>
            <w:tcW w:w="794" w:type="dxa"/>
          </w:tcPr>
          <w:p>
            <w:pPr>
              <w:pStyle w:val="0"/>
              <w:jc w:val="center"/>
            </w:pPr>
            <w:r>
              <w:rPr>
                <w:sz w:val="20"/>
              </w:rPr>
              <w:t xml:space="preserve">742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87.</w:t>
            </w:r>
          </w:p>
        </w:tc>
        <w:tc>
          <w:tcPr>
            <w:tcW w:w="3814" w:type="dxa"/>
          </w:tcPr>
          <w:p>
            <w:pPr>
              <w:pStyle w:val="0"/>
              <w:jc w:val="center"/>
            </w:pPr>
            <w:r>
              <w:rPr>
                <w:sz w:val="20"/>
              </w:rPr>
              <w:t xml:space="preserve">Натрия хлорид, р-р д/инф., 0.9%, 200 мл, д/стационар., N 40 (1 фл. п/пропилен., 40 кор. картон.)</w:t>
            </w:r>
          </w:p>
        </w:tc>
        <w:tc>
          <w:tcPr>
            <w:tcW w:w="794" w:type="dxa"/>
          </w:tcPr>
          <w:p>
            <w:pPr>
              <w:pStyle w:val="0"/>
              <w:jc w:val="center"/>
            </w:pPr>
            <w:r>
              <w:rPr>
                <w:sz w:val="20"/>
              </w:rPr>
              <w:t xml:space="preserve">250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88.</w:t>
            </w:r>
          </w:p>
        </w:tc>
        <w:tc>
          <w:tcPr>
            <w:tcW w:w="3814" w:type="dxa"/>
          </w:tcPr>
          <w:p>
            <w:pPr>
              <w:pStyle w:val="0"/>
              <w:jc w:val="center"/>
            </w:pPr>
            <w:r>
              <w:rPr>
                <w:sz w:val="20"/>
              </w:rPr>
              <w:t xml:space="preserve">Натрия хлорид, р-р д/инф., 0.9%, 200 мл, д/стационар., N 40 (1 фл. п/пропилен., 40 кор. картон.)</w:t>
            </w:r>
          </w:p>
        </w:tc>
        <w:tc>
          <w:tcPr>
            <w:tcW w:w="794" w:type="dxa"/>
          </w:tcPr>
          <w:p>
            <w:pPr>
              <w:pStyle w:val="0"/>
              <w:jc w:val="center"/>
            </w:pPr>
            <w:r>
              <w:rPr>
                <w:sz w:val="20"/>
              </w:rPr>
              <w:t xml:space="preserve">8</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89.</w:t>
            </w:r>
          </w:p>
        </w:tc>
        <w:tc>
          <w:tcPr>
            <w:tcW w:w="3814" w:type="dxa"/>
          </w:tcPr>
          <w:p>
            <w:pPr>
              <w:pStyle w:val="0"/>
              <w:jc w:val="center"/>
            </w:pPr>
            <w:r>
              <w:rPr>
                <w:sz w:val="20"/>
              </w:rPr>
              <w:t xml:space="preserve">Рингер, р-р д/инф., 250 мл, N 1 (1 конт. полимерн. из ПВХ)</w:t>
            </w:r>
          </w:p>
        </w:tc>
        <w:tc>
          <w:tcPr>
            <w:tcW w:w="794" w:type="dxa"/>
          </w:tcPr>
          <w:p>
            <w:pPr>
              <w:pStyle w:val="0"/>
              <w:jc w:val="center"/>
            </w:pPr>
            <w:r>
              <w:rPr>
                <w:sz w:val="20"/>
              </w:rPr>
              <w:t xml:space="preserve">5</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90.</w:t>
            </w:r>
          </w:p>
        </w:tc>
        <w:tc>
          <w:tcPr>
            <w:tcW w:w="3814" w:type="dxa"/>
          </w:tcPr>
          <w:p>
            <w:pPr>
              <w:pStyle w:val="0"/>
              <w:jc w:val="center"/>
            </w:pPr>
            <w:r>
              <w:rPr>
                <w:sz w:val="20"/>
              </w:rPr>
              <w:t xml:space="preserve">Рингер, р-р д/инф., 250 мл, N 1 (1 конт. полимерн. из ПВХ)</w:t>
            </w:r>
          </w:p>
        </w:tc>
        <w:tc>
          <w:tcPr>
            <w:tcW w:w="794" w:type="dxa"/>
          </w:tcPr>
          <w:p>
            <w:pPr>
              <w:pStyle w:val="0"/>
              <w:jc w:val="center"/>
            </w:pPr>
            <w:r>
              <w:rPr>
                <w:sz w:val="20"/>
              </w:rPr>
              <w:t xml:space="preserve">15</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91.</w:t>
            </w:r>
          </w:p>
        </w:tc>
        <w:tc>
          <w:tcPr>
            <w:tcW w:w="3814" w:type="dxa"/>
          </w:tcPr>
          <w:p>
            <w:pPr>
              <w:pStyle w:val="0"/>
              <w:jc w:val="center"/>
            </w:pPr>
            <w:r>
              <w:rPr>
                <w:sz w:val="20"/>
              </w:rPr>
              <w:t xml:space="preserve">Никотиновая кислота, р-р д/ин., 10 мг/мл, 1 мл, с нож. амп., N 10 (1 амп., 10 кор. картон.)</w:t>
            </w:r>
          </w:p>
        </w:tc>
        <w:tc>
          <w:tcPr>
            <w:tcW w:w="794" w:type="dxa"/>
          </w:tcPr>
          <w:p>
            <w:pPr>
              <w:pStyle w:val="0"/>
              <w:jc w:val="center"/>
            </w:pPr>
            <w:r>
              <w:rPr>
                <w:sz w:val="20"/>
              </w:rPr>
              <w:t xml:space="preserve">60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92.</w:t>
            </w:r>
          </w:p>
        </w:tc>
        <w:tc>
          <w:tcPr>
            <w:tcW w:w="3814" w:type="dxa"/>
          </w:tcPr>
          <w:p>
            <w:pPr>
              <w:pStyle w:val="0"/>
              <w:jc w:val="center"/>
            </w:pPr>
            <w:r>
              <w:rPr>
                <w:sz w:val="20"/>
              </w:rPr>
              <w:t xml:space="preserve">Ницерголин-Ферейн, лиоф. д/р-ра д/ин., 4 мг, ампулы (5 шт.) - пачки картонные/в комплекте с растворителем для приготовления лекарственных форм для инъекций: 0.9% натрия хлорида (ампулы) 5 мл - 5 шт.</w:t>
            </w:r>
          </w:p>
        </w:tc>
        <w:tc>
          <w:tcPr>
            <w:tcW w:w="794" w:type="dxa"/>
          </w:tcPr>
          <w:p>
            <w:pPr>
              <w:pStyle w:val="0"/>
              <w:jc w:val="center"/>
            </w:pPr>
            <w:r>
              <w:rPr>
                <w:sz w:val="20"/>
              </w:rPr>
              <w:t xml:space="preserve">20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93.</w:t>
            </w:r>
          </w:p>
        </w:tc>
        <w:tc>
          <w:tcPr>
            <w:tcW w:w="3814" w:type="dxa"/>
          </w:tcPr>
          <w:p>
            <w:pPr>
              <w:pStyle w:val="0"/>
              <w:jc w:val="center"/>
            </w:pPr>
            <w:r>
              <w:rPr>
                <w:sz w:val="20"/>
              </w:rPr>
              <w:t xml:space="preserve">Октреотид, р-р для в/в и п/к введ., 100 мкг/мл, 1 мл, N 10</w:t>
            </w:r>
          </w:p>
        </w:tc>
        <w:tc>
          <w:tcPr>
            <w:tcW w:w="794" w:type="dxa"/>
          </w:tcPr>
          <w:p>
            <w:pPr>
              <w:pStyle w:val="0"/>
              <w:jc w:val="center"/>
            </w:pPr>
            <w:r>
              <w:rPr>
                <w:sz w:val="20"/>
              </w:rPr>
              <w:t xml:space="preserve">5</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94.</w:t>
            </w:r>
          </w:p>
        </w:tc>
        <w:tc>
          <w:tcPr>
            <w:tcW w:w="3814" w:type="dxa"/>
          </w:tcPr>
          <w:p>
            <w:pPr>
              <w:pStyle w:val="0"/>
              <w:jc w:val="center"/>
            </w:pPr>
            <w:r>
              <w:rPr>
                <w:sz w:val="20"/>
              </w:rPr>
              <w:t xml:space="preserve">Омепразол, капс. кишечнораствор., 20 мг, N 30 (10 уп. контурн. яч., 3 кор. картон.)</w:t>
            </w:r>
          </w:p>
        </w:tc>
        <w:tc>
          <w:tcPr>
            <w:tcW w:w="794" w:type="dxa"/>
          </w:tcPr>
          <w:p>
            <w:pPr>
              <w:pStyle w:val="0"/>
              <w:jc w:val="center"/>
            </w:pPr>
            <w:r>
              <w:rPr>
                <w:sz w:val="20"/>
              </w:rPr>
              <w:t xml:space="preserve">60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95.</w:t>
            </w:r>
          </w:p>
        </w:tc>
        <w:tc>
          <w:tcPr>
            <w:tcW w:w="3814" w:type="dxa"/>
          </w:tcPr>
          <w:p>
            <w:pPr>
              <w:pStyle w:val="0"/>
              <w:jc w:val="center"/>
            </w:pPr>
            <w:r>
              <w:rPr>
                <w:sz w:val="20"/>
              </w:rPr>
              <w:t xml:space="preserve">Омепразол, лиоф. д/р-ра д/инф., 40 мг, N 1</w:t>
            </w:r>
          </w:p>
        </w:tc>
        <w:tc>
          <w:tcPr>
            <w:tcW w:w="794" w:type="dxa"/>
          </w:tcPr>
          <w:p>
            <w:pPr>
              <w:pStyle w:val="0"/>
              <w:jc w:val="center"/>
            </w:pPr>
            <w:r>
              <w:rPr>
                <w:sz w:val="20"/>
              </w:rPr>
              <w:t xml:space="preserve">6</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96.</w:t>
            </w:r>
          </w:p>
        </w:tc>
        <w:tc>
          <w:tcPr>
            <w:tcW w:w="3814" w:type="dxa"/>
          </w:tcPr>
          <w:p>
            <w:pPr>
              <w:pStyle w:val="0"/>
              <w:jc w:val="center"/>
            </w:pPr>
            <w:r>
              <w:rPr>
                <w:sz w:val="20"/>
              </w:rPr>
              <w:t xml:space="preserve">Омепразол, лиоф. д/р-ра д/инф., 40 мг, N 1</w:t>
            </w:r>
          </w:p>
        </w:tc>
        <w:tc>
          <w:tcPr>
            <w:tcW w:w="794" w:type="dxa"/>
          </w:tcPr>
          <w:p>
            <w:pPr>
              <w:pStyle w:val="0"/>
              <w:jc w:val="center"/>
            </w:pPr>
            <w:r>
              <w:rPr>
                <w:sz w:val="20"/>
              </w:rPr>
              <w:t xml:space="preserve">4</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97.</w:t>
            </w:r>
          </w:p>
        </w:tc>
        <w:tc>
          <w:tcPr>
            <w:tcW w:w="3814" w:type="dxa"/>
          </w:tcPr>
          <w:p>
            <w:pPr>
              <w:pStyle w:val="0"/>
              <w:jc w:val="center"/>
            </w:pPr>
            <w:r>
              <w:rPr>
                <w:sz w:val="20"/>
              </w:rPr>
              <w:t xml:space="preserve">Латран, р-р для в/в и в/м введ., 2 мг/мл, 4 мл, N 5 (1 амп., 5 пач. картон.)</w:t>
            </w:r>
          </w:p>
        </w:tc>
        <w:tc>
          <w:tcPr>
            <w:tcW w:w="794" w:type="dxa"/>
          </w:tcPr>
          <w:p>
            <w:pPr>
              <w:pStyle w:val="0"/>
              <w:jc w:val="center"/>
            </w:pPr>
            <w:r>
              <w:rPr>
                <w:sz w:val="20"/>
              </w:rPr>
              <w:t xml:space="preserve">20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98.</w:t>
            </w:r>
          </w:p>
        </w:tc>
        <w:tc>
          <w:tcPr>
            <w:tcW w:w="3814" w:type="dxa"/>
          </w:tcPr>
          <w:p>
            <w:pPr>
              <w:pStyle w:val="0"/>
              <w:jc w:val="center"/>
            </w:pPr>
            <w:r>
              <w:rPr>
                <w:sz w:val="20"/>
              </w:rPr>
              <w:t xml:space="preserve">Осельтамивир Авексима, капс., 75 мг N 10</w:t>
            </w:r>
          </w:p>
        </w:tc>
        <w:tc>
          <w:tcPr>
            <w:tcW w:w="794" w:type="dxa"/>
          </w:tcPr>
          <w:p>
            <w:pPr>
              <w:pStyle w:val="0"/>
              <w:jc w:val="center"/>
            </w:pPr>
            <w:r>
              <w:rPr>
                <w:sz w:val="20"/>
              </w:rPr>
              <w:t xml:space="preserve">10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99.</w:t>
            </w:r>
          </w:p>
        </w:tc>
        <w:tc>
          <w:tcPr>
            <w:tcW w:w="3814" w:type="dxa"/>
          </w:tcPr>
          <w:p>
            <w:pPr>
              <w:pStyle w:val="0"/>
              <w:jc w:val="center"/>
            </w:pPr>
            <w:r>
              <w:rPr>
                <w:sz w:val="20"/>
              </w:rPr>
              <w:t xml:space="preserve">Микразим, капс., 25000 ЕД, N 50</w:t>
            </w:r>
          </w:p>
        </w:tc>
        <w:tc>
          <w:tcPr>
            <w:tcW w:w="794" w:type="dxa"/>
          </w:tcPr>
          <w:p>
            <w:pPr>
              <w:pStyle w:val="0"/>
              <w:jc w:val="center"/>
            </w:pPr>
            <w:r>
              <w:rPr>
                <w:sz w:val="20"/>
              </w:rPr>
              <w:t xml:space="preserve">40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100.</w:t>
            </w:r>
          </w:p>
        </w:tc>
        <w:tc>
          <w:tcPr>
            <w:tcW w:w="3814" w:type="dxa"/>
          </w:tcPr>
          <w:p>
            <w:pPr>
              <w:pStyle w:val="0"/>
              <w:jc w:val="center"/>
            </w:pPr>
            <w:r>
              <w:rPr>
                <w:sz w:val="20"/>
              </w:rPr>
              <w:t xml:space="preserve">Папаверина гидрохлорид, р-р д/ин., 20 мг/мл, 2 мл N 10</w:t>
            </w:r>
          </w:p>
        </w:tc>
        <w:tc>
          <w:tcPr>
            <w:tcW w:w="794" w:type="dxa"/>
          </w:tcPr>
          <w:p>
            <w:pPr>
              <w:pStyle w:val="0"/>
              <w:jc w:val="center"/>
            </w:pPr>
            <w:r>
              <w:rPr>
                <w:sz w:val="20"/>
              </w:rPr>
              <w:t xml:space="preserve">30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101.</w:t>
            </w:r>
          </w:p>
        </w:tc>
        <w:tc>
          <w:tcPr>
            <w:tcW w:w="3814" w:type="dxa"/>
          </w:tcPr>
          <w:p>
            <w:pPr>
              <w:pStyle w:val="0"/>
              <w:jc w:val="center"/>
            </w:pPr>
            <w:r>
              <w:rPr>
                <w:sz w:val="20"/>
              </w:rPr>
              <w:t xml:space="preserve">Папаверина гидрохлорид, р-р д/ин., 20 мг/мл, 2 мл N 10</w:t>
            </w:r>
          </w:p>
        </w:tc>
        <w:tc>
          <w:tcPr>
            <w:tcW w:w="794" w:type="dxa"/>
          </w:tcPr>
          <w:p>
            <w:pPr>
              <w:pStyle w:val="0"/>
              <w:jc w:val="center"/>
            </w:pPr>
            <w:r>
              <w:rPr>
                <w:sz w:val="20"/>
              </w:rPr>
              <w:t xml:space="preserve">10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102.</w:t>
            </w:r>
          </w:p>
        </w:tc>
        <w:tc>
          <w:tcPr>
            <w:tcW w:w="3814" w:type="dxa"/>
          </w:tcPr>
          <w:p>
            <w:pPr>
              <w:pStyle w:val="0"/>
              <w:jc w:val="center"/>
            </w:pPr>
            <w:r>
              <w:rPr>
                <w:sz w:val="20"/>
              </w:rPr>
              <w:t xml:space="preserve">Парацетамол, р-р д/инф., 10 мг/мл, 100 мл, N 1 (1 бут., 1 пач. картон.)</w:t>
            </w:r>
          </w:p>
        </w:tc>
        <w:tc>
          <w:tcPr>
            <w:tcW w:w="794" w:type="dxa"/>
          </w:tcPr>
          <w:p>
            <w:pPr>
              <w:pStyle w:val="0"/>
              <w:jc w:val="center"/>
            </w:pPr>
            <w:r>
              <w:rPr>
                <w:sz w:val="20"/>
              </w:rPr>
              <w:t xml:space="preserve">18</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103.</w:t>
            </w:r>
          </w:p>
        </w:tc>
        <w:tc>
          <w:tcPr>
            <w:tcW w:w="3814" w:type="dxa"/>
          </w:tcPr>
          <w:p>
            <w:pPr>
              <w:pStyle w:val="0"/>
              <w:jc w:val="center"/>
            </w:pPr>
            <w:r>
              <w:rPr>
                <w:sz w:val="20"/>
              </w:rPr>
              <w:t xml:space="preserve">Парацетамол, табл., 500 мг, N 10 (10 уп. контурн. б/яч., 1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104.</w:t>
            </w:r>
          </w:p>
        </w:tc>
        <w:tc>
          <w:tcPr>
            <w:tcW w:w="3814" w:type="dxa"/>
          </w:tcPr>
          <w:p>
            <w:pPr>
              <w:pStyle w:val="0"/>
              <w:jc w:val="center"/>
            </w:pPr>
            <w:r>
              <w:rPr>
                <w:sz w:val="20"/>
              </w:rPr>
              <w:t xml:space="preserve">Пентоксифиллин, конц. д/р-ра для в/в и в/а введ., 20 мг/мл, 5 мл, с нож. амп., N 10 (1 амп., 10 пач. картон.)</w:t>
            </w:r>
          </w:p>
        </w:tc>
        <w:tc>
          <w:tcPr>
            <w:tcW w:w="794" w:type="dxa"/>
          </w:tcPr>
          <w:p>
            <w:pPr>
              <w:pStyle w:val="0"/>
              <w:jc w:val="center"/>
            </w:pPr>
            <w:r>
              <w:rPr>
                <w:sz w:val="20"/>
              </w:rPr>
              <w:t xml:space="preserve">32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105.</w:t>
            </w:r>
          </w:p>
        </w:tc>
        <w:tc>
          <w:tcPr>
            <w:tcW w:w="3814" w:type="dxa"/>
          </w:tcPr>
          <w:p>
            <w:pPr>
              <w:pStyle w:val="0"/>
              <w:jc w:val="center"/>
            </w:pPr>
            <w:r>
              <w:rPr>
                <w:sz w:val="20"/>
              </w:rPr>
              <w:t xml:space="preserve">Периндоприл, табл., 4 мг, N 30 (10 уп. контурн. яч., 3 пач. картон.)</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106.</w:t>
            </w:r>
          </w:p>
        </w:tc>
        <w:tc>
          <w:tcPr>
            <w:tcW w:w="3814" w:type="dxa"/>
          </w:tcPr>
          <w:p>
            <w:pPr>
              <w:pStyle w:val="0"/>
              <w:jc w:val="center"/>
            </w:pPr>
            <w:r>
              <w:rPr>
                <w:sz w:val="20"/>
              </w:rPr>
              <w:t xml:space="preserve">Пирацетам-Эском, р-р для в/в и в/м введ., 200 мг/мл, 5 мл, N 10 (1 амп., 5 уп. контурн. пластик. (поддоны), 2 пач. картон.)</w:t>
            </w:r>
          </w:p>
        </w:tc>
        <w:tc>
          <w:tcPr>
            <w:tcW w:w="794" w:type="dxa"/>
          </w:tcPr>
          <w:p>
            <w:pPr>
              <w:pStyle w:val="0"/>
              <w:jc w:val="center"/>
            </w:pPr>
            <w:r>
              <w:rPr>
                <w:sz w:val="20"/>
              </w:rPr>
              <w:t xml:space="preserve">83</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107.</w:t>
            </w:r>
          </w:p>
        </w:tc>
        <w:tc>
          <w:tcPr>
            <w:tcW w:w="3814" w:type="dxa"/>
          </w:tcPr>
          <w:p>
            <w:pPr>
              <w:pStyle w:val="0"/>
              <w:jc w:val="center"/>
            </w:pPr>
            <w:r>
              <w:rPr>
                <w:sz w:val="20"/>
              </w:rPr>
              <w:t xml:space="preserve">Комплигам B, р-р для в/м введ., 2 мл N 10</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108.</w:t>
            </w:r>
          </w:p>
        </w:tc>
        <w:tc>
          <w:tcPr>
            <w:tcW w:w="3814" w:type="dxa"/>
          </w:tcPr>
          <w:p>
            <w:pPr>
              <w:pStyle w:val="0"/>
              <w:jc w:val="center"/>
            </w:pPr>
            <w:r>
              <w:rPr>
                <w:sz w:val="20"/>
              </w:rPr>
              <w:t xml:space="preserve">Платифиллина гидротартрат, р-р для п/к введ., 2 мг/мл, 1 мл, с нож. амп., N 10 (1 амп., 10 кор. картон.)</w:t>
            </w:r>
          </w:p>
        </w:tc>
        <w:tc>
          <w:tcPr>
            <w:tcW w:w="794" w:type="dxa"/>
          </w:tcPr>
          <w:p>
            <w:pPr>
              <w:pStyle w:val="0"/>
              <w:jc w:val="center"/>
            </w:pPr>
            <w:r>
              <w:rPr>
                <w:sz w:val="20"/>
              </w:rPr>
              <w:t xml:space="preserve">9</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109.</w:t>
            </w:r>
          </w:p>
        </w:tc>
        <w:tc>
          <w:tcPr>
            <w:tcW w:w="3814" w:type="dxa"/>
          </w:tcPr>
          <w:p>
            <w:pPr>
              <w:pStyle w:val="0"/>
              <w:jc w:val="center"/>
            </w:pPr>
            <w:r>
              <w:rPr>
                <w:sz w:val="20"/>
              </w:rPr>
              <w:t xml:space="preserve">Платифиллина гидротартрат, р-р для п/к введ., 2 мг/мл, 1 мл, с нож. амп., N 10 (1 амп., 10 кор. картон.)</w:t>
            </w:r>
          </w:p>
        </w:tc>
        <w:tc>
          <w:tcPr>
            <w:tcW w:w="794" w:type="dxa"/>
          </w:tcPr>
          <w:p>
            <w:pPr>
              <w:pStyle w:val="0"/>
              <w:jc w:val="center"/>
            </w:pPr>
            <w:r>
              <w:rPr>
                <w:sz w:val="20"/>
              </w:rPr>
              <w:t xml:space="preserve">36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110.</w:t>
            </w:r>
          </w:p>
        </w:tc>
        <w:tc>
          <w:tcPr>
            <w:tcW w:w="3814" w:type="dxa"/>
          </w:tcPr>
          <w:p>
            <w:pPr>
              <w:pStyle w:val="0"/>
              <w:jc w:val="center"/>
            </w:pPr>
            <w:r>
              <w:rPr>
                <w:sz w:val="20"/>
              </w:rPr>
              <w:t xml:space="preserve">Кортексин, лиоф. д/р-ра для в/м введ., 10 мг, 22 мг, N 10 (1 фл., 10 пач. картон.)</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111.</w:t>
            </w:r>
          </w:p>
        </w:tc>
        <w:tc>
          <w:tcPr>
            <w:tcW w:w="3814" w:type="dxa"/>
          </w:tcPr>
          <w:p>
            <w:pPr>
              <w:pStyle w:val="0"/>
              <w:jc w:val="center"/>
            </w:pPr>
            <w:r>
              <w:rPr>
                <w:sz w:val="20"/>
              </w:rPr>
              <w:t xml:space="preserve">Преднизолон буфус, р-р для в/в и в/м введ., 30 мг/мл, 1 мл, N 10 (1 амп. полимерн., 10 пач. картон.)</w:t>
            </w:r>
          </w:p>
        </w:tc>
        <w:tc>
          <w:tcPr>
            <w:tcW w:w="794" w:type="dxa"/>
          </w:tcPr>
          <w:p>
            <w:pPr>
              <w:pStyle w:val="0"/>
              <w:jc w:val="center"/>
            </w:pPr>
            <w:r>
              <w:rPr>
                <w:sz w:val="20"/>
              </w:rPr>
              <w:t xml:space="preserve">30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112.</w:t>
            </w:r>
          </w:p>
        </w:tc>
        <w:tc>
          <w:tcPr>
            <w:tcW w:w="3814" w:type="dxa"/>
          </w:tcPr>
          <w:p>
            <w:pPr>
              <w:pStyle w:val="0"/>
              <w:jc w:val="center"/>
            </w:pPr>
            <w:r>
              <w:rPr>
                <w:sz w:val="20"/>
              </w:rPr>
              <w:t xml:space="preserve">Новокаин, р-р д/ин., 5 мг/мл, 400 мл, N 1 (1 бут. д/крови и кровезам.)</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113.</w:t>
            </w:r>
          </w:p>
        </w:tc>
        <w:tc>
          <w:tcPr>
            <w:tcW w:w="3814" w:type="dxa"/>
          </w:tcPr>
          <w:p>
            <w:pPr>
              <w:pStyle w:val="0"/>
              <w:jc w:val="center"/>
            </w:pPr>
            <w:r>
              <w:rPr>
                <w:sz w:val="20"/>
              </w:rPr>
              <w:t xml:space="preserve">Новокаин, р-р д/ин., 5 мг/мл, 400 мл, N 1 (1 бут. д/крови и кровезам.)</w:t>
            </w:r>
          </w:p>
        </w:tc>
        <w:tc>
          <w:tcPr>
            <w:tcW w:w="794" w:type="dxa"/>
          </w:tcPr>
          <w:p>
            <w:pPr>
              <w:pStyle w:val="0"/>
              <w:jc w:val="center"/>
            </w:pPr>
            <w:r>
              <w:rPr>
                <w:sz w:val="20"/>
              </w:rPr>
              <w:t xml:space="preserve">44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114.</w:t>
            </w:r>
          </w:p>
        </w:tc>
        <w:tc>
          <w:tcPr>
            <w:tcW w:w="3814" w:type="dxa"/>
          </w:tcPr>
          <w:p>
            <w:pPr>
              <w:pStyle w:val="0"/>
              <w:jc w:val="center"/>
            </w:pPr>
            <w:r>
              <w:rPr>
                <w:sz w:val="20"/>
              </w:rPr>
              <w:t xml:space="preserve">Новокаин, р-р д/ин., 0.5%, 10 мл, N 10 (1 амп. ПЭ, 10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115.</w:t>
            </w:r>
          </w:p>
        </w:tc>
        <w:tc>
          <w:tcPr>
            <w:tcW w:w="3814" w:type="dxa"/>
          </w:tcPr>
          <w:p>
            <w:pPr>
              <w:pStyle w:val="0"/>
              <w:jc w:val="center"/>
            </w:pPr>
            <w:r>
              <w:rPr>
                <w:sz w:val="20"/>
              </w:rPr>
              <w:t xml:space="preserve">Пропофол Каби, эмульс. для в/в введ., 10 мг/мл, 20 мл, N 5 (1 амп., 5 уп. контурн. яч., 1 пач. картон.)</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116.</w:t>
            </w:r>
          </w:p>
        </w:tc>
        <w:tc>
          <w:tcPr>
            <w:tcW w:w="3814" w:type="dxa"/>
          </w:tcPr>
          <w:p>
            <w:pPr>
              <w:pStyle w:val="0"/>
              <w:jc w:val="center"/>
            </w:pPr>
            <w:r>
              <w:rPr>
                <w:sz w:val="20"/>
              </w:rPr>
              <w:t xml:space="preserve">Тиоктовая кислота, конц. для р-ра д/инф., 30 мг/мл, 10 мл, N 10</w:t>
            </w:r>
          </w:p>
        </w:tc>
        <w:tc>
          <w:tcPr>
            <w:tcW w:w="794" w:type="dxa"/>
          </w:tcPr>
          <w:p>
            <w:pPr>
              <w:pStyle w:val="0"/>
              <w:jc w:val="center"/>
            </w:pPr>
            <w:r>
              <w:rPr>
                <w:sz w:val="20"/>
              </w:rPr>
              <w:t xml:space="preserve">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117.</w:t>
            </w:r>
          </w:p>
        </w:tc>
        <w:tc>
          <w:tcPr>
            <w:tcW w:w="3814" w:type="dxa"/>
          </w:tcPr>
          <w:p>
            <w:pPr>
              <w:pStyle w:val="0"/>
              <w:jc w:val="center"/>
            </w:pPr>
            <w:r>
              <w:rPr>
                <w:sz w:val="20"/>
              </w:rPr>
              <w:t xml:space="preserve">Лотонел, табл., 10 мг N 60</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118.</w:t>
            </w:r>
          </w:p>
        </w:tc>
        <w:tc>
          <w:tcPr>
            <w:tcW w:w="3814" w:type="dxa"/>
          </w:tcPr>
          <w:p>
            <w:pPr>
              <w:pStyle w:val="0"/>
              <w:jc w:val="center"/>
            </w:pPr>
            <w:r>
              <w:rPr>
                <w:sz w:val="20"/>
              </w:rPr>
              <w:t xml:space="preserve">Лотонел, табл., 10 мг N 60</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119.</w:t>
            </w:r>
          </w:p>
        </w:tc>
        <w:tc>
          <w:tcPr>
            <w:tcW w:w="3814" w:type="dxa"/>
          </w:tcPr>
          <w:p>
            <w:pPr>
              <w:pStyle w:val="0"/>
              <w:jc w:val="center"/>
            </w:pPr>
            <w:r>
              <w:rPr>
                <w:sz w:val="20"/>
              </w:rPr>
              <w:t xml:space="preserve">Транексамовая кислота, р-р для в/в введ., 50 мг/мл, 5 мл N 10</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120.</w:t>
            </w:r>
          </w:p>
        </w:tc>
        <w:tc>
          <w:tcPr>
            <w:tcW w:w="3814" w:type="dxa"/>
          </w:tcPr>
          <w:p>
            <w:pPr>
              <w:pStyle w:val="0"/>
              <w:jc w:val="center"/>
            </w:pPr>
            <w:r>
              <w:rPr>
                <w:sz w:val="20"/>
              </w:rPr>
              <w:t xml:space="preserve">Транексам, табл. п.п.о., 250 мг, N 30 (10 уп. контурн. яч., 3 пач. картон.)</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121.</w:t>
            </w:r>
          </w:p>
        </w:tc>
        <w:tc>
          <w:tcPr>
            <w:tcW w:w="3814" w:type="dxa"/>
          </w:tcPr>
          <w:p>
            <w:pPr>
              <w:pStyle w:val="0"/>
              <w:jc w:val="center"/>
            </w:pPr>
            <w:r>
              <w:rPr>
                <w:sz w:val="20"/>
              </w:rPr>
              <w:t xml:space="preserve">Умифеновир, капс., 100 мг, N 20</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122.</w:t>
            </w:r>
          </w:p>
        </w:tc>
        <w:tc>
          <w:tcPr>
            <w:tcW w:w="3814" w:type="dxa"/>
          </w:tcPr>
          <w:p>
            <w:pPr>
              <w:pStyle w:val="0"/>
              <w:jc w:val="center"/>
            </w:pPr>
            <w:r>
              <w:rPr>
                <w:sz w:val="20"/>
              </w:rPr>
              <w:t xml:space="preserve">Эсслиал форте, капс., 300 мг, N 90 (10 уп. контурн. яч., 9 пач. картон.)</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123.</w:t>
            </w:r>
          </w:p>
        </w:tc>
        <w:tc>
          <w:tcPr>
            <w:tcW w:w="3814" w:type="dxa"/>
          </w:tcPr>
          <w:p>
            <w:pPr>
              <w:pStyle w:val="0"/>
              <w:jc w:val="center"/>
            </w:pPr>
            <w:r>
              <w:rPr>
                <w:sz w:val="20"/>
              </w:rPr>
              <w:t xml:space="preserve">Фосфонциале Моно, р-р для в/в введ., 250 мг/5 мл, 5 мл N 5</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124.</w:t>
            </w:r>
          </w:p>
        </w:tc>
        <w:tc>
          <w:tcPr>
            <w:tcW w:w="3814" w:type="dxa"/>
          </w:tcPr>
          <w:p>
            <w:pPr>
              <w:pStyle w:val="0"/>
              <w:jc w:val="center"/>
            </w:pPr>
            <w:r>
              <w:rPr>
                <w:sz w:val="20"/>
              </w:rPr>
              <w:t xml:space="preserve">Фосфонциале Моно, р-р для в/в введ., 250 мг/5 мл, 5 мл N 5</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125.</w:t>
            </w:r>
          </w:p>
        </w:tc>
        <w:tc>
          <w:tcPr>
            <w:tcW w:w="3814" w:type="dxa"/>
          </w:tcPr>
          <w:p>
            <w:pPr>
              <w:pStyle w:val="0"/>
              <w:jc w:val="center"/>
            </w:pPr>
            <w:r>
              <w:rPr>
                <w:sz w:val="20"/>
              </w:rPr>
              <w:t xml:space="preserve">Фуросемид, р-р для в/в и в/м введ., 10 мг/мл, 2 мл, с нож. амп., N 10 (1 амп., 10 пач. картон.)</w:t>
            </w:r>
          </w:p>
        </w:tc>
        <w:tc>
          <w:tcPr>
            <w:tcW w:w="794" w:type="dxa"/>
          </w:tcPr>
          <w:p>
            <w:pPr>
              <w:pStyle w:val="0"/>
              <w:jc w:val="center"/>
            </w:pPr>
            <w:r>
              <w:rPr>
                <w:sz w:val="20"/>
              </w:rPr>
              <w:t xml:space="preserve">18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126.</w:t>
            </w:r>
          </w:p>
        </w:tc>
        <w:tc>
          <w:tcPr>
            <w:tcW w:w="3814" w:type="dxa"/>
          </w:tcPr>
          <w:p>
            <w:pPr>
              <w:pStyle w:val="0"/>
              <w:jc w:val="center"/>
            </w:pPr>
            <w:r>
              <w:rPr>
                <w:sz w:val="20"/>
              </w:rPr>
              <w:t xml:space="preserve">Фуросемид, р-р для в/в и в/м введ., 10 мг/мл, 2 мл, с нож. амп., N 10 (1 амп., 10 пач. картон.)</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127.</w:t>
            </w:r>
          </w:p>
        </w:tc>
        <w:tc>
          <w:tcPr>
            <w:tcW w:w="3814" w:type="dxa"/>
          </w:tcPr>
          <w:p>
            <w:pPr>
              <w:pStyle w:val="0"/>
              <w:jc w:val="center"/>
            </w:pPr>
            <w:r>
              <w:rPr>
                <w:sz w:val="20"/>
              </w:rPr>
              <w:t xml:space="preserve">Фуросемид, табл., 40 мг, N 50 (10 уп. контурн. яч., 5 пач. картон.)</w:t>
            </w:r>
          </w:p>
        </w:tc>
        <w:tc>
          <w:tcPr>
            <w:tcW w:w="794" w:type="dxa"/>
          </w:tcPr>
          <w:p>
            <w:pPr>
              <w:pStyle w:val="0"/>
              <w:jc w:val="center"/>
            </w:pPr>
            <w:r>
              <w:rPr>
                <w:sz w:val="20"/>
              </w:rPr>
              <w:t xml:space="preserve">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128.</w:t>
            </w:r>
          </w:p>
        </w:tc>
        <w:tc>
          <w:tcPr>
            <w:tcW w:w="3814" w:type="dxa"/>
          </w:tcPr>
          <w:p>
            <w:pPr>
              <w:pStyle w:val="0"/>
              <w:jc w:val="center"/>
            </w:pPr>
            <w:r>
              <w:rPr>
                <w:sz w:val="20"/>
              </w:rPr>
              <w:t xml:space="preserve">Хлоргексидин, р-р д/местн. и наружн. прим., 0.05%, 100 мл, N 1 (1 фл., 1 плен. ПЭ, 1 пач. картон.)</w:t>
            </w:r>
          </w:p>
        </w:tc>
        <w:tc>
          <w:tcPr>
            <w:tcW w:w="794" w:type="dxa"/>
          </w:tcPr>
          <w:p>
            <w:pPr>
              <w:pStyle w:val="0"/>
              <w:jc w:val="center"/>
            </w:pPr>
            <w:r>
              <w:rPr>
                <w:sz w:val="20"/>
              </w:rPr>
              <w:t xml:space="preserve">120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129.</w:t>
            </w:r>
          </w:p>
        </w:tc>
        <w:tc>
          <w:tcPr>
            <w:tcW w:w="3814" w:type="dxa"/>
          </w:tcPr>
          <w:p>
            <w:pPr>
              <w:pStyle w:val="0"/>
              <w:jc w:val="center"/>
            </w:pPr>
            <w:r>
              <w:rPr>
                <w:sz w:val="20"/>
              </w:rPr>
              <w:t xml:space="preserve">Хлоропирамин-ЭСКОМ, р-р для в/в и в/м введ., 20 мг/мл, 1 мл, N 5 (1 амп., 5 уп. контурн. яч., 1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130.</w:t>
            </w:r>
          </w:p>
        </w:tc>
        <w:tc>
          <w:tcPr>
            <w:tcW w:w="3814" w:type="dxa"/>
          </w:tcPr>
          <w:p>
            <w:pPr>
              <w:pStyle w:val="0"/>
              <w:jc w:val="center"/>
            </w:pPr>
            <w:r>
              <w:rPr>
                <w:sz w:val="20"/>
              </w:rPr>
              <w:t xml:space="preserve">Хлоропирамин, табл., 25 мг, N 20 (10 уп. контурн. яч., 2 пач. картон.)</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131.</w:t>
            </w:r>
          </w:p>
        </w:tc>
        <w:tc>
          <w:tcPr>
            <w:tcW w:w="3814" w:type="dxa"/>
          </w:tcPr>
          <w:p>
            <w:pPr>
              <w:pStyle w:val="0"/>
              <w:jc w:val="center"/>
            </w:pPr>
            <w:r>
              <w:rPr>
                <w:sz w:val="20"/>
              </w:rPr>
              <w:t xml:space="preserve">Холи-Альфа, р-р д/инф. и в/м введ., 250 мг/мл, 4 мл, N 5</w:t>
            </w:r>
          </w:p>
        </w:tc>
        <w:tc>
          <w:tcPr>
            <w:tcW w:w="794" w:type="dxa"/>
          </w:tcPr>
          <w:p>
            <w:pPr>
              <w:pStyle w:val="0"/>
              <w:jc w:val="center"/>
            </w:pPr>
            <w:r>
              <w:rPr>
                <w:sz w:val="20"/>
              </w:rPr>
              <w:t xml:space="preserve">7</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132.</w:t>
            </w:r>
          </w:p>
        </w:tc>
        <w:tc>
          <w:tcPr>
            <w:tcW w:w="3814" w:type="dxa"/>
          </w:tcPr>
          <w:p>
            <w:pPr>
              <w:pStyle w:val="0"/>
              <w:jc w:val="center"/>
            </w:pPr>
            <w:r>
              <w:rPr>
                <w:sz w:val="20"/>
              </w:rPr>
              <w:t xml:space="preserve">Холи-Альфа, р-р д/инф. и в/м введ., 250 мг/мл, 4 мл, N 5</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133.</w:t>
            </w:r>
          </w:p>
        </w:tc>
        <w:tc>
          <w:tcPr>
            <w:tcW w:w="3814" w:type="dxa"/>
          </w:tcPr>
          <w:p>
            <w:pPr>
              <w:pStyle w:val="0"/>
              <w:jc w:val="center"/>
            </w:pPr>
            <w:r>
              <w:rPr>
                <w:sz w:val="20"/>
              </w:rPr>
              <w:t xml:space="preserve">Максиктам-АФ, пор. д/р-ра для в/в и в/м введ., 1 г+1 г N 1</w:t>
            </w:r>
          </w:p>
        </w:tc>
        <w:tc>
          <w:tcPr>
            <w:tcW w:w="794" w:type="dxa"/>
          </w:tcPr>
          <w:p>
            <w:pPr>
              <w:pStyle w:val="0"/>
              <w:jc w:val="center"/>
            </w:pPr>
            <w:r>
              <w:rPr>
                <w:sz w:val="20"/>
              </w:rPr>
              <w:t xml:space="preserve">30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134.</w:t>
            </w:r>
          </w:p>
        </w:tc>
        <w:tc>
          <w:tcPr>
            <w:tcW w:w="3814" w:type="dxa"/>
          </w:tcPr>
          <w:p>
            <w:pPr>
              <w:pStyle w:val="0"/>
              <w:jc w:val="center"/>
            </w:pPr>
            <w:r>
              <w:rPr>
                <w:sz w:val="20"/>
              </w:rPr>
              <w:t xml:space="preserve">Цепим, пор. д/р-ра для в/в и в/м введ., 1 г N 1</w:t>
            </w:r>
          </w:p>
        </w:tc>
        <w:tc>
          <w:tcPr>
            <w:tcW w:w="794" w:type="dxa"/>
          </w:tcPr>
          <w:p>
            <w:pPr>
              <w:pStyle w:val="0"/>
              <w:jc w:val="center"/>
            </w:pPr>
            <w:r>
              <w:rPr>
                <w:sz w:val="20"/>
              </w:rPr>
              <w:t xml:space="preserve">100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135.</w:t>
            </w:r>
          </w:p>
        </w:tc>
        <w:tc>
          <w:tcPr>
            <w:tcW w:w="3814" w:type="dxa"/>
          </w:tcPr>
          <w:p>
            <w:pPr>
              <w:pStyle w:val="0"/>
              <w:jc w:val="center"/>
            </w:pPr>
            <w:r>
              <w:rPr>
                <w:sz w:val="20"/>
              </w:rPr>
              <w:t xml:space="preserve">Цефоперазон и Сульбактам Джодас, пор. д/р-ра для в/в и в/м введ., 1 г + 1 г, N 1</w:t>
            </w:r>
          </w:p>
        </w:tc>
        <w:tc>
          <w:tcPr>
            <w:tcW w:w="794" w:type="dxa"/>
          </w:tcPr>
          <w:p>
            <w:pPr>
              <w:pStyle w:val="0"/>
              <w:jc w:val="center"/>
            </w:pPr>
            <w:r>
              <w:rPr>
                <w:sz w:val="20"/>
              </w:rPr>
              <w:t xml:space="preserve">53</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136.</w:t>
            </w:r>
          </w:p>
        </w:tc>
        <w:tc>
          <w:tcPr>
            <w:tcW w:w="3814" w:type="dxa"/>
          </w:tcPr>
          <w:p>
            <w:pPr>
              <w:pStyle w:val="0"/>
              <w:jc w:val="center"/>
            </w:pPr>
            <w:r>
              <w:rPr>
                <w:sz w:val="20"/>
              </w:rPr>
              <w:t xml:space="preserve">Цефтриаксон, пор. д/р-ра для в/в и в/м введ., 1 г, N 50</w:t>
            </w:r>
          </w:p>
        </w:tc>
        <w:tc>
          <w:tcPr>
            <w:tcW w:w="794" w:type="dxa"/>
          </w:tcPr>
          <w:p>
            <w:pPr>
              <w:pStyle w:val="0"/>
              <w:jc w:val="center"/>
            </w:pPr>
            <w:r>
              <w:rPr>
                <w:sz w:val="20"/>
              </w:rPr>
              <w:t xml:space="preserve">10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137.</w:t>
            </w:r>
          </w:p>
        </w:tc>
        <w:tc>
          <w:tcPr>
            <w:tcW w:w="3814" w:type="dxa"/>
          </w:tcPr>
          <w:p>
            <w:pPr>
              <w:pStyle w:val="0"/>
              <w:jc w:val="center"/>
            </w:pPr>
            <w:r>
              <w:rPr>
                <w:sz w:val="20"/>
              </w:rPr>
              <w:t xml:space="preserve">Эналаприл, табл., 20 мг, N 20</w:t>
            </w:r>
          </w:p>
        </w:tc>
        <w:tc>
          <w:tcPr>
            <w:tcW w:w="794" w:type="dxa"/>
          </w:tcPr>
          <w:p>
            <w:pPr>
              <w:pStyle w:val="0"/>
              <w:jc w:val="center"/>
            </w:pPr>
            <w:r>
              <w:rPr>
                <w:sz w:val="20"/>
              </w:rPr>
              <w:t xml:space="preserve">60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138.</w:t>
            </w:r>
          </w:p>
        </w:tc>
        <w:tc>
          <w:tcPr>
            <w:tcW w:w="3814" w:type="dxa"/>
          </w:tcPr>
          <w:p>
            <w:pPr>
              <w:pStyle w:val="0"/>
              <w:jc w:val="center"/>
            </w:pPr>
            <w:r>
              <w:rPr>
                <w:sz w:val="20"/>
              </w:rPr>
              <w:t xml:space="preserve">Энап Р, р-р для в/в введ., 1,25 мг/мл, 1 мл, N 5</w:t>
            </w:r>
          </w:p>
        </w:tc>
        <w:tc>
          <w:tcPr>
            <w:tcW w:w="794" w:type="dxa"/>
          </w:tcPr>
          <w:p>
            <w:pPr>
              <w:pStyle w:val="0"/>
              <w:jc w:val="center"/>
            </w:pPr>
            <w:r>
              <w:rPr>
                <w:sz w:val="20"/>
              </w:rPr>
              <w:t xml:space="preserve">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139.</w:t>
            </w:r>
          </w:p>
        </w:tc>
        <w:tc>
          <w:tcPr>
            <w:tcW w:w="3814" w:type="dxa"/>
          </w:tcPr>
          <w:p>
            <w:pPr>
              <w:pStyle w:val="0"/>
              <w:jc w:val="center"/>
            </w:pPr>
            <w:r>
              <w:rPr>
                <w:sz w:val="20"/>
              </w:rPr>
              <w:t xml:space="preserve">Этиловый спирт р-р д/наружн. прим. 70%, 100 мл N 1</w:t>
            </w:r>
          </w:p>
        </w:tc>
        <w:tc>
          <w:tcPr>
            <w:tcW w:w="794" w:type="dxa"/>
          </w:tcPr>
          <w:p>
            <w:pPr>
              <w:pStyle w:val="0"/>
              <w:jc w:val="center"/>
            </w:pPr>
            <w:r>
              <w:rPr>
                <w:sz w:val="20"/>
              </w:rPr>
              <w:t xml:space="preserve">400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140.</w:t>
            </w:r>
          </w:p>
        </w:tc>
        <w:tc>
          <w:tcPr>
            <w:tcW w:w="3814" w:type="dxa"/>
          </w:tcPr>
          <w:p>
            <w:pPr>
              <w:pStyle w:val="0"/>
              <w:jc w:val="center"/>
            </w:pPr>
            <w:r>
              <w:rPr>
                <w:sz w:val="20"/>
              </w:rPr>
              <w:t xml:space="preserve">Мексидол, р-р для в/в и в/м введ., 50 мг/мл, 5 мл, N 5 (1 амп. темн. стекл., 5 уп. контурн. пластик. (поддоны), 1 пач. картон.)</w:t>
            </w:r>
          </w:p>
        </w:tc>
        <w:tc>
          <w:tcPr>
            <w:tcW w:w="794" w:type="dxa"/>
          </w:tcPr>
          <w:p>
            <w:pPr>
              <w:pStyle w:val="0"/>
              <w:jc w:val="center"/>
            </w:pPr>
            <w:r>
              <w:rPr>
                <w:sz w:val="20"/>
              </w:rPr>
              <w:t xml:space="preserve">50</w:t>
            </w:r>
          </w:p>
        </w:tc>
        <w:tc>
          <w:tcPr>
            <w:tcW w:w="3109" w:type="dxa"/>
          </w:tcPr>
          <w:p>
            <w:pPr>
              <w:pStyle w:val="0"/>
            </w:pPr>
            <w:r>
              <w:rPr>
                <w:sz w:val="20"/>
              </w:rPr>
            </w:r>
          </w:p>
        </w:tc>
        <w:tc>
          <w:tcPr>
            <w:tcW w:w="794" w:type="dxa"/>
          </w:tcPr>
          <w:p>
            <w:pPr>
              <w:pStyle w:val="0"/>
            </w:pPr>
            <w:r>
              <w:rPr>
                <w:sz w:val="20"/>
              </w:rPr>
            </w:r>
          </w:p>
        </w:tc>
      </w:tr>
      <w:tr>
        <w:tc>
          <w:tcPr>
            <w:gridSpan w:val="2"/>
            <w:tcW w:w="4358" w:type="dxa"/>
          </w:tcPr>
          <w:p>
            <w:pPr>
              <w:pStyle w:val="0"/>
              <w:jc w:val="center"/>
            </w:pPr>
            <w:r>
              <w:rPr>
                <w:sz w:val="20"/>
              </w:rPr>
              <w:t xml:space="preserve">Итого:</w:t>
            </w:r>
          </w:p>
        </w:tc>
        <w:tc>
          <w:tcPr>
            <w:tcW w:w="794" w:type="dxa"/>
          </w:tcPr>
          <w:p>
            <w:pPr>
              <w:pStyle w:val="0"/>
              <w:jc w:val="center"/>
            </w:pPr>
            <w:r>
              <w:rPr>
                <w:sz w:val="20"/>
              </w:rPr>
              <w:t xml:space="preserve">5 218</w:t>
            </w:r>
          </w:p>
        </w:tc>
        <w:tc>
          <w:tcPr>
            <w:tcW w:w="3109" w:type="dxa"/>
          </w:tcPr>
          <w:p>
            <w:pPr>
              <w:pStyle w:val="0"/>
            </w:pPr>
            <w:r>
              <w:rPr>
                <w:sz w:val="20"/>
              </w:rPr>
            </w:r>
          </w:p>
        </w:tc>
        <w:tc>
          <w:tcPr>
            <w:tcW w:w="794" w:type="dxa"/>
          </w:tcPr>
          <w:p>
            <w:pPr>
              <w:pStyle w:val="0"/>
              <w:jc w:val="center"/>
            </w:pPr>
            <w:r>
              <w:rPr>
                <w:sz w:val="20"/>
              </w:rPr>
              <w:t xml:space="preserve">43 962</w:t>
            </w:r>
          </w:p>
        </w:tc>
      </w:tr>
    </w:tbl>
    <w:p>
      <w:pPr>
        <w:pStyle w:val="0"/>
        <w:jc w:val="both"/>
      </w:pPr>
      <w:r>
        <w:rPr>
          <w:sz w:val="20"/>
        </w:rPr>
      </w:r>
    </w:p>
    <w:p>
      <w:pPr>
        <w:pStyle w:val="2"/>
        <w:outlineLvl w:val="5"/>
        <w:jc w:val="center"/>
      </w:pPr>
      <w:r>
        <w:rPr>
          <w:sz w:val="20"/>
        </w:rPr>
        <w:t xml:space="preserve">ОГБУЗ "Губкинская ГДБ"</w:t>
      </w:r>
    </w:p>
    <w:p>
      <w:pPr>
        <w:pStyle w:val="0"/>
        <w:jc w:val="both"/>
      </w:pPr>
      <w:r>
        <w:rPr>
          <w:sz w:val="20"/>
        </w:rPr>
      </w:r>
    </w:p>
    <w:p>
      <w:pPr>
        <w:pStyle w:val="0"/>
        <w:jc w:val="right"/>
      </w:pPr>
      <w:r>
        <w:rPr>
          <w:sz w:val="20"/>
        </w:rPr>
        <w:t xml:space="preserve">Таблица 4.2.4.5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798"/>
        <w:gridCol w:w="1399"/>
        <w:gridCol w:w="1984"/>
        <w:gridCol w:w="1399"/>
      </w:tblGrid>
      <w:tr>
        <w:tc>
          <w:tcPr>
            <w:tcW w:w="454" w:type="dxa"/>
            <w:vMerge w:val="restart"/>
          </w:tcPr>
          <w:p>
            <w:pPr>
              <w:pStyle w:val="0"/>
              <w:jc w:val="center"/>
            </w:pPr>
            <w:r>
              <w:rPr>
                <w:sz w:val="20"/>
              </w:rPr>
              <w:t xml:space="preserve">N п/п</w:t>
            </w:r>
          </w:p>
        </w:tc>
        <w:tc>
          <w:tcPr>
            <w:gridSpan w:val="2"/>
            <w:tcW w:w="5197" w:type="dxa"/>
          </w:tcPr>
          <w:p>
            <w:pPr>
              <w:pStyle w:val="0"/>
              <w:jc w:val="center"/>
            </w:pPr>
            <w:r>
              <w:rPr>
                <w:sz w:val="20"/>
              </w:rPr>
              <w:t xml:space="preserve">Лекарственные препараты</w:t>
            </w:r>
          </w:p>
        </w:tc>
        <w:tc>
          <w:tcPr>
            <w:gridSpan w:val="2"/>
            <w:tcW w:w="3383" w:type="dxa"/>
          </w:tcPr>
          <w:p>
            <w:pPr>
              <w:pStyle w:val="0"/>
              <w:jc w:val="center"/>
            </w:pPr>
            <w:r>
              <w:rPr>
                <w:sz w:val="20"/>
              </w:rPr>
              <w:t xml:space="preserve">Медицинские изделия</w:t>
            </w:r>
          </w:p>
        </w:tc>
      </w:tr>
      <w:tr>
        <w:tc>
          <w:tcPr>
            <w:vMerge w:val="continue"/>
          </w:tcPr>
          <w:p/>
        </w:tc>
        <w:tc>
          <w:tcPr>
            <w:tcW w:w="3798"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198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 упаковок</w:t>
            </w:r>
          </w:p>
        </w:tc>
      </w:tr>
      <w:tr>
        <w:tc>
          <w:tcPr>
            <w:tcW w:w="454" w:type="dxa"/>
          </w:tcPr>
          <w:p>
            <w:pPr>
              <w:pStyle w:val="0"/>
              <w:jc w:val="center"/>
            </w:pPr>
            <w:r>
              <w:rPr>
                <w:sz w:val="20"/>
              </w:rPr>
              <w:t xml:space="preserve">1.</w:t>
            </w:r>
          </w:p>
        </w:tc>
        <w:tc>
          <w:tcPr>
            <w:tcW w:w="3798" w:type="dxa"/>
          </w:tcPr>
          <w:p>
            <w:pPr>
              <w:pStyle w:val="0"/>
              <w:jc w:val="center"/>
            </w:pPr>
            <w:r>
              <w:rPr>
                <w:sz w:val="20"/>
              </w:rPr>
              <w:t xml:space="preserve">Гепарин, раствор для внутривенного и подкожного введения, 5000 МЕ/мл, количество лекарственных форм во вторичной упаковке - 5 мл N 5</w:t>
            </w:r>
          </w:p>
        </w:tc>
        <w:tc>
          <w:tcPr>
            <w:tcW w:w="1399" w:type="dxa"/>
          </w:tcPr>
          <w:p>
            <w:pPr>
              <w:pStyle w:val="0"/>
              <w:jc w:val="center"/>
            </w:pPr>
            <w:r>
              <w:rPr>
                <w:sz w:val="20"/>
              </w:rPr>
              <w:t xml:space="preserve">2</w:t>
            </w:r>
          </w:p>
        </w:tc>
        <w:tc>
          <w:tcPr>
            <w:tcW w:w="1984" w:type="dxa"/>
          </w:tcPr>
          <w:p>
            <w:pPr>
              <w:pStyle w:val="0"/>
              <w:jc w:val="center"/>
            </w:pPr>
            <w:r>
              <w:rPr>
                <w:sz w:val="20"/>
              </w:rPr>
              <w:t xml:space="preserve">Вата медицинская гигроскопическая хирургическая, хлопковая, нестерильная по ГОСТ 5556-81</w:t>
            </w:r>
          </w:p>
        </w:tc>
        <w:tc>
          <w:tcPr>
            <w:tcW w:w="1399" w:type="dxa"/>
          </w:tcPr>
          <w:p>
            <w:pPr>
              <w:pStyle w:val="0"/>
              <w:jc w:val="center"/>
            </w:pPr>
            <w:r>
              <w:rPr>
                <w:sz w:val="20"/>
              </w:rPr>
              <w:t xml:space="preserve">5</w:t>
            </w:r>
          </w:p>
        </w:tc>
      </w:tr>
      <w:tr>
        <w:tc>
          <w:tcPr>
            <w:tcW w:w="454" w:type="dxa"/>
          </w:tcPr>
          <w:p>
            <w:pPr>
              <w:pStyle w:val="0"/>
              <w:jc w:val="center"/>
            </w:pPr>
            <w:r>
              <w:rPr>
                <w:sz w:val="20"/>
              </w:rPr>
              <w:t xml:space="preserve">2.</w:t>
            </w:r>
          </w:p>
        </w:tc>
        <w:tc>
          <w:tcPr>
            <w:tcW w:w="3798" w:type="dxa"/>
          </w:tcPr>
          <w:p>
            <w:pPr>
              <w:pStyle w:val="0"/>
              <w:jc w:val="center"/>
            </w:pPr>
            <w:r>
              <w:rPr>
                <w:sz w:val="20"/>
              </w:rPr>
              <w:t xml:space="preserve">Глюкоза раствор для инфузий 10% 200 мл N 1</w:t>
            </w:r>
          </w:p>
        </w:tc>
        <w:tc>
          <w:tcPr>
            <w:tcW w:w="1399" w:type="dxa"/>
          </w:tcPr>
          <w:p>
            <w:pPr>
              <w:pStyle w:val="0"/>
              <w:jc w:val="center"/>
            </w:pPr>
            <w:r>
              <w:rPr>
                <w:sz w:val="20"/>
              </w:rPr>
              <w:t xml:space="preserve">100</w:t>
            </w:r>
          </w:p>
        </w:tc>
        <w:tc>
          <w:tcPr>
            <w:tcW w:w="1984" w:type="dxa"/>
          </w:tcPr>
          <w:p>
            <w:pPr>
              <w:pStyle w:val="0"/>
              <w:jc w:val="center"/>
            </w:pPr>
            <w:r>
              <w:rPr>
                <w:sz w:val="20"/>
              </w:rPr>
              <w:t xml:space="preserve">Набор базовый для внутривенных вливаний</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3.</w:t>
            </w:r>
          </w:p>
        </w:tc>
        <w:tc>
          <w:tcPr>
            <w:tcW w:w="3798" w:type="dxa"/>
          </w:tcPr>
          <w:p>
            <w:pPr>
              <w:pStyle w:val="0"/>
              <w:jc w:val="center"/>
            </w:pPr>
            <w:r>
              <w:rPr>
                <w:sz w:val="20"/>
              </w:rPr>
              <w:t xml:space="preserve">Натрия хлоридСОЛОфарм/Натрия хлорид, раствор для инфузий 0.9% 200 мл</w:t>
            </w:r>
          </w:p>
        </w:tc>
        <w:tc>
          <w:tcPr>
            <w:tcW w:w="1399" w:type="dxa"/>
          </w:tcPr>
          <w:p>
            <w:pPr>
              <w:pStyle w:val="0"/>
              <w:jc w:val="center"/>
            </w:pPr>
            <w:r>
              <w:rPr>
                <w:sz w:val="20"/>
              </w:rPr>
              <w:t xml:space="preserve">100</w:t>
            </w:r>
          </w:p>
        </w:tc>
        <w:tc>
          <w:tcPr>
            <w:tcW w:w="1984" w:type="dxa"/>
          </w:tcPr>
          <w:p>
            <w:pPr>
              <w:pStyle w:val="0"/>
              <w:jc w:val="center"/>
            </w:pPr>
            <w:r>
              <w:rPr>
                <w:sz w:val="20"/>
              </w:rPr>
              <w:t xml:space="preserve">Перчатки хирургические из латекса гевеи, опудренные</w:t>
            </w:r>
          </w:p>
        </w:tc>
        <w:tc>
          <w:tcPr>
            <w:tcW w:w="1399" w:type="dxa"/>
          </w:tcPr>
          <w:p>
            <w:pPr>
              <w:pStyle w:val="0"/>
              <w:jc w:val="center"/>
            </w:pPr>
            <w:r>
              <w:rPr>
                <w:sz w:val="20"/>
              </w:rPr>
              <w:t xml:space="preserve">85</w:t>
            </w:r>
          </w:p>
        </w:tc>
      </w:tr>
      <w:tr>
        <w:tc>
          <w:tcPr>
            <w:tcW w:w="454" w:type="dxa"/>
          </w:tcPr>
          <w:p>
            <w:pPr>
              <w:pStyle w:val="0"/>
              <w:jc w:val="center"/>
            </w:pPr>
            <w:r>
              <w:rPr>
                <w:sz w:val="20"/>
              </w:rPr>
              <w:t xml:space="preserve">4.</w:t>
            </w:r>
          </w:p>
        </w:tc>
        <w:tc>
          <w:tcPr>
            <w:tcW w:w="3798" w:type="dxa"/>
          </w:tcPr>
          <w:p>
            <w:pPr>
              <w:pStyle w:val="0"/>
              <w:jc w:val="center"/>
            </w:pPr>
            <w:r>
              <w:rPr>
                <w:sz w:val="20"/>
              </w:rPr>
              <w:t xml:space="preserve">Актовегин раствор для инъекций 40 мг/мл, 10 мл - ампулы (5 шт.) - пачки картонные</w:t>
            </w:r>
          </w:p>
        </w:tc>
        <w:tc>
          <w:tcPr>
            <w:tcW w:w="1399" w:type="dxa"/>
          </w:tcPr>
          <w:p>
            <w:pPr>
              <w:pStyle w:val="0"/>
              <w:jc w:val="center"/>
            </w:pPr>
            <w:r>
              <w:rPr>
                <w:sz w:val="20"/>
              </w:rPr>
              <w:t xml:space="preserve">5</w:t>
            </w:r>
          </w:p>
        </w:tc>
        <w:tc>
          <w:tcPr>
            <w:tcW w:w="1984" w:type="dxa"/>
          </w:tcPr>
          <w:p>
            <w:pPr>
              <w:pStyle w:val="0"/>
              <w:jc w:val="center"/>
            </w:pPr>
            <w:r>
              <w:rPr>
                <w:sz w:val="20"/>
              </w:rPr>
              <w:t xml:space="preserve">Рулон марлевый тканый, нестерильный</w:t>
            </w:r>
          </w:p>
        </w:tc>
        <w:tc>
          <w:tcPr>
            <w:tcW w:w="1399" w:type="dxa"/>
          </w:tcPr>
          <w:p>
            <w:pPr>
              <w:pStyle w:val="0"/>
              <w:jc w:val="center"/>
            </w:pPr>
            <w:r>
              <w:rPr>
                <w:sz w:val="20"/>
              </w:rPr>
              <w:t xml:space="preserve">9</w:t>
            </w:r>
          </w:p>
        </w:tc>
      </w:tr>
      <w:tr>
        <w:tc>
          <w:tcPr>
            <w:tcW w:w="454" w:type="dxa"/>
          </w:tcPr>
          <w:p>
            <w:pPr>
              <w:pStyle w:val="0"/>
              <w:jc w:val="center"/>
            </w:pPr>
            <w:r>
              <w:rPr>
                <w:sz w:val="20"/>
              </w:rPr>
              <w:t xml:space="preserve">5.</w:t>
            </w:r>
          </w:p>
        </w:tc>
        <w:tc>
          <w:tcPr>
            <w:tcW w:w="3798" w:type="dxa"/>
          </w:tcPr>
          <w:p>
            <w:pPr>
              <w:pStyle w:val="0"/>
              <w:jc w:val="center"/>
            </w:pPr>
            <w:r>
              <w:rPr>
                <w:sz w:val="20"/>
              </w:rPr>
              <w:t xml:space="preserve">Левокарнитин, раствор для внутривенного и внутримышечного введения, 10%, 5 мл, N 10</w:t>
            </w:r>
          </w:p>
        </w:tc>
        <w:tc>
          <w:tcPr>
            <w:tcW w:w="1399" w:type="dxa"/>
          </w:tcPr>
          <w:p>
            <w:pPr>
              <w:pStyle w:val="0"/>
              <w:jc w:val="center"/>
            </w:pPr>
            <w:r>
              <w:rPr>
                <w:sz w:val="20"/>
              </w:rPr>
              <w:t xml:space="preserve">5</w:t>
            </w:r>
          </w:p>
        </w:tc>
        <w:tc>
          <w:tcPr>
            <w:tcW w:w="1984" w:type="dxa"/>
          </w:tcPr>
          <w:p>
            <w:pPr>
              <w:pStyle w:val="0"/>
              <w:jc w:val="center"/>
            </w:pPr>
            <w:r>
              <w:rPr>
                <w:sz w:val="20"/>
              </w:rPr>
              <w:t xml:space="preserve">Шприц общего назначения</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6.</w:t>
            </w:r>
          </w:p>
        </w:tc>
        <w:tc>
          <w:tcPr>
            <w:tcW w:w="3798" w:type="dxa"/>
          </w:tcPr>
          <w:p>
            <w:pPr>
              <w:pStyle w:val="0"/>
              <w:jc w:val="center"/>
            </w:pPr>
            <w:r>
              <w:rPr>
                <w:sz w:val="20"/>
              </w:rPr>
              <w:t xml:space="preserve">Мельдоний, раствор для внутривенного и парабульбарного введения, 100 мг/мл 5 мл, N 10</w:t>
            </w:r>
          </w:p>
        </w:tc>
        <w:tc>
          <w:tcPr>
            <w:tcW w:w="1399" w:type="dxa"/>
          </w:tcPr>
          <w:p>
            <w:pPr>
              <w:pStyle w:val="0"/>
              <w:jc w:val="center"/>
            </w:pPr>
            <w:r>
              <w:rPr>
                <w:sz w:val="20"/>
              </w:rPr>
              <w:t xml:space="preserve">5</w:t>
            </w:r>
          </w:p>
        </w:tc>
        <w:tc>
          <w:tcPr>
            <w:tcW w:w="1984" w:type="dxa"/>
          </w:tcPr>
          <w:p>
            <w:pPr>
              <w:pStyle w:val="0"/>
              <w:jc w:val="center"/>
            </w:pPr>
            <w:r>
              <w:rPr>
                <w:sz w:val="20"/>
              </w:rPr>
              <w:t xml:space="preserve">Пипетка глазная</w:t>
            </w:r>
          </w:p>
        </w:tc>
        <w:tc>
          <w:tcPr>
            <w:tcW w:w="1399" w:type="dxa"/>
          </w:tcPr>
          <w:p>
            <w:pPr>
              <w:pStyle w:val="0"/>
              <w:jc w:val="center"/>
            </w:pPr>
            <w:r>
              <w:rPr>
                <w:sz w:val="20"/>
              </w:rPr>
              <w:t xml:space="preserve">2</w:t>
            </w:r>
          </w:p>
        </w:tc>
      </w:tr>
      <w:tr>
        <w:tc>
          <w:tcPr>
            <w:tcW w:w="454" w:type="dxa"/>
          </w:tcPr>
          <w:p>
            <w:pPr>
              <w:pStyle w:val="0"/>
              <w:jc w:val="center"/>
            </w:pPr>
            <w:r>
              <w:rPr>
                <w:sz w:val="20"/>
              </w:rPr>
              <w:t xml:space="preserve">7.</w:t>
            </w:r>
          </w:p>
        </w:tc>
        <w:tc>
          <w:tcPr>
            <w:tcW w:w="3798" w:type="dxa"/>
          </w:tcPr>
          <w:p>
            <w:pPr>
              <w:pStyle w:val="0"/>
              <w:jc w:val="center"/>
            </w:pPr>
            <w:r>
              <w:rPr>
                <w:sz w:val="20"/>
              </w:rPr>
              <w:t xml:space="preserve">Полипептиды коры головного мозга скота, лиофилизат для приготовления раствора для внутримышечного введения, 10 мг, N 10</w:t>
            </w:r>
          </w:p>
        </w:tc>
        <w:tc>
          <w:tcPr>
            <w:tcW w:w="1399" w:type="dxa"/>
          </w:tcPr>
          <w:p>
            <w:pPr>
              <w:pStyle w:val="0"/>
              <w:jc w:val="center"/>
            </w:pPr>
            <w:r>
              <w:rPr>
                <w:sz w:val="20"/>
              </w:rPr>
              <w:t xml:space="preserve">23</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8.</w:t>
            </w:r>
          </w:p>
        </w:tc>
        <w:tc>
          <w:tcPr>
            <w:tcW w:w="3798" w:type="dxa"/>
          </w:tcPr>
          <w:p>
            <w:pPr>
              <w:pStyle w:val="0"/>
              <w:jc w:val="center"/>
            </w:pPr>
            <w:r>
              <w:rPr>
                <w:sz w:val="20"/>
              </w:rPr>
              <w:t xml:space="preserve">Прокаин, раствор для инъекций, 0,5% 10 мл, N 10</w:t>
            </w:r>
          </w:p>
        </w:tc>
        <w:tc>
          <w:tcPr>
            <w:tcW w:w="1399" w:type="dxa"/>
          </w:tcPr>
          <w:p>
            <w:pPr>
              <w:pStyle w:val="0"/>
              <w:jc w:val="center"/>
            </w:pPr>
            <w:r>
              <w:rPr>
                <w:sz w:val="20"/>
              </w:rPr>
              <w:t xml:space="preserve">10</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9.</w:t>
            </w:r>
          </w:p>
        </w:tc>
        <w:tc>
          <w:tcPr>
            <w:tcW w:w="3798" w:type="dxa"/>
          </w:tcPr>
          <w:p>
            <w:pPr>
              <w:pStyle w:val="0"/>
              <w:jc w:val="center"/>
            </w:pPr>
            <w:r>
              <w:rPr>
                <w:sz w:val="20"/>
              </w:rPr>
              <w:t xml:space="preserve">Холина альфосцерат, раствор для внутривенного и внутримышечного введения, 250 мг/мл, 4 мл, N 3</w:t>
            </w:r>
          </w:p>
        </w:tc>
        <w:tc>
          <w:tcPr>
            <w:tcW w:w="1399" w:type="dxa"/>
          </w:tcPr>
          <w:p>
            <w:pPr>
              <w:pStyle w:val="0"/>
              <w:jc w:val="center"/>
            </w:pPr>
            <w:r>
              <w:rPr>
                <w:sz w:val="20"/>
              </w:rPr>
              <w:t xml:space="preserve">7</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10.</w:t>
            </w:r>
          </w:p>
        </w:tc>
        <w:tc>
          <w:tcPr>
            <w:tcW w:w="3798" w:type="dxa"/>
          </w:tcPr>
          <w:p>
            <w:pPr>
              <w:pStyle w:val="0"/>
              <w:jc w:val="center"/>
            </w:pPr>
            <w:r>
              <w:rPr>
                <w:sz w:val="20"/>
              </w:rPr>
              <w:t xml:space="preserve">Этанол, раствор для наружного применения и приготовления лекарственных форм, 70% 100 мл N 1</w:t>
            </w:r>
          </w:p>
        </w:tc>
        <w:tc>
          <w:tcPr>
            <w:tcW w:w="1399" w:type="dxa"/>
          </w:tcPr>
          <w:p>
            <w:pPr>
              <w:pStyle w:val="0"/>
              <w:jc w:val="center"/>
            </w:pPr>
            <w:r>
              <w:rPr>
                <w:sz w:val="20"/>
              </w:rPr>
              <w:t xml:space="preserve">5</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11.</w:t>
            </w:r>
          </w:p>
        </w:tc>
        <w:tc>
          <w:tcPr>
            <w:tcW w:w="3798" w:type="dxa"/>
          </w:tcPr>
          <w:p>
            <w:pPr>
              <w:pStyle w:val="0"/>
              <w:jc w:val="center"/>
            </w:pPr>
            <w:r>
              <w:rPr>
                <w:sz w:val="20"/>
              </w:rPr>
              <w:t xml:space="preserve">Фосфоглив капс. 65 мг + 35 мг N 50 (Фосфолипиды + Глицирризиновая кислота)</w:t>
            </w:r>
          </w:p>
        </w:tc>
        <w:tc>
          <w:tcPr>
            <w:tcW w:w="1399" w:type="dxa"/>
          </w:tcPr>
          <w:p>
            <w:pPr>
              <w:pStyle w:val="0"/>
              <w:jc w:val="center"/>
            </w:pPr>
            <w:r>
              <w:rPr>
                <w:sz w:val="20"/>
              </w:rPr>
              <w:t xml:space="preserve">3</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12.</w:t>
            </w:r>
          </w:p>
        </w:tc>
        <w:tc>
          <w:tcPr>
            <w:tcW w:w="3798" w:type="dxa"/>
          </w:tcPr>
          <w:p>
            <w:pPr>
              <w:pStyle w:val="0"/>
              <w:jc w:val="center"/>
            </w:pPr>
            <w:r>
              <w:rPr>
                <w:sz w:val="20"/>
              </w:rPr>
              <w:t xml:space="preserve">Креон 10 000 капс. кишечнораст. N 20</w:t>
            </w:r>
          </w:p>
        </w:tc>
        <w:tc>
          <w:tcPr>
            <w:tcW w:w="1399" w:type="dxa"/>
          </w:tcPr>
          <w:p>
            <w:pPr>
              <w:pStyle w:val="0"/>
              <w:jc w:val="center"/>
            </w:pPr>
            <w:r>
              <w:rPr>
                <w:sz w:val="20"/>
              </w:rPr>
              <w:t xml:space="preserve">2</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13.</w:t>
            </w:r>
          </w:p>
        </w:tc>
        <w:tc>
          <w:tcPr>
            <w:tcW w:w="3798" w:type="dxa"/>
          </w:tcPr>
          <w:p>
            <w:pPr>
              <w:pStyle w:val="0"/>
              <w:jc w:val="center"/>
            </w:pPr>
            <w:r>
              <w:rPr>
                <w:sz w:val="20"/>
              </w:rPr>
              <w:t xml:space="preserve">Риностоп спрей наз. 0,05% 15 мл</w:t>
            </w:r>
          </w:p>
        </w:tc>
        <w:tc>
          <w:tcPr>
            <w:tcW w:w="1399" w:type="dxa"/>
          </w:tcPr>
          <w:p>
            <w:pPr>
              <w:pStyle w:val="0"/>
              <w:jc w:val="center"/>
            </w:pPr>
            <w:r>
              <w:rPr>
                <w:sz w:val="20"/>
              </w:rPr>
              <w:t xml:space="preserve">5</w:t>
            </w:r>
          </w:p>
        </w:tc>
        <w:tc>
          <w:tcPr>
            <w:tcW w:w="1984" w:type="dxa"/>
          </w:tcPr>
          <w:p>
            <w:pPr>
              <w:pStyle w:val="0"/>
            </w:pPr>
            <w:r>
              <w:rPr>
                <w:sz w:val="20"/>
              </w:rPr>
            </w:r>
          </w:p>
        </w:tc>
        <w:tc>
          <w:tcPr>
            <w:tcW w:w="1399" w:type="dxa"/>
          </w:tcPr>
          <w:p>
            <w:pPr>
              <w:pStyle w:val="0"/>
            </w:pPr>
            <w:r>
              <w:rPr>
                <w:sz w:val="20"/>
              </w:rPr>
            </w:r>
          </w:p>
        </w:tc>
      </w:tr>
      <w:tr>
        <w:tc>
          <w:tcPr>
            <w:gridSpan w:val="2"/>
            <w:tcW w:w="4252" w:type="dxa"/>
          </w:tcPr>
          <w:p>
            <w:pPr>
              <w:pStyle w:val="0"/>
              <w:jc w:val="center"/>
            </w:pPr>
            <w:r>
              <w:rPr>
                <w:sz w:val="20"/>
              </w:rPr>
              <w:t xml:space="preserve">Итого:</w:t>
            </w:r>
          </w:p>
        </w:tc>
        <w:tc>
          <w:tcPr>
            <w:tcW w:w="1399" w:type="dxa"/>
          </w:tcPr>
          <w:p>
            <w:pPr>
              <w:pStyle w:val="0"/>
              <w:jc w:val="center"/>
            </w:pPr>
            <w:r>
              <w:rPr>
                <w:sz w:val="20"/>
              </w:rPr>
              <w:t xml:space="preserve">272</w:t>
            </w:r>
          </w:p>
        </w:tc>
        <w:tc>
          <w:tcPr>
            <w:tcW w:w="1984" w:type="dxa"/>
          </w:tcPr>
          <w:p>
            <w:pPr>
              <w:pStyle w:val="0"/>
            </w:pPr>
            <w:r>
              <w:rPr>
                <w:sz w:val="20"/>
              </w:rPr>
            </w:r>
          </w:p>
        </w:tc>
        <w:tc>
          <w:tcPr>
            <w:tcW w:w="1399" w:type="dxa"/>
          </w:tcPr>
          <w:p>
            <w:pPr>
              <w:pStyle w:val="0"/>
              <w:jc w:val="center"/>
            </w:pPr>
            <w:r>
              <w:rPr>
                <w:sz w:val="20"/>
              </w:rPr>
              <w:t xml:space="preserve">401</w:t>
            </w:r>
          </w:p>
        </w:tc>
      </w:tr>
    </w:tbl>
    <w:p>
      <w:pPr>
        <w:pStyle w:val="0"/>
        <w:jc w:val="both"/>
      </w:pPr>
      <w:r>
        <w:rPr>
          <w:sz w:val="20"/>
        </w:rPr>
      </w:r>
    </w:p>
    <w:p>
      <w:pPr>
        <w:pStyle w:val="2"/>
        <w:outlineLvl w:val="5"/>
        <w:jc w:val="center"/>
      </w:pPr>
      <w:r>
        <w:rPr>
          <w:sz w:val="20"/>
        </w:rPr>
        <w:t xml:space="preserve">ОГБУЗ "Губкинская ЦРБ"</w:t>
      </w:r>
    </w:p>
    <w:p>
      <w:pPr>
        <w:pStyle w:val="0"/>
        <w:jc w:val="both"/>
      </w:pPr>
      <w:r>
        <w:rPr>
          <w:sz w:val="20"/>
        </w:rPr>
      </w:r>
    </w:p>
    <w:p>
      <w:pPr>
        <w:pStyle w:val="0"/>
        <w:jc w:val="right"/>
      </w:pPr>
      <w:r>
        <w:rPr>
          <w:sz w:val="20"/>
        </w:rPr>
        <w:t xml:space="preserve">Таблица 4.2.4.6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3798"/>
        <w:gridCol w:w="794"/>
        <w:gridCol w:w="3094"/>
        <w:gridCol w:w="794"/>
      </w:tblGrid>
      <w:tr>
        <w:tc>
          <w:tcPr>
            <w:tcW w:w="544" w:type="dxa"/>
            <w:vMerge w:val="restart"/>
          </w:tcPr>
          <w:p>
            <w:pPr>
              <w:pStyle w:val="0"/>
              <w:jc w:val="center"/>
            </w:pPr>
            <w:r>
              <w:rPr>
                <w:sz w:val="20"/>
              </w:rPr>
              <w:t xml:space="preserve">N п/п</w:t>
            </w:r>
          </w:p>
        </w:tc>
        <w:tc>
          <w:tcPr>
            <w:gridSpan w:val="2"/>
            <w:tcW w:w="4592" w:type="dxa"/>
          </w:tcPr>
          <w:p>
            <w:pPr>
              <w:pStyle w:val="0"/>
              <w:jc w:val="center"/>
            </w:pPr>
            <w:r>
              <w:rPr>
                <w:sz w:val="20"/>
              </w:rPr>
              <w:t xml:space="preserve">Лекарственные препараты</w:t>
            </w:r>
          </w:p>
        </w:tc>
        <w:tc>
          <w:tcPr>
            <w:gridSpan w:val="2"/>
            <w:tcW w:w="3888" w:type="dxa"/>
          </w:tcPr>
          <w:p>
            <w:pPr>
              <w:pStyle w:val="0"/>
              <w:jc w:val="center"/>
            </w:pPr>
            <w:r>
              <w:rPr>
                <w:sz w:val="20"/>
              </w:rPr>
              <w:t xml:space="preserve">Медицинские изделия</w:t>
            </w:r>
          </w:p>
        </w:tc>
      </w:tr>
      <w:tr>
        <w:tc>
          <w:tcPr>
            <w:vMerge w:val="continue"/>
          </w:tcPr>
          <w:p/>
        </w:tc>
        <w:tc>
          <w:tcPr>
            <w:tcW w:w="3798"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794" w:type="dxa"/>
          </w:tcPr>
          <w:p>
            <w:pPr>
              <w:pStyle w:val="0"/>
              <w:jc w:val="center"/>
            </w:pPr>
            <w:r>
              <w:rPr>
                <w:sz w:val="20"/>
              </w:rPr>
              <w:t xml:space="preserve">Количество упаковок</w:t>
            </w:r>
          </w:p>
        </w:tc>
        <w:tc>
          <w:tcPr>
            <w:tcW w:w="309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794" w:type="dxa"/>
          </w:tcPr>
          <w:p>
            <w:pPr>
              <w:pStyle w:val="0"/>
              <w:jc w:val="center"/>
            </w:pPr>
            <w:r>
              <w:rPr>
                <w:sz w:val="20"/>
              </w:rPr>
              <w:t xml:space="preserve">Количество упаковок</w:t>
            </w:r>
          </w:p>
        </w:tc>
      </w:tr>
      <w:tr>
        <w:tc>
          <w:tcPr>
            <w:tcW w:w="544" w:type="dxa"/>
          </w:tcPr>
          <w:p>
            <w:pPr>
              <w:pStyle w:val="0"/>
              <w:jc w:val="center"/>
            </w:pPr>
            <w:r>
              <w:rPr>
                <w:sz w:val="20"/>
              </w:rPr>
              <w:t xml:space="preserve">1.</w:t>
            </w:r>
          </w:p>
        </w:tc>
        <w:tc>
          <w:tcPr>
            <w:tcW w:w="3798" w:type="dxa"/>
          </w:tcPr>
          <w:p>
            <w:pPr>
              <w:pStyle w:val="0"/>
              <w:jc w:val="center"/>
            </w:pPr>
            <w:r>
              <w:rPr>
                <w:sz w:val="20"/>
              </w:rPr>
              <w:t xml:space="preserve">Самеликс, лиоф. д/р-ра для в/в и в/м введ., 400 мг, флаконы (5)/в комплекте с растворителем (ампулы) 5 мл N 5 (пачки картонные). Пр: ООО Фирма "Фермент" (Россия) [Адеметионин]</w:t>
            </w:r>
          </w:p>
        </w:tc>
        <w:tc>
          <w:tcPr>
            <w:tcW w:w="794" w:type="dxa"/>
          </w:tcPr>
          <w:p>
            <w:pPr>
              <w:pStyle w:val="0"/>
              <w:jc w:val="center"/>
            </w:pPr>
            <w:r>
              <w:rPr>
                <w:sz w:val="20"/>
              </w:rPr>
              <w:t xml:space="preserve">60</w:t>
            </w:r>
          </w:p>
        </w:tc>
        <w:tc>
          <w:tcPr>
            <w:tcW w:w="3094" w:type="dxa"/>
          </w:tcPr>
          <w:p>
            <w:pPr>
              <w:pStyle w:val="0"/>
              <w:jc w:val="center"/>
            </w:pPr>
            <w:r>
              <w:rPr>
                <w:sz w:val="20"/>
              </w:rPr>
              <w:t xml:space="preserve">Бинты медицинские эластичные компрессионные по ТУ 9393-012-46838010-2011. Бинт медицинский эластичный компрессионный "ИНТЕКС" с застежкой 5,0 м x 10 см с застежкой/ арт. ИСР-5,0 x 10. От: ООО "ИНТЕРТЕКСТИЛЬ корп." (Российская Федерация)</w:t>
            </w:r>
          </w:p>
        </w:tc>
        <w:tc>
          <w:tcPr>
            <w:tcW w:w="794" w:type="dxa"/>
          </w:tcPr>
          <w:p>
            <w:pPr>
              <w:pStyle w:val="0"/>
              <w:jc w:val="center"/>
            </w:pPr>
            <w:r>
              <w:rPr>
                <w:sz w:val="20"/>
              </w:rPr>
              <w:t xml:space="preserve">5</w:t>
            </w:r>
          </w:p>
        </w:tc>
      </w:tr>
      <w:tr>
        <w:tc>
          <w:tcPr>
            <w:tcW w:w="544" w:type="dxa"/>
          </w:tcPr>
          <w:p>
            <w:pPr>
              <w:pStyle w:val="0"/>
              <w:jc w:val="center"/>
            </w:pPr>
            <w:r>
              <w:rPr>
                <w:sz w:val="20"/>
              </w:rPr>
              <w:t xml:space="preserve">2.</w:t>
            </w:r>
          </w:p>
        </w:tc>
        <w:tc>
          <w:tcPr>
            <w:tcW w:w="3798" w:type="dxa"/>
          </w:tcPr>
          <w:p>
            <w:pPr>
              <w:pStyle w:val="0"/>
              <w:jc w:val="center"/>
            </w:pPr>
            <w:r>
              <w:rPr>
                <w:sz w:val="20"/>
              </w:rPr>
              <w:t xml:space="preserve">Азитромицин, лиоф. д/конц. для р-ра д/инф., 500 мг, N 1. От: АО "Биохимик" (Россия) [Азитромицин]</w:t>
            </w:r>
          </w:p>
        </w:tc>
        <w:tc>
          <w:tcPr>
            <w:tcW w:w="794" w:type="dxa"/>
          </w:tcPr>
          <w:p>
            <w:pPr>
              <w:pStyle w:val="0"/>
              <w:jc w:val="center"/>
            </w:pPr>
            <w:r>
              <w:rPr>
                <w:sz w:val="20"/>
              </w:rPr>
              <w:t xml:space="preserve">50</w:t>
            </w:r>
          </w:p>
        </w:tc>
        <w:tc>
          <w:tcPr>
            <w:tcW w:w="3094" w:type="dxa"/>
          </w:tcPr>
          <w:p>
            <w:pPr>
              <w:pStyle w:val="0"/>
              <w:jc w:val="center"/>
            </w:pPr>
            <w:r>
              <w:rPr>
                <w:sz w:val="20"/>
              </w:rPr>
              <w:t xml:space="preserve">Бумага для регистрации электрокардиограмм ФДБ. размер 90 мм x 90 мм, совместимость с аппаратами Schiller AT-1; MAC-500, SpirovitSP 1. Ленты диаграммные рулонные и складывающиеся для медицинских регистрирующих приборов по ТУ 17.12.14-004-22261422-2017, вариант исполнения: складывающаяся с нанесением диаграммной сетки с фотометрической меткой. От: ЗАО "ФДБ" (Российская Федерация)</w:t>
            </w:r>
          </w:p>
        </w:tc>
        <w:tc>
          <w:tcPr>
            <w:tcW w:w="794" w:type="dxa"/>
          </w:tcPr>
          <w:p>
            <w:pPr>
              <w:pStyle w:val="0"/>
              <w:jc w:val="center"/>
            </w:pPr>
            <w:r>
              <w:rPr>
                <w:sz w:val="20"/>
              </w:rPr>
              <w:t xml:space="preserve">400</w:t>
            </w:r>
          </w:p>
        </w:tc>
      </w:tr>
      <w:tr>
        <w:tc>
          <w:tcPr>
            <w:tcW w:w="544" w:type="dxa"/>
          </w:tcPr>
          <w:p>
            <w:pPr>
              <w:pStyle w:val="0"/>
              <w:jc w:val="center"/>
            </w:pPr>
            <w:r>
              <w:rPr>
                <w:sz w:val="20"/>
              </w:rPr>
              <w:t xml:space="preserve">3.</w:t>
            </w:r>
          </w:p>
        </w:tc>
        <w:tc>
          <w:tcPr>
            <w:tcW w:w="3798" w:type="dxa"/>
          </w:tcPr>
          <w:p>
            <w:pPr>
              <w:pStyle w:val="0"/>
              <w:jc w:val="center"/>
            </w:pPr>
            <w:r>
              <w:rPr>
                <w:sz w:val="20"/>
              </w:rPr>
              <w:t xml:space="preserve">Азитромицин, табл. п.п.о., 500 мг, N 3 (3 уп. контурн. яч., 1 пач. картон.). От: ВЕРТЕКС АО (Россия) [Азитромицин]</w:t>
            </w:r>
          </w:p>
        </w:tc>
        <w:tc>
          <w:tcPr>
            <w:tcW w:w="794" w:type="dxa"/>
          </w:tcPr>
          <w:p>
            <w:pPr>
              <w:pStyle w:val="0"/>
              <w:jc w:val="center"/>
            </w:pPr>
            <w:r>
              <w:rPr>
                <w:sz w:val="20"/>
              </w:rPr>
              <w:t xml:space="preserve">10</w:t>
            </w:r>
          </w:p>
        </w:tc>
        <w:tc>
          <w:tcPr>
            <w:tcW w:w="3094" w:type="dxa"/>
          </w:tcPr>
          <w:p>
            <w:pPr>
              <w:pStyle w:val="0"/>
              <w:jc w:val="center"/>
            </w:pPr>
            <w:r>
              <w:rPr>
                <w:sz w:val="20"/>
              </w:rPr>
              <w:t xml:space="preserve">Зонд желудочный. Зонды APEXMED: желудочный. Наружный диаметр, Fr: 30.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30</w:t>
            </w:r>
          </w:p>
        </w:tc>
      </w:tr>
      <w:tr>
        <w:tc>
          <w:tcPr>
            <w:tcW w:w="544" w:type="dxa"/>
          </w:tcPr>
          <w:p>
            <w:pPr>
              <w:pStyle w:val="0"/>
              <w:jc w:val="center"/>
            </w:pPr>
            <w:r>
              <w:rPr>
                <w:sz w:val="20"/>
              </w:rPr>
              <w:t xml:space="preserve">4.</w:t>
            </w:r>
          </w:p>
        </w:tc>
        <w:tc>
          <w:tcPr>
            <w:tcW w:w="3798" w:type="dxa"/>
          </w:tcPr>
          <w:p>
            <w:pPr>
              <w:pStyle w:val="0"/>
              <w:jc w:val="center"/>
            </w:pPr>
            <w:r>
              <w:rPr>
                <w:sz w:val="20"/>
              </w:rPr>
              <w:t xml:space="preserve">Маалокс, сусп. для приема внутрь, 250 мл, N 1 (1 фл. темн. стекл., 1 пач. картон.). От: Sanofi-Aventis France (Франция). Пр: Sanofi-Aventis S.p.A. (Италия) [Алгелдрат + Магния гидроксид]</w:t>
            </w:r>
          </w:p>
        </w:tc>
        <w:tc>
          <w:tcPr>
            <w:tcW w:w="794" w:type="dxa"/>
          </w:tcPr>
          <w:p>
            <w:pPr>
              <w:pStyle w:val="0"/>
              <w:jc w:val="center"/>
            </w:pPr>
            <w:r>
              <w:rPr>
                <w:sz w:val="20"/>
              </w:rPr>
              <w:t xml:space="preserve">30</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Наружный диаметр, Fr: 18.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25</w:t>
            </w:r>
          </w:p>
        </w:tc>
      </w:tr>
      <w:tr>
        <w:tc>
          <w:tcPr>
            <w:tcW w:w="544" w:type="dxa"/>
          </w:tcPr>
          <w:p>
            <w:pPr>
              <w:pStyle w:val="0"/>
              <w:jc w:val="center"/>
            </w:pPr>
            <w:r>
              <w:rPr>
                <w:sz w:val="20"/>
              </w:rPr>
              <w:t xml:space="preserve">5.</w:t>
            </w:r>
          </w:p>
        </w:tc>
        <w:tc>
          <w:tcPr>
            <w:tcW w:w="3798" w:type="dxa"/>
          </w:tcPr>
          <w:p>
            <w:pPr>
              <w:pStyle w:val="0"/>
              <w:jc w:val="center"/>
            </w:pPr>
            <w:r>
              <w:rPr>
                <w:sz w:val="20"/>
              </w:rPr>
              <w:t xml:space="preserve">Альбумин, р-р д/инф., 20%, 100 мл, N 1 (1 бут. д/крови и кровезам., 1 пач. картон.). От: Самарская областная клиническая станция переливания крови (Россия) [Альбумин человека]</w:t>
            </w:r>
          </w:p>
        </w:tc>
        <w:tc>
          <w:tcPr>
            <w:tcW w:w="794" w:type="dxa"/>
          </w:tcPr>
          <w:p>
            <w:pPr>
              <w:pStyle w:val="0"/>
              <w:jc w:val="center"/>
            </w:pPr>
            <w:r>
              <w:rPr>
                <w:sz w:val="20"/>
              </w:rPr>
              <w:t xml:space="preserve">3</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Наружный диаметр, Fr: 16.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25</w:t>
            </w:r>
          </w:p>
        </w:tc>
      </w:tr>
      <w:tr>
        <w:tc>
          <w:tcPr>
            <w:tcW w:w="544" w:type="dxa"/>
          </w:tcPr>
          <w:p>
            <w:pPr>
              <w:pStyle w:val="0"/>
              <w:jc w:val="center"/>
            </w:pPr>
            <w:r>
              <w:rPr>
                <w:sz w:val="20"/>
              </w:rPr>
              <w:t xml:space="preserve">6.</w:t>
            </w:r>
          </w:p>
        </w:tc>
        <w:tc>
          <w:tcPr>
            <w:tcW w:w="3798" w:type="dxa"/>
          </w:tcPr>
          <w:p>
            <w:pPr>
              <w:pStyle w:val="0"/>
              <w:jc w:val="center"/>
            </w:pPr>
            <w:r>
              <w:rPr>
                <w:sz w:val="20"/>
              </w:rPr>
              <w:t xml:space="preserve">Альбумин человеческий, р-р д/инф., 20%, 100 мл, с держат. д/фл., N 1 (1 фл. с держат., 1 пач. картон.). От: Octapharma Pharmaceutika Produktion GmbH (Австрия) [Альбумин человека]</w:t>
            </w:r>
          </w:p>
        </w:tc>
        <w:tc>
          <w:tcPr>
            <w:tcW w:w="794" w:type="dxa"/>
          </w:tcPr>
          <w:p>
            <w:pPr>
              <w:pStyle w:val="0"/>
              <w:jc w:val="center"/>
            </w:pPr>
            <w:r>
              <w:rPr>
                <w:sz w:val="20"/>
              </w:rPr>
              <w:t xml:space="preserve">13</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Наружный диаметр, Fr: 20.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7.</w:t>
            </w:r>
          </w:p>
        </w:tc>
        <w:tc>
          <w:tcPr>
            <w:tcW w:w="3798" w:type="dxa"/>
          </w:tcPr>
          <w:p>
            <w:pPr>
              <w:pStyle w:val="0"/>
              <w:jc w:val="center"/>
            </w:pPr>
            <w:r>
              <w:rPr>
                <w:sz w:val="20"/>
              </w:rPr>
              <w:t xml:space="preserve">Бронхорус, сироп, 3 мг/мл, 100 мл, N 1 (1 бут. темн. стекл., 1 пач. картон.). От: Синтез ОАО (Россия) [Амброксол]</w:t>
            </w:r>
          </w:p>
        </w:tc>
        <w:tc>
          <w:tcPr>
            <w:tcW w:w="794" w:type="dxa"/>
          </w:tcPr>
          <w:p>
            <w:pPr>
              <w:pStyle w:val="0"/>
              <w:jc w:val="center"/>
            </w:pPr>
            <w:r>
              <w:rPr>
                <w:sz w:val="20"/>
              </w:rPr>
              <w:t xml:space="preserve">30</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Тип зонда: открытый. Наружный диаметр, Fr: 26,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35</w:t>
            </w:r>
          </w:p>
        </w:tc>
      </w:tr>
      <w:tr>
        <w:tc>
          <w:tcPr>
            <w:tcW w:w="544" w:type="dxa"/>
          </w:tcPr>
          <w:p>
            <w:pPr>
              <w:pStyle w:val="0"/>
              <w:jc w:val="center"/>
            </w:pPr>
            <w:r>
              <w:rPr>
                <w:sz w:val="20"/>
              </w:rPr>
              <w:t xml:space="preserve">8.</w:t>
            </w:r>
          </w:p>
        </w:tc>
        <w:tc>
          <w:tcPr>
            <w:tcW w:w="3798" w:type="dxa"/>
          </w:tcPr>
          <w:p>
            <w:pPr>
              <w:pStyle w:val="0"/>
              <w:jc w:val="center"/>
            </w:pPr>
            <w:r>
              <w:rPr>
                <w:sz w:val="20"/>
              </w:rPr>
              <w:t xml:space="preserve">Амброксол, табл. 30 мг N 20. От: Озон ООО (Россия)</w:t>
            </w:r>
          </w:p>
        </w:tc>
        <w:tc>
          <w:tcPr>
            <w:tcW w:w="794" w:type="dxa"/>
          </w:tcPr>
          <w:p>
            <w:pPr>
              <w:pStyle w:val="0"/>
              <w:jc w:val="center"/>
            </w:pPr>
            <w:r>
              <w:rPr>
                <w:sz w:val="20"/>
              </w:rPr>
              <w:t xml:space="preserve">83</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Тип зонда: открытый. Наружный диаметр, Fr: 28,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30</w:t>
            </w:r>
          </w:p>
        </w:tc>
      </w:tr>
      <w:tr>
        <w:tc>
          <w:tcPr>
            <w:tcW w:w="544" w:type="dxa"/>
          </w:tcPr>
          <w:p>
            <w:pPr>
              <w:pStyle w:val="0"/>
              <w:jc w:val="center"/>
            </w:pPr>
            <w:r>
              <w:rPr>
                <w:sz w:val="20"/>
              </w:rPr>
              <w:t xml:space="preserve">9.</w:t>
            </w:r>
          </w:p>
        </w:tc>
        <w:tc>
          <w:tcPr>
            <w:tcW w:w="3798" w:type="dxa"/>
          </w:tcPr>
          <w:p>
            <w:pPr>
              <w:pStyle w:val="0"/>
              <w:jc w:val="center"/>
            </w:pPr>
            <w:r>
              <w:rPr>
                <w:sz w:val="20"/>
              </w:rPr>
              <w:t xml:space="preserve">Аминокапроновая кислота-СОЛОфарм, р-р д/инф., 50 мг/мл 100 мл N 36. От: Гротекс ООО (Россия) [Аминокапроновая кислота]</w:t>
            </w:r>
          </w:p>
        </w:tc>
        <w:tc>
          <w:tcPr>
            <w:tcW w:w="794" w:type="dxa"/>
          </w:tcPr>
          <w:p>
            <w:pPr>
              <w:pStyle w:val="0"/>
              <w:jc w:val="center"/>
            </w:pPr>
            <w:r>
              <w:rPr>
                <w:sz w:val="20"/>
              </w:rPr>
              <w:t xml:space="preserve">1</w:t>
            </w:r>
          </w:p>
        </w:tc>
        <w:tc>
          <w:tcPr>
            <w:tcW w:w="3094" w:type="dxa"/>
          </w:tcPr>
          <w:p>
            <w:pPr>
              <w:pStyle w:val="0"/>
              <w:jc w:val="center"/>
            </w:pPr>
            <w:r>
              <w:rPr>
                <w:sz w:val="20"/>
              </w:rPr>
              <w:t xml:space="preserve">Зонд желудочный. Зонды APEXMED: желудочный. Наружный диаметр, Fr: 12.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40</w:t>
            </w:r>
          </w:p>
        </w:tc>
      </w:tr>
      <w:tr>
        <w:tc>
          <w:tcPr>
            <w:tcW w:w="544" w:type="dxa"/>
          </w:tcPr>
          <w:p>
            <w:pPr>
              <w:pStyle w:val="0"/>
              <w:jc w:val="center"/>
            </w:pPr>
            <w:r>
              <w:rPr>
                <w:sz w:val="20"/>
              </w:rPr>
              <w:t xml:space="preserve">10.</w:t>
            </w:r>
          </w:p>
        </w:tc>
        <w:tc>
          <w:tcPr>
            <w:tcW w:w="3798" w:type="dxa"/>
          </w:tcPr>
          <w:p>
            <w:pPr>
              <w:pStyle w:val="0"/>
              <w:jc w:val="center"/>
            </w:pPr>
            <w:r>
              <w:rPr>
                <w:sz w:val="20"/>
              </w:rPr>
              <w:t xml:space="preserve">Оликлиномель N 4-550 Е, эмульс. д/инф., 2 л, N 4 (1 конт. 3-камерн., 4 кор. картон.). От: Baxter (Бельгия) [Аминокислоты для парентерального питания + Прочие препараты [Жировые эмульсии для парентерального питания + Декстроза + Минералы]]</w:t>
            </w:r>
          </w:p>
        </w:tc>
        <w:tc>
          <w:tcPr>
            <w:tcW w:w="794" w:type="dxa"/>
          </w:tcPr>
          <w:p>
            <w:pPr>
              <w:pStyle w:val="0"/>
              <w:jc w:val="center"/>
            </w:pPr>
            <w:r>
              <w:rPr>
                <w:sz w:val="20"/>
              </w:rPr>
              <w:t xml:space="preserve">10</w:t>
            </w:r>
          </w:p>
        </w:tc>
        <w:tc>
          <w:tcPr>
            <w:tcW w:w="3094" w:type="dxa"/>
          </w:tcPr>
          <w:p>
            <w:pPr>
              <w:pStyle w:val="0"/>
              <w:jc w:val="center"/>
            </w:pPr>
            <w:r>
              <w:rPr>
                <w:sz w:val="20"/>
              </w:rPr>
              <w:t xml:space="preserve">Зонд желудочный. Зонды APEXMED: желудочный. Наружный диаметр, Fr: 14.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30</w:t>
            </w:r>
          </w:p>
        </w:tc>
      </w:tr>
      <w:tr>
        <w:tc>
          <w:tcPr>
            <w:tcW w:w="544" w:type="dxa"/>
          </w:tcPr>
          <w:p>
            <w:pPr>
              <w:pStyle w:val="0"/>
              <w:jc w:val="center"/>
            </w:pPr>
            <w:r>
              <w:rPr>
                <w:sz w:val="20"/>
              </w:rPr>
              <w:t xml:space="preserve">11.</w:t>
            </w:r>
          </w:p>
        </w:tc>
        <w:tc>
          <w:tcPr>
            <w:tcW w:w="3798" w:type="dxa"/>
          </w:tcPr>
          <w:p>
            <w:pPr>
              <w:pStyle w:val="0"/>
              <w:jc w:val="center"/>
            </w:pPr>
            <w:r>
              <w:rPr>
                <w:sz w:val="20"/>
              </w:rPr>
              <w:t xml:space="preserve">Эуфиллин, р-р для в/в введ., 24 мг/мл, 10 мл, с нож. амп., N 10 (1 амп., 10 кор. картон.). От: Новосибхимфарм (Россия) [Аминофиллин]</w:t>
            </w:r>
          </w:p>
        </w:tc>
        <w:tc>
          <w:tcPr>
            <w:tcW w:w="794" w:type="dxa"/>
          </w:tcPr>
          <w:p>
            <w:pPr>
              <w:pStyle w:val="0"/>
              <w:jc w:val="center"/>
            </w:pPr>
            <w:r>
              <w:rPr>
                <w:sz w:val="20"/>
              </w:rPr>
              <w:t xml:space="preserve">59</w:t>
            </w:r>
          </w:p>
        </w:tc>
        <w:tc>
          <w:tcPr>
            <w:tcW w:w="3094" w:type="dxa"/>
          </w:tcPr>
          <w:p>
            <w:pPr>
              <w:pStyle w:val="0"/>
              <w:jc w:val="center"/>
            </w:pPr>
            <w:r>
              <w:rPr>
                <w:sz w:val="20"/>
              </w:rPr>
              <w:t xml:space="preserve">Зонд желудочный. Зонды APEXMED: желудочный. Наружный диаметр, Fr: 22.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12.</w:t>
            </w:r>
          </w:p>
        </w:tc>
        <w:tc>
          <w:tcPr>
            <w:tcW w:w="3798" w:type="dxa"/>
          </w:tcPr>
          <w:p>
            <w:pPr>
              <w:pStyle w:val="0"/>
              <w:jc w:val="center"/>
            </w:pPr>
            <w:r>
              <w:rPr>
                <w:sz w:val="20"/>
              </w:rPr>
              <w:t xml:space="preserve">Амиодарон, конц. д/р-ра для в/в введ., 50 мг/мл, 3 мл, с нож. амп., N 10 (1 амп., 5 бл., 2 пач. картон.). От: Борисовский завод медицинских препаратов ОАО (ОАО "БЗМП") (Республика Беларусь) [Амиодарон]</w:t>
            </w:r>
          </w:p>
        </w:tc>
        <w:tc>
          <w:tcPr>
            <w:tcW w:w="794" w:type="dxa"/>
          </w:tcPr>
          <w:p>
            <w:pPr>
              <w:pStyle w:val="0"/>
              <w:jc w:val="center"/>
            </w:pPr>
            <w:r>
              <w:rPr>
                <w:sz w:val="20"/>
              </w:rPr>
              <w:t xml:space="preserve">10</w:t>
            </w:r>
          </w:p>
        </w:tc>
        <w:tc>
          <w:tcPr>
            <w:tcW w:w="3094" w:type="dxa"/>
          </w:tcPr>
          <w:p>
            <w:pPr>
              <w:pStyle w:val="0"/>
              <w:jc w:val="center"/>
            </w:pPr>
            <w:r>
              <w:rPr>
                <w:sz w:val="20"/>
              </w:rPr>
              <w:t xml:space="preserve">Зонд желудочный. Зонды APEXMED: желудочный. Наружный диаметр, Fr: 24.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13.</w:t>
            </w:r>
          </w:p>
        </w:tc>
        <w:tc>
          <w:tcPr>
            <w:tcW w:w="3798" w:type="dxa"/>
          </w:tcPr>
          <w:p>
            <w:pPr>
              <w:pStyle w:val="0"/>
              <w:jc w:val="center"/>
            </w:pPr>
            <w:r>
              <w:rPr>
                <w:sz w:val="20"/>
              </w:rPr>
              <w:t xml:space="preserve">Амиодарон, табл., 200 мг, N 30. От: АО "Органика" (Россия) [Амиодарон]</w:t>
            </w:r>
          </w:p>
        </w:tc>
        <w:tc>
          <w:tcPr>
            <w:tcW w:w="794" w:type="dxa"/>
          </w:tcPr>
          <w:p>
            <w:pPr>
              <w:pStyle w:val="0"/>
              <w:jc w:val="center"/>
            </w:pPr>
            <w:r>
              <w:rPr>
                <w:sz w:val="20"/>
              </w:rPr>
              <w:t xml:space="preserve">36</w:t>
            </w:r>
          </w:p>
        </w:tc>
        <w:tc>
          <w:tcPr>
            <w:tcW w:w="3094" w:type="dxa"/>
          </w:tcPr>
          <w:p>
            <w:pPr>
              <w:pStyle w:val="0"/>
              <w:jc w:val="center"/>
            </w:pPr>
            <w:r>
              <w:rPr>
                <w:sz w:val="20"/>
              </w:rPr>
              <w:t xml:space="preserve">Зонд. Зонды APEXMED: дуоденальный. Количество каналов: одноканальный. Материал: поливинилхлорид. Назначение: назоэнтеральный. Наружный диаметр: Fr: 18. Общая длина: 1250 миллиметров. Тип зонда: закрытый. Метки расположены на расстоянии: первая - 46 см, вторая - 56 см, третья - 66 см и четвертая - 76 см. От: "Апексмед Интернэшнл Б.В." (Нидерланды/Китай)</w:t>
            </w:r>
          </w:p>
        </w:tc>
        <w:tc>
          <w:tcPr>
            <w:tcW w:w="794" w:type="dxa"/>
          </w:tcPr>
          <w:p>
            <w:pPr>
              <w:pStyle w:val="0"/>
              <w:jc w:val="center"/>
            </w:pPr>
            <w:r>
              <w:rPr>
                <w:sz w:val="20"/>
              </w:rPr>
              <w:t xml:space="preserve">25</w:t>
            </w:r>
          </w:p>
        </w:tc>
      </w:tr>
      <w:tr>
        <w:tc>
          <w:tcPr>
            <w:tcW w:w="544" w:type="dxa"/>
          </w:tcPr>
          <w:p>
            <w:pPr>
              <w:pStyle w:val="0"/>
              <w:jc w:val="center"/>
            </w:pPr>
            <w:r>
              <w:rPr>
                <w:sz w:val="20"/>
              </w:rPr>
              <w:t xml:space="preserve">14.</w:t>
            </w:r>
          </w:p>
        </w:tc>
        <w:tc>
          <w:tcPr>
            <w:tcW w:w="3798" w:type="dxa"/>
          </w:tcPr>
          <w:p>
            <w:pPr>
              <w:pStyle w:val="0"/>
              <w:jc w:val="center"/>
            </w:pPr>
            <w:r>
              <w:rPr>
                <w:sz w:val="20"/>
              </w:rPr>
              <w:t xml:space="preserve">Кламосар, пор. д/р-ра для в/в введ., 500 мг + 100 мг, N 5. От: Биохимик АО (Россия) [Амоксициллин + Клавулановая кислота]</w:t>
            </w:r>
          </w:p>
        </w:tc>
        <w:tc>
          <w:tcPr>
            <w:tcW w:w="794" w:type="dxa"/>
          </w:tcPr>
          <w:p>
            <w:pPr>
              <w:pStyle w:val="0"/>
              <w:jc w:val="center"/>
            </w:pPr>
            <w:r>
              <w:rPr>
                <w:sz w:val="20"/>
              </w:rPr>
              <w:t xml:space="preserve">10</w:t>
            </w:r>
          </w:p>
        </w:tc>
        <w:tc>
          <w:tcPr>
            <w:tcW w:w="3094" w:type="dxa"/>
          </w:tcPr>
          <w:p>
            <w:pPr>
              <w:pStyle w:val="0"/>
              <w:jc w:val="center"/>
            </w:pPr>
            <w:r>
              <w:rPr>
                <w:sz w:val="20"/>
              </w:rPr>
              <w:t xml:space="preserve">Зонд. Зонды APEXMED: дуоденальный. Количество каналов: одноканальный. Материал: поливинилхлорид. Назначение: назоэнтеральный. Наружный диаметр, Fr: 20. Общая длина: 1250 миллиметров. Тип зонда: закрытый. Метки расположены на расстоянии: первая - 46 см, вторая - 56 см, третья - 66 см и четвертая - 76 см.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15.</w:t>
            </w:r>
          </w:p>
        </w:tc>
        <w:tc>
          <w:tcPr>
            <w:tcW w:w="3798" w:type="dxa"/>
          </w:tcPr>
          <w:p>
            <w:pPr>
              <w:pStyle w:val="0"/>
              <w:jc w:val="center"/>
            </w:pPr>
            <w:r>
              <w:rPr>
                <w:sz w:val="20"/>
              </w:rPr>
              <w:t xml:space="preserve">Амоксициллин, табл., 250 мг N 20. От: АО "АВВА РУС" (Россия) [Амоксициллин]</w:t>
            </w:r>
          </w:p>
        </w:tc>
        <w:tc>
          <w:tcPr>
            <w:tcW w:w="794" w:type="dxa"/>
          </w:tcPr>
          <w:p>
            <w:pPr>
              <w:pStyle w:val="0"/>
              <w:jc w:val="center"/>
            </w:pPr>
            <w:r>
              <w:rPr>
                <w:sz w:val="20"/>
              </w:rPr>
              <w:t xml:space="preserve">20</w:t>
            </w:r>
          </w:p>
        </w:tc>
        <w:tc>
          <w:tcPr>
            <w:tcW w:w="3094" w:type="dxa"/>
          </w:tcPr>
          <w:p>
            <w:pPr>
              <w:pStyle w:val="0"/>
              <w:jc w:val="center"/>
            </w:pPr>
            <w:r>
              <w:rPr>
                <w:sz w:val="20"/>
              </w:rPr>
              <w:t xml:space="preserve">Зонд. Зонды APEXMED: питательный. Количество каналов: одноканальный. Материал: поливинилхлорид. Назначение: назогастрального питания. Наружный диаметр: Fr: 18. Общая длина: 1 200 миллиметров. Рентгеноконтрастность: Да. Тип зонда: открытый. Метки от дистального конца расположены на 50 см, 60 см, 70 см, 80 см, 90 см. От: "Апексмед Интернэшнл Б.В." (Нидерланды/Китай)</w:t>
            </w:r>
          </w:p>
        </w:tc>
        <w:tc>
          <w:tcPr>
            <w:tcW w:w="794" w:type="dxa"/>
          </w:tcPr>
          <w:p>
            <w:pPr>
              <w:pStyle w:val="0"/>
              <w:jc w:val="center"/>
            </w:pPr>
            <w:r>
              <w:rPr>
                <w:sz w:val="20"/>
              </w:rPr>
              <w:t xml:space="preserve">25</w:t>
            </w:r>
          </w:p>
        </w:tc>
      </w:tr>
      <w:tr>
        <w:tc>
          <w:tcPr>
            <w:tcW w:w="544" w:type="dxa"/>
          </w:tcPr>
          <w:p>
            <w:pPr>
              <w:pStyle w:val="0"/>
              <w:jc w:val="center"/>
            </w:pPr>
            <w:r>
              <w:rPr>
                <w:sz w:val="20"/>
              </w:rPr>
              <w:t xml:space="preserve">16.</w:t>
            </w:r>
          </w:p>
        </w:tc>
        <w:tc>
          <w:tcPr>
            <w:tcW w:w="3798" w:type="dxa"/>
          </w:tcPr>
          <w:p>
            <w:pPr>
              <w:pStyle w:val="0"/>
              <w:jc w:val="center"/>
            </w:pPr>
            <w:r>
              <w:rPr>
                <w:sz w:val="20"/>
              </w:rPr>
              <w:t xml:space="preserve">Аскорбиновая кислота, р-р для в/в и в/м введ., 50 мг/мл, 2 мл, с нож. амп., N 10 (1 амп., 10 пач. картон.). От: Армавирская биофабрика (Россия) [Аскорбиновая кислота]</w:t>
            </w:r>
          </w:p>
        </w:tc>
        <w:tc>
          <w:tcPr>
            <w:tcW w:w="794" w:type="dxa"/>
          </w:tcPr>
          <w:p>
            <w:pPr>
              <w:pStyle w:val="0"/>
              <w:jc w:val="center"/>
            </w:pPr>
            <w:r>
              <w:rPr>
                <w:sz w:val="20"/>
              </w:rPr>
              <w:t xml:space="preserve">100</w:t>
            </w:r>
          </w:p>
        </w:tc>
        <w:tc>
          <w:tcPr>
            <w:tcW w:w="3094" w:type="dxa"/>
          </w:tcPr>
          <w:p>
            <w:pPr>
              <w:pStyle w:val="0"/>
              <w:jc w:val="center"/>
            </w:pPr>
            <w:r>
              <w:rPr>
                <w:sz w:val="20"/>
              </w:rPr>
              <w:t xml:space="preserve">Зонд. Зонды APEXMED: питательный. Наружный диаметр, Fr: 14. Общая длина: 1 200 миллиметров. Метки от дистального конца расположены на 50 см, 60 см, 70 см, 80 см, 90 см. От: "Апексмед Интернэшнл Б.В." (Нидерланды/Китай)</w:t>
            </w:r>
          </w:p>
        </w:tc>
        <w:tc>
          <w:tcPr>
            <w:tcW w:w="794" w:type="dxa"/>
          </w:tcPr>
          <w:p>
            <w:pPr>
              <w:pStyle w:val="0"/>
              <w:jc w:val="center"/>
            </w:pPr>
            <w:r>
              <w:rPr>
                <w:sz w:val="20"/>
              </w:rPr>
              <w:t xml:space="preserve">30</w:t>
            </w:r>
          </w:p>
        </w:tc>
      </w:tr>
      <w:tr>
        <w:tc>
          <w:tcPr>
            <w:tcW w:w="544" w:type="dxa"/>
          </w:tcPr>
          <w:p>
            <w:pPr>
              <w:pStyle w:val="0"/>
              <w:jc w:val="center"/>
            </w:pPr>
            <w:r>
              <w:rPr>
                <w:sz w:val="20"/>
              </w:rPr>
              <w:t xml:space="preserve">17.</w:t>
            </w:r>
          </w:p>
        </w:tc>
        <w:tc>
          <w:tcPr>
            <w:tcW w:w="3798" w:type="dxa"/>
          </w:tcPr>
          <w:p>
            <w:pPr>
              <w:pStyle w:val="0"/>
              <w:jc w:val="center"/>
            </w:pPr>
            <w:r>
              <w:rPr>
                <w:sz w:val="20"/>
              </w:rPr>
              <w:t xml:space="preserve">Аторис, табл. п.п.о., 30 мг, N 30, (10 шт. - блистеры (3) - пачки картонные). От: АО "КРКА, д.д., Ново место" (Словения) [Аторвастатин]</w:t>
            </w:r>
          </w:p>
        </w:tc>
        <w:tc>
          <w:tcPr>
            <w:tcW w:w="794" w:type="dxa"/>
          </w:tcPr>
          <w:p>
            <w:pPr>
              <w:pStyle w:val="0"/>
              <w:jc w:val="center"/>
            </w:pPr>
            <w:r>
              <w:rPr>
                <w:sz w:val="20"/>
              </w:rPr>
              <w:t xml:space="preserve">24</w:t>
            </w:r>
          </w:p>
        </w:tc>
        <w:tc>
          <w:tcPr>
            <w:tcW w:w="3094" w:type="dxa"/>
          </w:tcPr>
          <w:p>
            <w:pPr>
              <w:pStyle w:val="0"/>
              <w:jc w:val="center"/>
            </w:pPr>
            <w:r>
              <w:rPr>
                <w:sz w:val="20"/>
              </w:rPr>
              <w:t xml:space="preserve">Катетер уретральный для однократного дренирования. Катетеры Нелатона MEDEREN. С 2-мя боковыми отверстиями. Размер СН 20, длина 40 см. От: "Медерен Неотех Лтд." (Китай/Израиль)</w:t>
            </w:r>
          </w:p>
        </w:tc>
        <w:tc>
          <w:tcPr>
            <w:tcW w:w="794" w:type="dxa"/>
          </w:tcPr>
          <w:p>
            <w:pPr>
              <w:pStyle w:val="0"/>
              <w:jc w:val="center"/>
            </w:pPr>
            <w:r>
              <w:rPr>
                <w:sz w:val="20"/>
              </w:rPr>
              <w:t xml:space="preserve">40</w:t>
            </w:r>
          </w:p>
        </w:tc>
      </w:tr>
      <w:tr>
        <w:tc>
          <w:tcPr>
            <w:tcW w:w="544" w:type="dxa"/>
          </w:tcPr>
          <w:p>
            <w:pPr>
              <w:pStyle w:val="0"/>
              <w:jc w:val="center"/>
            </w:pPr>
            <w:r>
              <w:rPr>
                <w:sz w:val="20"/>
              </w:rPr>
              <w:t xml:space="preserve">18.</w:t>
            </w:r>
          </w:p>
        </w:tc>
        <w:tc>
          <w:tcPr>
            <w:tcW w:w="3798" w:type="dxa"/>
          </w:tcPr>
          <w:p>
            <w:pPr>
              <w:pStyle w:val="0"/>
              <w:jc w:val="center"/>
            </w:pPr>
            <w:r>
              <w:rPr>
                <w:sz w:val="20"/>
              </w:rPr>
              <w:t xml:space="preserve">КардиАСК, табл. п.о. кишечнораствор., 100 мг, N 30 (10 уп. контурн. яч., 3 пач. картон.) От: Канонфарма продакшн ЗАО (Россия) [Ацетилсалициловая кислота]</w:t>
            </w:r>
          </w:p>
        </w:tc>
        <w:tc>
          <w:tcPr>
            <w:tcW w:w="794" w:type="dxa"/>
          </w:tcPr>
          <w:p>
            <w:pPr>
              <w:pStyle w:val="0"/>
              <w:jc w:val="center"/>
            </w:pPr>
            <w:r>
              <w:rPr>
                <w:sz w:val="20"/>
              </w:rPr>
              <w:t xml:space="preserve">48</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16, длина 40 см. От: "Апексмед Интернэшнл Б.В." (Нидерланды/Китай)</w:t>
            </w:r>
          </w:p>
        </w:tc>
        <w:tc>
          <w:tcPr>
            <w:tcW w:w="794" w:type="dxa"/>
          </w:tcPr>
          <w:p>
            <w:pPr>
              <w:pStyle w:val="0"/>
              <w:jc w:val="center"/>
            </w:pPr>
            <w:r>
              <w:rPr>
                <w:sz w:val="20"/>
              </w:rPr>
              <w:t xml:space="preserve">10</w:t>
            </w:r>
          </w:p>
        </w:tc>
      </w:tr>
      <w:tr>
        <w:tc>
          <w:tcPr>
            <w:tcW w:w="544" w:type="dxa"/>
          </w:tcPr>
          <w:p>
            <w:pPr>
              <w:pStyle w:val="0"/>
              <w:jc w:val="center"/>
            </w:pPr>
            <w:r>
              <w:rPr>
                <w:sz w:val="20"/>
              </w:rPr>
              <w:t xml:space="preserve">19.</w:t>
            </w:r>
          </w:p>
        </w:tc>
        <w:tc>
          <w:tcPr>
            <w:tcW w:w="3798" w:type="dxa"/>
          </w:tcPr>
          <w:p>
            <w:pPr>
              <w:pStyle w:val="0"/>
              <w:jc w:val="center"/>
            </w:pPr>
            <w:r>
              <w:rPr>
                <w:sz w:val="20"/>
              </w:rPr>
              <w:t xml:space="preserve">Ацикловир, табл., 200 мг, N 20 (10 уп. контурн. яч., 2 пач. картон.). От: Белмедпрепараты РУП (Республика Беларусь) [Ацикловир]</w:t>
            </w:r>
          </w:p>
        </w:tc>
        <w:tc>
          <w:tcPr>
            <w:tcW w:w="794" w:type="dxa"/>
          </w:tcPr>
          <w:p>
            <w:pPr>
              <w:pStyle w:val="0"/>
              <w:jc w:val="center"/>
            </w:pPr>
            <w:r>
              <w:rPr>
                <w:sz w:val="20"/>
              </w:rPr>
              <w:t xml:space="preserve">25</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двумя боковыми отверстиями. Размер СН 10, длина: 40 см. От: "Апексмед Интернэшнл Б.В." (Нидерланды/Китай)</w:t>
            </w:r>
          </w:p>
        </w:tc>
        <w:tc>
          <w:tcPr>
            <w:tcW w:w="794" w:type="dxa"/>
          </w:tcPr>
          <w:p>
            <w:pPr>
              <w:pStyle w:val="0"/>
              <w:jc w:val="center"/>
            </w:pPr>
            <w:r>
              <w:rPr>
                <w:sz w:val="20"/>
              </w:rPr>
              <w:t xml:space="preserve">60</w:t>
            </w:r>
          </w:p>
        </w:tc>
      </w:tr>
      <w:tr>
        <w:tc>
          <w:tcPr>
            <w:tcW w:w="544" w:type="dxa"/>
          </w:tcPr>
          <w:p>
            <w:pPr>
              <w:pStyle w:val="0"/>
              <w:jc w:val="center"/>
            </w:pPr>
            <w:r>
              <w:rPr>
                <w:sz w:val="20"/>
              </w:rPr>
              <w:t xml:space="preserve">20.</w:t>
            </w:r>
          </w:p>
        </w:tc>
        <w:tc>
          <w:tcPr>
            <w:tcW w:w="3798" w:type="dxa"/>
          </w:tcPr>
          <w:p>
            <w:pPr>
              <w:pStyle w:val="0"/>
              <w:jc w:val="center"/>
            </w:pPr>
            <w:r>
              <w:rPr>
                <w:sz w:val="20"/>
              </w:rPr>
              <w:t xml:space="preserve">Бисопролол, табл. п.п.о., 10 мг N 30. От: Атолл ООО (Россия) Пр: Озон Фарм ООО (Россия) [Бисопролол]</w:t>
            </w:r>
          </w:p>
        </w:tc>
        <w:tc>
          <w:tcPr>
            <w:tcW w:w="794" w:type="dxa"/>
          </w:tcPr>
          <w:p>
            <w:pPr>
              <w:pStyle w:val="0"/>
              <w:jc w:val="center"/>
            </w:pPr>
            <w:r>
              <w:rPr>
                <w:sz w:val="20"/>
              </w:rPr>
              <w:t xml:space="preserve">10</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12, длина: 40 см. От: "Апексмед Интернэшнл Б.В." (Нидерланды/Китай)</w:t>
            </w:r>
          </w:p>
        </w:tc>
        <w:tc>
          <w:tcPr>
            <w:tcW w:w="794" w:type="dxa"/>
          </w:tcPr>
          <w:p>
            <w:pPr>
              <w:pStyle w:val="0"/>
              <w:jc w:val="center"/>
            </w:pPr>
            <w:r>
              <w:rPr>
                <w:sz w:val="20"/>
              </w:rPr>
              <w:t xml:space="preserve">60</w:t>
            </w:r>
          </w:p>
        </w:tc>
      </w:tr>
      <w:tr>
        <w:tc>
          <w:tcPr>
            <w:tcW w:w="544" w:type="dxa"/>
          </w:tcPr>
          <w:p>
            <w:pPr>
              <w:pStyle w:val="0"/>
              <w:jc w:val="center"/>
            </w:pPr>
            <w:r>
              <w:rPr>
                <w:sz w:val="20"/>
              </w:rPr>
              <w:t xml:space="preserve">21.</w:t>
            </w:r>
          </w:p>
        </w:tc>
        <w:tc>
          <w:tcPr>
            <w:tcW w:w="3798" w:type="dxa"/>
          </w:tcPr>
          <w:p>
            <w:pPr>
              <w:pStyle w:val="0"/>
              <w:jc w:val="center"/>
            </w:pPr>
            <w:r>
              <w:rPr>
                <w:sz w:val="20"/>
              </w:rPr>
              <w:t xml:space="preserve">Бифидумбактерин, лиоф. д/р-ра для приема внутрь и местн. прим., 5 доз, N 10. От: АО "НПО "Микроген" (Россия) [Бифидобактерии бифидум]</w:t>
            </w:r>
          </w:p>
        </w:tc>
        <w:tc>
          <w:tcPr>
            <w:tcW w:w="794" w:type="dxa"/>
          </w:tcPr>
          <w:p>
            <w:pPr>
              <w:pStyle w:val="0"/>
              <w:jc w:val="center"/>
            </w:pPr>
            <w:r>
              <w:rPr>
                <w:sz w:val="20"/>
              </w:rPr>
              <w:t xml:space="preserve">10</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14, длина: 40 см. От: "Апексмед Интернэшнл Б.В." (Нидерланды/Китай)</w:t>
            </w:r>
          </w:p>
        </w:tc>
        <w:tc>
          <w:tcPr>
            <w:tcW w:w="794" w:type="dxa"/>
          </w:tcPr>
          <w:p>
            <w:pPr>
              <w:pStyle w:val="0"/>
              <w:jc w:val="center"/>
            </w:pPr>
            <w:r>
              <w:rPr>
                <w:sz w:val="20"/>
              </w:rPr>
              <w:t xml:space="preserve">60</w:t>
            </w:r>
          </w:p>
        </w:tc>
      </w:tr>
      <w:tr>
        <w:tc>
          <w:tcPr>
            <w:tcW w:w="544" w:type="dxa"/>
          </w:tcPr>
          <w:p>
            <w:pPr>
              <w:pStyle w:val="0"/>
              <w:jc w:val="center"/>
            </w:pPr>
            <w:r>
              <w:rPr>
                <w:sz w:val="20"/>
              </w:rPr>
              <w:t xml:space="preserve">22.</w:t>
            </w:r>
          </w:p>
        </w:tc>
        <w:tc>
          <w:tcPr>
            <w:tcW w:w="3798" w:type="dxa"/>
          </w:tcPr>
          <w:p>
            <w:pPr>
              <w:pStyle w:val="0"/>
              <w:jc w:val="center"/>
            </w:pPr>
            <w:r>
              <w:rPr>
                <w:sz w:val="20"/>
              </w:rPr>
              <w:t xml:space="preserve">Транквезипам, р-р для в/в и в/м введ., 1 мг/мл, 1 мл, с нож. амп., N 10 (1 амп., 10 пач. картон.). От: Дальхимфарм (Россия) [Бромдигидрохлорфенилбензодиазепин]</w:t>
            </w:r>
          </w:p>
        </w:tc>
        <w:tc>
          <w:tcPr>
            <w:tcW w:w="794" w:type="dxa"/>
          </w:tcPr>
          <w:p>
            <w:pPr>
              <w:pStyle w:val="0"/>
              <w:jc w:val="center"/>
            </w:pPr>
            <w:r>
              <w:rPr>
                <w:sz w:val="20"/>
              </w:rPr>
              <w:t xml:space="preserve">70</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18, длина: 40 см. От: "Апексмед Интернэшнл Б.В." (Нидерланды/Китай)</w:t>
            </w:r>
          </w:p>
        </w:tc>
        <w:tc>
          <w:tcPr>
            <w:tcW w:w="794" w:type="dxa"/>
          </w:tcPr>
          <w:p>
            <w:pPr>
              <w:pStyle w:val="0"/>
              <w:jc w:val="center"/>
            </w:pPr>
            <w:r>
              <w:rPr>
                <w:sz w:val="20"/>
              </w:rPr>
              <w:t xml:space="preserve">50</w:t>
            </w:r>
          </w:p>
        </w:tc>
      </w:tr>
      <w:tr>
        <w:tc>
          <w:tcPr>
            <w:tcW w:w="544" w:type="dxa"/>
          </w:tcPr>
          <w:p>
            <w:pPr>
              <w:pStyle w:val="0"/>
              <w:jc w:val="center"/>
            </w:pPr>
            <w:r>
              <w:rPr>
                <w:sz w:val="20"/>
              </w:rPr>
              <w:t xml:space="preserve">23.</w:t>
            </w:r>
          </w:p>
        </w:tc>
        <w:tc>
          <w:tcPr>
            <w:tcW w:w="3798" w:type="dxa"/>
          </w:tcPr>
          <w:p>
            <w:pPr>
              <w:pStyle w:val="0"/>
              <w:jc w:val="center"/>
            </w:pPr>
            <w:r>
              <w:rPr>
                <w:sz w:val="20"/>
              </w:rPr>
              <w:t xml:space="preserve">Транквезипам, табл., 1 мг, N 50 (50 бан. темн. стекл., 1 пач. картон.). От: Дальхимфарм (Россия) [Бромдигидрохлорфенилбензодиазепин]</w:t>
            </w:r>
          </w:p>
        </w:tc>
        <w:tc>
          <w:tcPr>
            <w:tcW w:w="794" w:type="dxa"/>
          </w:tcPr>
          <w:p>
            <w:pPr>
              <w:pStyle w:val="0"/>
              <w:jc w:val="center"/>
            </w:pPr>
            <w:r>
              <w:rPr>
                <w:sz w:val="20"/>
              </w:rPr>
              <w:t xml:space="preserve">60</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6, длина: 40 см. От: "Апексмед Интернэшнл Б.В." (Нидерланды/Китай)</w:t>
            </w:r>
          </w:p>
        </w:tc>
        <w:tc>
          <w:tcPr>
            <w:tcW w:w="794" w:type="dxa"/>
          </w:tcPr>
          <w:p>
            <w:pPr>
              <w:pStyle w:val="0"/>
              <w:jc w:val="center"/>
            </w:pPr>
            <w:r>
              <w:rPr>
                <w:sz w:val="20"/>
              </w:rPr>
              <w:t xml:space="preserve">80</w:t>
            </w:r>
          </w:p>
        </w:tc>
      </w:tr>
      <w:tr>
        <w:tc>
          <w:tcPr>
            <w:tcW w:w="544" w:type="dxa"/>
          </w:tcPr>
          <w:p>
            <w:pPr>
              <w:pStyle w:val="0"/>
              <w:jc w:val="center"/>
            </w:pPr>
            <w:r>
              <w:rPr>
                <w:sz w:val="20"/>
              </w:rPr>
              <w:t xml:space="preserve">24.</w:t>
            </w:r>
          </w:p>
        </w:tc>
        <w:tc>
          <w:tcPr>
            <w:tcW w:w="3798" w:type="dxa"/>
          </w:tcPr>
          <w:p>
            <w:pPr>
              <w:pStyle w:val="0"/>
              <w:jc w:val="center"/>
            </w:pPr>
            <w:r>
              <w:rPr>
                <w:sz w:val="20"/>
              </w:rPr>
              <w:t xml:space="preserve">Вата медицинская гигроскопическая хирургическая, хлопковая, нестерильная по ГОСТ 5556-81. Масса: 250 г. От: ООО "Лейко" (Россия)</w:t>
            </w:r>
          </w:p>
        </w:tc>
        <w:tc>
          <w:tcPr>
            <w:tcW w:w="794" w:type="dxa"/>
          </w:tcPr>
          <w:p>
            <w:pPr>
              <w:pStyle w:val="0"/>
              <w:jc w:val="center"/>
            </w:pPr>
            <w:r>
              <w:rPr>
                <w:sz w:val="20"/>
              </w:rPr>
              <w:t xml:space="preserve">59</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урологический женский. С 2 боковыми отверстиями. Размер СН 14, длина: 18 см. От: "Апексмед Интернэшнл Б.В." (Нидерланды/Китай)</w:t>
            </w:r>
          </w:p>
        </w:tc>
        <w:tc>
          <w:tcPr>
            <w:tcW w:w="794" w:type="dxa"/>
          </w:tcPr>
          <w:p>
            <w:pPr>
              <w:pStyle w:val="0"/>
              <w:jc w:val="center"/>
            </w:pPr>
            <w:r>
              <w:rPr>
                <w:sz w:val="20"/>
              </w:rPr>
              <w:t xml:space="preserve">60</w:t>
            </w:r>
          </w:p>
        </w:tc>
      </w:tr>
      <w:tr>
        <w:tc>
          <w:tcPr>
            <w:tcW w:w="544" w:type="dxa"/>
          </w:tcPr>
          <w:p>
            <w:pPr>
              <w:pStyle w:val="0"/>
              <w:jc w:val="center"/>
            </w:pPr>
            <w:r>
              <w:rPr>
                <w:sz w:val="20"/>
              </w:rPr>
              <w:t xml:space="preserve">25.</w:t>
            </w:r>
          </w:p>
        </w:tc>
        <w:tc>
          <w:tcPr>
            <w:tcW w:w="3798" w:type="dxa"/>
          </w:tcPr>
          <w:p>
            <w:pPr>
              <w:pStyle w:val="0"/>
              <w:jc w:val="center"/>
            </w:pPr>
            <w:r>
              <w:rPr>
                <w:sz w:val="20"/>
              </w:rPr>
              <w:t xml:space="preserve">Вата медицинская гигроскопическая хирургическая, хлопковая, нестерильная по ГОСТ 5556-81. Масса: 250 г. От: ООО "Лейко" (Россия)</w:t>
            </w:r>
          </w:p>
        </w:tc>
        <w:tc>
          <w:tcPr>
            <w:tcW w:w="794" w:type="dxa"/>
          </w:tcPr>
          <w:p>
            <w:pPr>
              <w:pStyle w:val="0"/>
              <w:jc w:val="center"/>
            </w:pPr>
            <w:r>
              <w:rPr>
                <w:sz w:val="20"/>
              </w:rPr>
              <w:t xml:space="preserve">1</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урологический женский. С 2 боковыми отверстиями. Размер СН 18, длина: 18 см. От: "Апексмед Интернэшнл Б.В." (Нидерланды/Китай)</w:t>
            </w:r>
          </w:p>
        </w:tc>
        <w:tc>
          <w:tcPr>
            <w:tcW w:w="794" w:type="dxa"/>
          </w:tcPr>
          <w:p>
            <w:pPr>
              <w:pStyle w:val="0"/>
              <w:jc w:val="center"/>
            </w:pPr>
            <w:r>
              <w:rPr>
                <w:sz w:val="20"/>
              </w:rPr>
              <w:t xml:space="preserve">80</w:t>
            </w:r>
          </w:p>
        </w:tc>
      </w:tr>
      <w:tr>
        <w:tc>
          <w:tcPr>
            <w:tcW w:w="544" w:type="dxa"/>
          </w:tcPr>
          <w:p>
            <w:pPr>
              <w:pStyle w:val="0"/>
              <w:jc w:val="center"/>
            </w:pPr>
            <w:r>
              <w:rPr>
                <w:sz w:val="20"/>
              </w:rPr>
              <w:t xml:space="preserve">26.</w:t>
            </w:r>
          </w:p>
        </w:tc>
        <w:tc>
          <w:tcPr>
            <w:tcW w:w="3798" w:type="dxa"/>
          </w:tcPr>
          <w:p>
            <w:pPr>
              <w:pStyle w:val="0"/>
              <w:jc w:val="center"/>
            </w:pPr>
            <w:r>
              <w:rPr>
                <w:sz w:val="20"/>
              </w:rPr>
              <w:t xml:space="preserve">Вата медицинская гигроскопическая хирургическая, хлопковая, стерильная по ГОСТ 5556-81. Масса: 50 г. От: ООО "Лейко" (Россия)</w:t>
            </w:r>
          </w:p>
        </w:tc>
        <w:tc>
          <w:tcPr>
            <w:tcW w:w="794" w:type="dxa"/>
          </w:tcPr>
          <w:p>
            <w:pPr>
              <w:pStyle w:val="0"/>
              <w:jc w:val="center"/>
            </w:pPr>
            <w:r>
              <w:rPr>
                <w:sz w:val="20"/>
              </w:rPr>
              <w:t xml:space="preserve">19</w:t>
            </w:r>
          </w:p>
        </w:tc>
        <w:tc>
          <w:tcPr>
            <w:tcW w:w="3094" w:type="dxa"/>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Баллон 30 мл, размер СН 24 и длина: 400 мм.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27.</w:t>
            </w:r>
          </w:p>
        </w:tc>
        <w:tc>
          <w:tcPr>
            <w:tcW w:w="3798" w:type="dxa"/>
          </w:tcPr>
          <w:p>
            <w:pPr>
              <w:pStyle w:val="0"/>
              <w:jc w:val="center"/>
            </w:pPr>
            <w:r>
              <w:rPr>
                <w:sz w:val="20"/>
              </w:rPr>
              <w:t xml:space="preserve">Вата медицинская гигроскопическая хирургическая, хлопковая, стерильная по ГОСТ 5556-81. Масса: 50 г. От: ООО "Лейко" (Россия)</w:t>
            </w:r>
          </w:p>
        </w:tc>
        <w:tc>
          <w:tcPr>
            <w:tcW w:w="794" w:type="dxa"/>
          </w:tcPr>
          <w:p>
            <w:pPr>
              <w:pStyle w:val="0"/>
              <w:jc w:val="center"/>
            </w:pPr>
            <w:r>
              <w:rPr>
                <w:sz w:val="20"/>
              </w:rPr>
              <w:t xml:space="preserve">1</w:t>
            </w:r>
          </w:p>
        </w:tc>
        <w:tc>
          <w:tcPr>
            <w:tcW w:w="3094" w:type="dxa"/>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из термопластичного латекса. Баллон 30 мл, размер СН 12 и длина: 400 мм.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28.</w:t>
            </w:r>
          </w:p>
        </w:tc>
        <w:tc>
          <w:tcPr>
            <w:tcW w:w="3798" w:type="dxa"/>
          </w:tcPr>
          <w:p>
            <w:pPr>
              <w:pStyle w:val="0"/>
              <w:jc w:val="center"/>
            </w:pPr>
            <w:r>
              <w:rPr>
                <w:sz w:val="20"/>
              </w:rPr>
              <w:t xml:space="preserve">Винпоцетин, табл., 5 мг, N 50. Пр: Фармпрект АО (Россия) [Винпоцетин]</w:t>
            </w:r>
          </w:p>
        </w:tc>
        <w:tc>
          <w:tcPr>
            <w:tcW w:w="794" w:type="dxa"/>
          </w:tcPr>
          <w:p>
            <w:pPr>
              <w:pStyle w:val="0"/>
              <w:jc w:val="center"/>
            </w:pPr>
            <w:r>
              <w:rPr>
                <w:sz w:val="20"/>
              </w:rPr>
              <w:t xml:space="preserve">30</w:t>
            </w:r>
          </w:p>
        </w:tc>
        <w:tc>
          <w:tcPr>
            <w:tcW w:w="3094" w:type="dxa"/>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из термопластичного латекса. Баллон 30 мл, размер СН 26 и длина 400 мм. От: "Апексмед Интернэшнл Б.В." (Нидерланды/Китай),</w:t>
            </w:r>
          </w:p>
        </w:tc>
        <w:tc>
          <w:tcPr>
            <w:tcW w:w="794" w:type="dxa"/>
          </w:tcPr>
          <w:p>
            <w:pPr>
              <w:pStyle w:val="0"/>
              <w:jc w:val="center"/>
            </w:pPr>
            <w:r>
              <w:rPr>
                <w:sz w:val="20"/>
              </w:rPr>
              <w:t xml:space="preserve">10</w:t>
            </w:r>
          </w:p>
        </w:tc>
      </w:tr>
      <w:tr>
        <w:tc>
          <w:tcPr>
            <w:tcW w:w="544" w:type="dxa"/>
          </w:tcPr>
          <w:p>
            <w:pPr>
              <w:pStyle w:val="0"/>
              <w:jc w:val="center"/>
            </w:pPr>
            <w:r>
              <w:rPr>
                <w:sz w:val="20"/>
              </w:rPr>
              <w:t xml:space="preserve">29.</w:t>
            </w:r>
          </w:p>
        </w:tc>
        <w:tc>
          <w:tcPr>
            <w:tcW w:w="3798" w:type="dxa"/>
          </w:tcPr>
          <w:p>
            <w:pPr>
              <w:pStyle w:val="0"/>
              <w:jc w:val="center"/>
            </w:pPr>
            <w:r>
              <w:rPr>
                <w:sz w:val="20"/>
              </w:rPr>
              <w:t xml:space="preserve">Глицин, табл. подъязычн., 0.1 г, N 50 (50 конт. полимерн., 1 пач. картон.). От: Озон ООО (Россия) [Глицин]</w:t>
            </w:r>
          </w:p>
        </w:tc>
        <w:tc>
          <w:tcPr>
            <w:tcW w:w="794" w:type="dxa"/>
          </w:tcPr>
          <w:p>
            <w:pPr>
              <w:pStyle w:val="0"/>
              <w:jc w:val="center"/>
            </w:pPr>
            <w:r>
              <w:rPr>
                <w:sz w:val="20"/>
              </w:rPr>
              <w:t xml:space="preserve">60</w:t>
            </w:r>
          </w:p>
        </w:tc>
        <w:tc>
          <w:tcPr>
            <w:tcW w:w="3094" w:type="dxa"/>
          </w:tcPr>
          <w:p>
            <w:pPr>
              <w:pStyle w:val="0"/>
              <w:jc w:val="center"/>
            </w:pPr>
            <w:r>
              <w:rPr>
                <w:sz w:val="20"/>
              </w:rPr>
              <w:t xml:space="preserve">Катетер уретральный постоянный для дренажа/промывания. Катетеры урологические APEXMED: Фолея. Двухходовой. Размер СН 10, длина 280 мм.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30.</w:t>
            </w:r>
          </w:p>
        </w:tc>
        <w:tc>
          <w:tcPr>
            <w:tcW w:w="3798" w:type="dxa"/>
          </w:tcPr>
          <w:p>
            <w:pPr>
              <w:pStyle w:val="0"/>
              <w:jc w:val="center"/>
            </w:pPr>
            <w:r>
              <w:rPr>
                <w:sz w:val="20"/>
              </w:rPr>
              <w:t xml:space="preserve">Фосфоглив форте, капс., 65 мг + 300 мг, N 50. От: ОАО "Фармстандарт-Лексредства" (Россия) [Глицирризиновая кислота + Фосфолипиды]</w:t>
            </w:r>
          </w:p>
        </w:tc>
        <w:tc>
          <w:tcPr>
            <w:tcW w:w="794" w:type="dxa"/>
          </w:tcPr>
          <w:p>
            <w:pPr>
              <w:pStyle w:val="0"/>
              <w:jc w:val="center"/>
            </w:pPr>
            <w:r>
              <w:rPr>
                <w:sz w:val="20"/>
              </w:rPr>
              <w:t xml:space="preserve">25</w:t>
            </w:r>
          </w:p>
        </w:tc>
        <w:tc>
          <w:tcPr>
            <w:tcW w:w="3094" w:type="dxa"/>
          </w:tcPr>
          <w:p>
            <w:pPr>
              <w:pStyle w:val="0"/>
              <w:jc w:val="center"/>
            </w:pPr>
            <w:r>
              <w:rPr>
                <w:sz w:val="20"/>
              </w:rPr>
              <w:t xml:space="preserve">Катетер урологический. Катетер мочеточниковый, размер СН 4, длина 70 см. От: "Телефлекс Медикал Юроп Лимитед" (Ирландия, Германия, Малайзия, Уругвай, Чехия, Дания)</w:t>
            </w:r>
          </w:p>
        </w:tc>
        <w:tc>
          <w:tcPr>
            <w:tcW w:w="794" w:type="dxa"/>
          </w:tcPr>
          <w:p>
            <w:pPr>
              <w:pStyle w:val="0"/>
              <w:jc w:val="center"/>
            </w:pPr>
            <w:r>
              <w:rPr>
                <w:sz w:val="20"/>
              </w:rPr>
              <w:t xml:space="preserve">10</w:t>
            </w:r>
          </w:p>
        </w:tc>
      </w:tr>
      <w:tr>
        <w:tc>
          <w:tcPr>
            <w:tcW w:w="544" w:type="dxa"/>
          </w:tcPr>
          <w:p>
            <w:pPr>
              <w:pStyle w:val="0"/>
              <w:jc w:val="center"/>
            </w:pPr>
            <w:r>
              <w:rPr>
                <w:sz w:val="20"/>
              </w:rPr>
              <w:t xml:space="preserve">31.</w:t>
            </w:r>
          </w:p>
        </w:tc>
        <w:tc>
          <w:tcPr>
            <w:tcW w:w="3798" w:type="dxa"/>
          </w:tcPr>
          <w:p>
            <w:pPr>
              <w:pStyle w:val="0"/>
              <w:jc w:val="center"/>
            </w:pPr>
            <w:r>
              <w:rPr>
                <w:sz w:val="20"/>
              </w:rPr>
              <w:t xml:space="preserve">Фосфоглив, лиоф. д/р-ра для в/в введ., 500 мг + 200 мг, 2,5 г, N 5. От: ОАО "Фармстандарт-УфаВИТА" (Россия) [Глицирризиновая кислота + Фосфолипиды]</w:t>
            </w:r>
          </w:p>
        </w:tc>
        <w:tc>
          <w:tcPr>
            <w:tcW w:w="794" w:type="dxa"/>
          </w:tcPr>
          <w:p>
            <w:pPr>
              <w:pStyle w:val="0"/>
              <w:jc w:val="center"/>
            </w:pPr>
            <w:r>
              <w:rPr>
                <w:sz w:val="20"/>
              </w:rPr>
              <w:t xml:space="preserve">58</w:t>
            </w:r>
          </w:p>
        </w:tc>
        <w:tc>
          <w:tcPr>
            <w:tcW w:w="3094" w:type="dxa"/>
          </w:tcPr>
          <w:p>
            <w:pPr>
              <w:pStyle w:val="0"/>
              <w:jc w:val="center"/>
            </w:pPr>
            <w:r>
              <w:rPr>
                <w:sz w:val="20"/>
              </w:rPr>
              <w:t xml:space="preserve">Катетеры Нелатона MEDEREN вариант исполнения: Катетер Нелатона, Ch/Fr 14, REF - 1604-М501-14.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32.</w:t>
            </w:r>
          </w:p>
        </w:tc>
        <w:tc>
          <w:tcPr>
            <w:tcW w:w="3798" w:type="dxa"/>
          </w:tcPr>
          <w:p>
            <w:pPr>
              <w:pStyle w:val="0"/>
              <w:jc w:val="center"/>
            </w:pPr>
            <w:r>
              <w:rPr>
                <w:sz w:val="20"/>
              </w:rPr>
              <w:t xml:space="preserve">Тест-полоски АККУ-ЧЕК АКТИВ N 50. От: "Рош Диабетс Кеа ГмбХ" (Германия)</w:t>
            </w:r>
          </w:p>
        </w:tc>
        <w:tc>
          <w:tcPr>
            <w:tcW w:w="794" w:type="dxa"/>
          </w:tcPr>
          <w:p>
            <w:pPr>
              <w:pStyle w:val="0"/>
              <w:jc w:val="center"/>
            </w:pPr>
            <w:r>
              <w:rPr>
                <w:sz w:val="20"/>
              </w:rPr>
              <w:t xml:space="preserve">12</w:t>
            </w:r>
          </w:p>
        </w:tc>
        <w:tc>
          <w:tcPr>
            <w:tcW w:w="3094" w:type="dxa"/>
          </w:tcPr>
          <w:p>
            <w:pPr>
              <w:pStyle w:val="0"/>
              <w:jc w:val="center"/>
            </w:pPr>
            <w:r>
              <w:rPr>
                <w:sz w:val="20"/>
              </w:rPr>
              <w:t xml:space="preserve">Катетеры Фолея MEDEREN вариант исполнения: Катетер Фолея двухходовой, Ch/Fr 16, REF - 1604-М212-16.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33.</w:t>
            </w:r>
          </w:p>
        </w:tc>
        <w:tc>
          <w:tcPr>
            <w:tcW w:w="3798" w:type="dxa"/>
          </w:tcPr>
          <w:p>
            <w:pPr>
              <w:pStyle w:val="0"/>
              <w:jc w:val="center"/>
            </w:pPr>
            <w:r>
              <w:rPr>
                <w:sz w:val="20"/>
              </w:rPr>
              <w:t xml:space="preserve">Реополиглюкин-40-Эском, р-р д/инф., 100 мг/мл, 200 мл, N 1 (1 бут. д/крови и кровезам.). От: Эском НПК ОАО (Россия) [Декстран [ср. мол. масса 35 000-45 000]]</w:t>
            </w:r>
          </w:p>
        </w:tc>
        <w:tc>
          <w:tcPr>
            <w:tcW w:w="794" w:type="dxa"/>
          </w:tcPr>
          <w:p>
            <w:pPr>
              <w:pStyle w:val="0"/>
              <w:jc w:val="center"/>
            </w:pPr>
            <w:r>
              <w:rPr>
                <w:sz w:val="20"/>
              </w:rPr>
              <w:t xml:space="preserve">60</w:t>
            </w:r>
          </w:p>
        </w:tc>
        <w:tc>
          <w:tcPr>
            <w:tcW w:w="3094" w:type="dxa"/>
          </w:tcPr>
          <w:p>
            <w:pPr>
              <w:pStyle w:val="0"/>
              <w:jc w:val="center"/>
            </w:pPr>
            <w:r>
              <w:rPr>
                <w:sz w:val="20"/>
              </w:rPr>
              <w:t xml:space="preserve">Катетеры Фолея MEDEREN вариант исполнения: Катетер Фолея двухходовой, Ch/Fr 18, REF - 1604-М212-18.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34.</w:t>
            </w:r>
          </w:p>
        </w:tc>
        <w:tc>
          <w:tcPr>
            <w:tcW w:w="3798" w:type="dxa"/>
          </w:tcPr>
          <w:p>
            <w:pPr>
              <w:pStyle w:val="0"/>
              <w:jc w:val="center"/>
            </w:pPr>
            <w:r>
              <w:rPr>
                <w:sz w:val="20"/>
              </w:rPr>
              <w:t xml:space="preserve">Глюкоза, р-р для в/в введ., 400 мг/мл, 10 мл, N 10 (1 амп., 10 пач. картон.). От: Гротекс ООО (Россия) [Декстроза]</w:t>
            </w:r>
          </w:p>
        </w:tc>
        <w:tc>
          <w:tcPr>
            <w:tcW w:w="794" w:type="dxa"/>
          </w:tcPr>
          <w:p>
            <w:pPr>
              <w:pStyle w:val="0"/>
              <w:jc w:val="center"/>
            </w:pPr>
            <w:r>
              <w:rPr>
                <w:sz w:val="20"/>
              </w:rPr>
              <w:t xml:space="preserve">30</w:t>
            </w:r>
          </w:p>
        </w:tc>
        <w:tc>
          <w:tcPr>
            <w:tcW w:w="3094" w:type="dxa"/>
          </w:tcPr>
          <w:p>
            <w:pPr>
              <w:pStyle w:val="0"/>
              <w:jc w:val="center"/>
            </w:pPr>
            <w:r>
              <w:rPr>
                <w:sz w:val="20"/>
              </w:rPr>
              <w:t xml:space="preserve">Катетеры Фолея MEDEREN вариант исполнения: Катетер Фолея двухходовой, Ch/Fr 20, REF - 1604-М212-20.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35.</w:t>
            </w:r>
          </w:p>
        </w:tc>
        <w:tc>
          <w:tcPr>
            <w:tcW w:w="3798" w:type="dxa"/>
          </w:tcPr>
          <w:p>
            <w:pPr>
              <w:pStyle w:val="0"/>
              <w:jc w:val="center"/>
            </w:pPr>
            <w:r>
              <w:rPr>
                <w:sz w:val="20"/>
              </w:rPr>
              <w:t xml:space="preserve">Глюкоза, р-р д/инф., 5%, 200 мл, N 40. От: ТОО "Келун-Казфарм" (Казахстан) [Декстроза]</w:t>
            </w:r>
          </w:p>
        </w:tc>
        <w:tc>
          <w:tcPr>
            <w:tcW w:w="794" w:type="dxa"/>
          </w:tcPr>
          <w:p>
            <w:pPr>
              <w:pStyle w:val="0"/>
              <w:jc w:val="center"/>
            </w:pPr>
            <w:r>
              <w:rPr>
                <w:sz w:val="20"/>
              </w:rPr>
              <w:t xml:space="preserve">2</w:t>
            </w:r>
          </w:p>
        </w:tc>
        <w:tc>
          <w:tcPr>
            <w:tcW w:w="3094" w:type="dxa"/>
          </w:tcPr>
          <w:p>
            <w:pPr>
              <w:pStyle w:val="0"/>
              <w:jc w:val="center"/>
            </w:pPr>
            <w:r>
              <w:rPr>
                <w:sz w:val="20"/>
              </w:rPr>
              <w:t xml:space="preserve">Катетеры Фолея MEDEREN вариант исполнения: Катетер Фолея трехходовой, Ch/Fr 18, REF - 1604-М205-18.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36.</w:t>
            </w:r>
          </w:p>
        </w:tc>
        <w:tc>
          <w:tcPr>
            <w:tcW w:w="3798" w:type="dxa"/>
          </w:tcPr>
          <w:p>
            <w:pPr>
              <w:pStyle w:val="0"/>
              <w:jc w:val="center"/>
            </w:pPr>
            <w:r>
              <w:rPr>
                <w:sz w:val="20"/>
              </w:rPr>
              <w:t xml:space="preserve">Актовегин, р-р д/ин., 40 мг/мл, 10 мл, N 5 (1 амп., 5 уп. контурн. яч., 1 пач. картон.). От: Такеда Фармасьютикалс ООО (Россия) [Депротеинизированный гемодериват крови телят]</w:t>
            </w:r>
          </w:p>
        </w:tc>
        <w:tc>
          <w:tcPr>
            <w:tcW w:w="794" w:type="dxa"/>
          </w:tcPr>
          <w:p>
            <w:pPr>
              <w:pStyle w:val="0"/>
              <w:jc w:val="center"/>
            </w:pPr>
            <w:r>
              <w:rPr>
                <w:sz w:val="20"/>
              </w:rPr>
              <w:t xml:space="preserve">24</w:t>
            </w:r>
          </w:p>
        </w:tc>
        <w:tc>
          <w:tcPr>
            <w:tcW w:w="3094" w:type="dxa"/>
          </w:tcPr>
          <w:p>
            <w:pPr>
              <w:pStyle w:val="0"/>
              <w:jc w:val="center"/>
            </w:pPr>
            <w:r>
              <w:rPr>
                <w:sz w:val="20"/>
              </w:rPr>
              <w:t xml:space="preserve">Матрас противопролежневый Armed трубчатый. Длина 2050 мм x Ширина 980 мм x Высота 85 мм. Матрас противопролежневый надувной с регулируемым давлением, многоразового использования. От: "Джиангсу Дэнгуан Медикал Тритмент Инструмент Ко., Лтд." (Китай)</w:t>
            </w:r>
          </w:p>
        </w:tc>
        <w:tc>
          <w:tcPr>
            <w:tcW w:w="794" w:type="dxa"/>
          </w:tcPr>
          <w:p>
            <w:pPr>
              <w:pStyle w:val="0"/>
              <w:jc w:val="center"/>
            </w:pPr>
            <w:r>
              <w:rPr>
                <w:sz w:val="20"/>
              </w:rPr>
              <w:t xml:space="preserve">1</w:t>
            </w:r>
          </w:p>
        </w:tc>
      </w:tr>
      <w:tr>
        <w:tc>
          <w:tcPr>
            <w:tcW w:w="544" w:type="dxa"/>
          </w:tcPr>
          <w:p>
            <w:pPr>
              <w:pStyle w:val="0"/>
              <w:jc w:val="center"/>
            </w:pPr>
            <w:r>
              <w:rPr>
                <w:sz w:val="20"/>
              </w:rPr>
              <w:t xml:space="preserve">37.</w:t>
            </w:r>
          </w:p>
        </w:tc>
        <w:tc>
          <w:tcPr>
            <w:tcW w:w="3798" w:type="dxa"/>
          </w:tcPr>
          <w:p>
            <w:pPr>
              <w:pStyle w:val="0"/>
              <w:jc w:val="center"/>
            </w:pPr>
            <w:r>
              <w:rPr>
                <w:sz w:val="20"/>
              </w:rPr>
              <w:t xml:space="preserve">Диклофенак-АКОС, р-р для в/м введ., 25 мг/мл, 3 мл, N 5 (1 амп., 5 уп. контурн. яч., 1 пач. картон.). От: Синтез ОАО (Россия) [Диклофенак]</w:t>
            </w:r>
          </w:p>
        </w:tc>
        <w:tc>
          <w:tcPr>
            <w:tcW w:w="794" w:type="dxa"/>
          </w:tcPr>
          <w:p>
            <w:pPr>
              <w:pStyle w:val="0"/>
              <w:jc w:val="center"/>
            </w:pPr>
            <w:r>
              <w:rPr>
                <w:sz w:val="20"/>
              </w:rPr>
              <w:t xml:space="preserve">60</w:t>
            </w:r>
          </w:p>
        </w:tc>
        <w:tc>
          <w:tcPr>
            <w:tcW w:w="3094" w:type="dxa"/>
          </w:tcPr>
          <w:p>
            <w:pPr>
              <w:pStyle w:val="0"/>
              <w:jc w:val="center"/>
            </w:pPr>
            <w:r>
              <w:rPr>
                <w:sz w:val="20"/>
              </w:rPr>
              <w:t xml:space="preserve">Мешок для ИВЛ типа Амбу взрослый. Устройства и дыхательные системы для наркознодыхательных аппаратов, аэрозольной и кислородной терапии: Реанимационная система: реанимационный дыхательный мешок для ИВЛ для детей с предохранительным клапаном. объем 1 000 мл, (вес пациента в пределах 30-50 кг), размер 4. От: Интерседжикал Лтд (Соединенное Королевство Великобритании и Северной Ирландии, Литовская Республика, Тайвань (Китай), Китайская Народная Республика, Республика Индия)</w:t>
            </w:r>
          </w:p>
        </w:tc>
        <w:tc>
          <w:tcPr>
            <w:tcW w:w="794" w:type="dxa"/>
          </w:tcPr>
          <w:p>
            <w:pPr>
              <w:pStyle w:val="0"/>
              <w:jc w:val="center"/>
            </w:pPr>
            <w:r>
              <w:rPr>
                <w:sz w:val="20"/>
              </w:rPr>
              <w:t xml:space="preserve">1</w:t>
            </w:r>
          </w:p>
        </w:tc>
      </w:tr>
      <w:tr>
        <w:tc>
          <w:tcPr>
            <w:tcW w:w="544" w:type="dxa"/>
          </w:tcPr>
          <w:p>
            <w:pPr>
              <w:pStyle w:val="0"/>
              <w:jc w:val="center"/>
            </w:pPr>
            <w:r>
              <w:rPr>
                <w:sz w:val="20"/>
              </w:rPr>
              <w:t xml:space="preserve">38.</w:t>
            </w:r>
          </w:p>
        </w:tc>
        <w:tc>
          <w:tcPr>
            <w:tcW w:w="3798" w:type="dxa"/>
          </w:tcPr>
          <w:p>
            <w:pPr>
              <w:pStyle w:val="0"/>
              <w:jc w:val="center"/>
            </w:pPr>
            <w:r>
              <w:rPr>
                <w:sz w:val="20"/>
              </w:rPr>
              <w:t xml:space="preserve">Левосин, мазь д/наружн. прим., 40 г, N 1 (1 туб. алюм., 1 пач. картон.). От: НИЖФАРМ ОАО (Россия). Пр: НИЖФАРМ ОАО (Россия) [Диоксометилтетрагидропиримидин + Сульфадиметоксин + Тримекаин + Хлорамфеникол]</w:t>
            </w:r>
          </w:p>
        </w:tc>
        <w:tc>
          <w:tcPr>
            <w:tcW w:w="794" w:type="dxa"/>
          </w:tcPr>
          <w:p>
            <w:pPr>
              <w:pStyle w:val="0"/>
              <w:jc w:val="center"/>
            </w:pPr>
            <w:r>
              <w:rPr>
                <w:sz w:val="20"/>
              </w:rPr>
              <w:t xml:space="preserve">240</w:t>
            </w:r>
          </w:p>
        </w:tc>
        <w:tc>
          <w:tcPr>
            <w:tcW w:w="3094" w:type="dxa"/>
          </w:tcPr>
          <w:p>
            <w:pPr>
              <w:pStyle w:val="0"/>
              <w:jc w:val="center"/>
            </w:pPr>
            <w:r>
              <w:rPr>
                <w:sz w:val="20"/>
              </w:rPr>
              <w:t xml:space="preserve">Мочеприемник мужской полимерный типа "Утка", имеет шкалу до 1 700 мл. Судно подкладное. От: ООО "Медполимерторг" (Россия)</w:t>
            </w:r>
          </w:p>
        </w:tc>
        <w:tc>
          <w:tcPr>
            <w:tcW w:w="794" w:type="dxa"/>
          </w:tcPr>
          <w:p>
            <w:pPr>
              <w:pStyle w:val="0"/>
              <w:jc w:val="center"/>
            </w:pPr>
            <w:r>
              <w:rPr>
                <w:sz w:val="20"/>
              </w:rPr>
              <w:t xml:space="preserve">40</w:t>
            </w:r>
          </w:p>
        </w:tc>
      </w:tr>
      <w:tr>
        <w:tc>
          <w:tcPr>
            <w:tcW w:w="544" w:type="dxa"/>
          </w:tcPr>
          <w:p>
            <w:pPr>
              <w:pStyle w:val="0"/>
              <w:jc w:val="center"/>
            </w:pPr>
            <w:r>
              <w:rPr>
                <w:sz w:val="20"/>
              </w:rPr>
              <w:t xml:space="preserve">39.</w:t>
            </w:r>
          </w:p>
        </w:tc>
        <w:tc>
          <w:tcPr>
            <w:tcW w:w="3798" w:type="dxa"/>
          </w:tcPr>
          <w:p>
            <w:pPr>
              <w:pStyle w:val="0"/>
              <w:jc w:val="center"/>
            </w:pPr>
            <w:r>
              <w:rPr>
                <w:sz w:val="20"/>
              </w:rPr>
              <w:t xml:space="preserve">Допамин, конц. для р-ра д/инф., 40 мг/мл, 5 мл, N 10. От: АО "Биохимик" (Россия) [Допамин]</w:t>
            </w:r>
          </w:p>
        </w:tc>
        <w:tc>
          <w:tcPr>
            <w:tcW w:w="794" w:type="dxa"/>
          </w:tcPr>
          <w:p>
            <w:pPr>
              <w:pStyle w:val="0"/>
              <w:jc w:val="center"/>
            </w:pPr>
            <w:r>
              <w:rPr>
                <w:sz w:val="20"/>
              </w:rPr>
              <w:t xml:space="preserve">5</w:t>
            </w:r>
          </w:p>
        </w:tc>
        <w:tc>
          <w:tcPr>
            <w:tcW w:w="3094" w:type="dxa"/>
          </w:tcPr>
          <w:p>
            <w:pPr>
              <w:pStyle w:val="0"/>
              <w:jc w:val="center"/>
            </w:pPr>
            <w:r>
              <w:rPr>
                <w:sz w:val="20"/>
              </w:rPr>
              <w:t xml:space="preserve">Подгузники для взрослых размер "L" (объем талии/бедер до 150 см), с полным влагопоглощением 1450 г. От: "ТЕНА СЛИП ОРИДЖИНАЛ" (Россия)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40.</w:t>
            </w:r>
          </w:p>
        </w:tc>
        <w:tc>
          <w:tcPr>
            <w:tcW w:w="3798" w:type="dxa"/>
          </w:tcPr>
          <w:p>
            <w:pPr>
              <w:pStyle w:val="0"/>
              <w:jc w:val="center"/>
            </w:pPr>
            <w:r>
              <w:rPr>
                <w:sz w:val="20"/>
              </w:rPr>
              <w:t xml:space="preserve">Феррум Лек, табл. жев., 100 мг, N 50 (10 бл., 5 пач. картон.). От: Lek (Словения) [Железа (III) гидроксид полимальтозат]</w:t>
            </w:r>
          </w:p>
        </w:tc>
        <w:tc>
          <w:tcPr>
            <w:tcW w:w="794" w:type="dxa"/>
          </w:tcPr>
          <w:p>
            <w:pPr>
              <w:pStyle w:val="0"/>
              <w:jc w:val="center"/>
            </w:pPr>
            <w:r>
              <w:rPr>
                <w:sz w:val="20"/>
              </w:rPr>
              <w:t xml:space="preserve">6</w:t>
            </w:r>
          </w:p>
        </w:tc>
        <w:tc>
          <w:tcPr>
            <w:tcW w:w="3094" w:type="dxa"/>
          </w:tcPr>
          <w:p>
            <w:pPr>
              <w:pStyle w:val="0"/>
              <w:jc w:val="center"/>
            </w:pPr>
            <w:r>
              <w:rPr>
                <w:sz w:val="20"/>
              </w:rPr>
              <w:t xml:space="preserve">Подгузники для взрослых размер "M" (объем талии/бедер до 120 см), с полным влагопоглощением 1300 г. От: "ТЕНА СЛИП ОРИДЖИНАЛ" (Россия)</w:t>
            </w:r>
          </w:p>
        </w:tc>
        <w:tc>
          <w:tcPr>
            <w:tcW w:w="794" w:type="dxa"/>
          </w:tcPr>
          <w:p>
            <w:pPr>
              <w:pStyle w:val="0"/>
              <w:jc w:val="center"/>
            </w:pPr>
            <w:r>
              <w:rPr>
                <w:sz w:val="20"/>
              </w:rPr>
              <w:t xml:space="preserve">350</w:t>
            </w:r>
          </w:p>
        </w:tc>
      </w:tr>
      <w:tr>
        <w:tc>
          <w:tcPr>
            <w:tcW w:w="544" w:type="dxa"/>
          </w:tcPr>
          <w:p>
            <w:pPr>
              <w:pStyle w:val="0"/>
              <w:jc w:val="center"/>
            </w:pPr>
            <w:r>
              <w:rPr>
                <w:sz w:val="20"/>
              </w:rPr>
              <w:t xml:space="preserve">41.</w:t>
            </w:r>
          </w:p>
        </w:tc>
        <w:tc>
          <w:tcPr>
            <w:tcW w:w="3798" w:type="dxa"/>
          </w:tcPr>
          <w:p>
            <w:pPr>
              <w:pStyle w:val="0"/>
              <w:jc w:val="center"/>
            </w:pPr>
            <w:r>
              <w:rPr>
                <w:sz w:val="20"/>
              </w:rPr>
              <w:t xml:space="preserve">Железа [III] гидроксид сахарозный комплекс, р-р для в/в введ., 20 мг/мл, 5 мл N 10. От: ЭкоФармПлюс АО (Россия), [Железа (III) гидроксид сахарозный комплекс]</w:t>
            </w:r>
          </w:p>
        </w:tc>
        <w:tc>
          <w:tcPr>
            <w:tcW w:w="794" w:type="dxa"/>
          </w:tcPr>
          <w:p>
            <w:pPr>
              <w:pStyle w:val="0"/>
              <w:jc w:val="center"/>
            </w:pPr>
            <w:r>
              <w:rPr>
                <w:sz w:val="20"/>
              </w:rPr>
              <w:t xml:space="preserve">8</w:t>
            </w:r>
          </w:p>
        </w:tc>
        <w:tc>
          <w:tcPr>
            <w:tcW w:w="3094" w:type="dxa"/>
          </w:tcPr>
          <w:p>
            <w:pPr>
              <w:pStyle w:val="0"/>
              <w:jc w:val="center"/>
            </w:pPr>
            <w:r>
              <w:rPr>
                <w:sz w:val="20"/>
              </w:rPr>
              <w:t xml:space="preserve">Подгузники для взрослых размер "S" (объем талии/бедер до 90 см), с полным влагопоглощением 1000 г. От: "Dailee" (Россия)</w:t>
            </w:r>
          </w:p>
        </w:tc>
        <w:tc>
          <w:tcPr>
            <w:tcW w:w="794" w:type="dxa"/>
          </w:tcPr>
          <w:p>
            <w:pPr>
              <w:pStyle w:val="0"/>
              <w:jc w:val="center"/>
            </w:pPr>
            <w:r>
              <w:rPr>
                <w:sz w:val="20"/>
              </w:rPr>
              <w:t xml:space="preserve">242</w:t>
            </w:r>
          </w:p>
        </w:tc>
      </w:tr>
      <w:tr>
        <w:tc>
          <w:tcPr>
            <w:tcW w:w="544" w:type="dxa"/>
          </w:tcPr>
          <w:p>
            <w:pPr>
              <w:pStyle w:val="0"/>
              <w:jc w:val="center"/>
            </w:pPr>
            <w:r>
              <w:rPr>
                <w:sz w:val="20"/>
              </w:rPr>
              <w:t xml:space="preserve">42.</w:t>
            </w:r>
          </w:p>
        </w:tc>
        <w:tc>
          <w:tcPr>
            <w:tcW w:w="3798" w:type="dxa"/>
          </w:tcPr>
          <w:p>
            <w:pPr>
              <w:pStyle w:val="0"/>
              <w:jc w:val="center"/>
            </w:pPr>
            <w:r>
              <w:rPr>
                <w:sz w:val="20"/>
              </w:rPr>
              <w:t xml:space="preserve">Железа [III] гидроксид сахарозный комплекс, р-р для в/в введ., 20 мг/мл, 5 мл N 10. От: ЭкоФармПлюс АО (Россия) [Железа (III) гидроксид сахарозный комплекс]</w:t>
            </w:r>
          </w:p>
        </w:tc>
        <w:tc>
          <w:tcPr>
            <w:tcW w:w="794" w:type="dxa"/>
          </w:tcPr>
          <w:p>
            <w:pPr>
              <w:pStyle w:val="0"/>
              <w:jc w:val="center"/>
            </w:pPr>
            <w:r>
              <w:rPr>
                <w:sz w:val="20"/>
              </w:rPr>
              <w:t xml:space="preserve">3</w:t>
            </w:r>
          </w:p>
        </w:tc>
        <w:tc>
          <w:tcPr>
            <w:tcW w:w="3094" w:type="dxa"/>
          </w:tcPr>
          <w:p>
            <w:pPr>
              <w:pStyle w:val="0"/>
              <w:jc w:val="center"/>
            </w:pPr>
            <w:r>
              <w:rPr>
                <w:sz w:val="20"/>
              </w:rPr>
              <w:t xml:space="preserve">Подгузники для взрослых размер "S" (объем талии/бедер до 90 см), с полным влагопоглощением 1000 г. От: "Dailee" (Россия)</w:t>
            </w:r>
          </w:p>
        </w:tc>
        <w:tc>
          <w:tcPr>
            <w:tcW w:w="794" w:type="dxa"/>
          </w:tcPr>
          <w:p>
            <w:pPr>
              <w:pStyle w:val="0"/>
              <w:jc w:val="center"/>
            </w:pPr>
            <w:r>
              <w:rPr>
                <w:sz w:val="20"/>
              </w:rPr>
              <w:t xml:space="preserve">58</w:t>
            </w:r>
          </w:p>
        </w:tc>
      </w:tr>
      <w:tr>
        <w:tc>
          <w:tcPr>
            <w:tcW w:w="544" w:type="dxa"/>
          </w:tcPr>
          <w:p>
            <w:pPr>
              <w:pStyle w:val="0"/>
              <w:jc w:val="center"/>
            </w:pPr>
            <w:r>
              <w:rPr>
                <w:sz w:val="20"/>
              </w:rPr>
              <w:t xml:space="preserve">43.</w:t>
            </w:r>
          </w:p>
        </w:tc>
        <w:tc>
          <w:tcPr>
            <w:tcW w:w="3798" w:type="dxa"/>
          </w:tcPr>
          <w:p>
            <w:pPr>
              <w:pStyle w:val="0"/>
              <w:jc w:val="center"/>
            </w:pPr>
            <w:r>
              <w:rPr>
                <w:sz w:val="20"/>
              </w:rPr>
              <w:t xml:space="preserve">Железа [III] гидроксид сахарозный комплекс, р-р для в/в введ., 20 мг/мл, 5 мл N 10. От: ЭкоФармПлюс АО (Россия), [Железа (III) гидроксид сахарозный комплекс]</w:t>
            </w:r>
          </w:p>
        </w:tc>
        <w:tc>
          <w:tcPr>
            <w:tcW w:w="794" w:type="dxa"/>
          </w:tcPr>
          <w:p>
            <w:pPr>
              <w:pStyle w:val="0"/>
              <w:jc w:val="center"/>
            </w:pPr>
            <w:r>
              <w:rPr>
                <w:sz w:val="20"/>
              </w:rPr>
              <w:t xml:space="preserve">4</w:t>
            </w:r>
          </w:p>
        </w:tc>
        <w:tc>
          <w:tcPr>
            <w:tcW w:w="3094" w:type="dxa"/>
          </w:tcPr>
          <w:p>
            <w:pPr>
              <w:pStyle w:val="0"/>
              <w:jc w:val="center"/>
            </w:pPr>
            <w:r>
              <w:rPr>
                <w:sz w:val="20"/>
              </w:rPr>
              <w:t xml:space="preserve">Подгузники для взрослых размер "XL" (объем талии/бедер до 175 см), с полным влагопоглощением 1450 г. От: "Dailee" (Россия)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44.</w:t>
            </w:r>
          </w:p>
        </w:tc>
        <w:tc>
          <w:tcPr>
            <w:tcW w:w="3798" w:type="dxa"/>
          </w:tcPr>
          <w:p>
            <w:pPr>
              <w:pStyle w:val="0"/>
              <w:jc w:val="center"/>
            </w:pPr>
            <w:r>
              <w:rPr>
                <w:sz w:val="20"/>
              </w:rPr>
              <w:t xml:space="preserve">Феринжект, р-р для в/в введ., 50 мг/мл, 2 мл, N 5. От: АйДиТи Биологика ГмбХ (Германия) [Железа карбоксимальтозат]</w:t>
            </w:r>
          </w:p>
        </w:tc>
        <w:tc>
          <w:tcPr>
            <w:tcW w:w="794" w:type="dxa"/>
          </w:tcPr>
          <w:p>
            <w:pPr>
              <w:pStyle w:val="0"/>
              <w:jc w:val="center"/>
            </w:pPr>
            <w:r>
              <w:rPr>
                <w:sz w:val="20"/>
              </w:rPr>
              <w:t xml:space="preserve">12</w:t>
            </w:r>
          </w:p>
        </w:tc>
        <w:tc>
          <w:tcPr>
            <w:tcW w:w="3094" w:type="dxa"/>
          </w:tcPr>
          <w:p>
            <w:pPr>
              <w:pStyle w:val="0"/>
              <w:jc w:val="center"/>
            </w:pPr>
            <w:r>
              <w:rPr>
                <w:sz w:val="20"/>
              </w:rPr>
              <w:t xml:space="preserve">Трубки силиконовые для дренирования желчных путей по ТУ 9398-002-18037666-93 следующих типов: Т-образные, ТС-Т-5-240. От: АО "МедСил" (Российская Федерация)</w:t>
            </w:r>
          </w:p>
        </w:tc>
        <w:tc>
          <w:tcPr>
            <w:tcW w:w="794" w:type="dxa"/>
          </w:tcPr>
          <w:p>
            <w:pPr>
              <w:pStyle w:val="0"/>
              <w:jc w:val="center"/>
            </w:pPr>
            <w:r>
              <w:rPr>
                <w:sz w:val="20"/>
              </w:rPr>
              <w:t xml:space="preserve">1</w:t>
            </w:r>
          </w:p>
        </w:tc>
      </w:tr>
      <w:tr>
        <w:tc>
          <w:tcPr>
            <w:tcW w:w="544" w:type="dxa"/>
          </w:tcPr>
          <w:p>
            <w:pPr>
              <w:pStyle w:val="0"/>
              <w:jc w:val="center"/>
            </w:pPr>
            <w:r>
              <w:rPr>
                <w:sz w:val="20"/>
              </w:rPr>
              <w:t xml:space="preserve">45.</w:t>
            </w:r>
          </w:p>
        </w:tc>
        <w:tc>
          <w:tcPr>
            <w:tcW w:w="3798" w:type="dxa"/>
          </w:tcPr>
          <w:p>
            <w:pPr>
              <w:pStyle w:val="0"/>
              <w:jc w:val="center"/>
            </w:pPr>
            <w:r>
              <w:rPr>
                <w:sz w:val="20"/>
              </w:rPr>
              <w:t xml:space="preserve">Сорбифер Дурулес, табл. п.о., 100 мг + 60 мг, N 50. От: ЗАО "Фармацевтический завод ЭГИС" (Венгрия) [Железа сульфат + Аскорбиновая кислота]</w:t>
            </w:r>
          </w:p>
        </w:tc>
        <w:tc>
          <w:tcPr>
            <w:tcW w:w="794" w:type="dxa"/>
          </w:tcPr>
          <w:p>
            <w:pPr>
              <w:pStyle w:val="0"/>
              <w:jc w:val="center"/>
            </w:pPr>
            <w:r>
              <w:rPr>
                <w:sz w:val="20"/>
              </w:rPr>
              <w:t xml:space="preserve">24</w:t>
            </w:r>
          </w:p>
        </w:tc>
        <w:tc>
          <w:tcPr>
            <w:tcW w:w="3094" w:type="dxa"/>
          </w:tcPr>
          <w:p>
            <w:pPr>
              <w:pStyle w:val="0"/>
              <w:jc w:val="center"/>
            </w:pPr>
            <w:r>
              <w:rPr>
                <w:sz w:val="20"/>
              </w:rPr>
              <w:t xml:space="preserve">Трубки силиконовые для дренирования желчных путей по ТУ 9398-002-18037666-93 следующих типов: Т-образные, ТС-Т-7-240 N 1. От: АО "МедСил" (Российская Федерация)</w:t>
            </w:r>
          </w:p>
        </w:tc>
        <w:tc>
          <w:tcPr>
            <w:tcW w:w="794" w:type="dxa"/>
          </w:tcPr>
          <w:p>
            <w:pPr>
              <w:pStyle w:val="0"/>
              <w:jc w:val="center"/>
            </w:pPr>
            <w:r>
              <w:rPr>
                <w:sz w:val="20"/>
              </w:rPr>
              <w:t xml:space="preserve">1</w:t>
            </w:r>
          </w:p>
        </w:tc>
      </w:tr>
      <w:tr>
        <w:tc>
          <w:tcPr>
            <w:tcW w:w="544" w:type="dxa"/>
          </w:tcPr>
          <w:p>
            <w:pPr>
              <w:pStyle w:val="0"/>
              <w:jc w:val="center"/>
            </w:pPr>
            <w:r>
              <w:rPr>
                <w:sz w:val="20"/>
              </w:rPr>
              <w:t xml:space="preserve">46.</w:t>
            </w:r>
          </w:p>
        </w:tc>
        <w:tc>
          <w:tcPr>
            <w:tcW w:w="3798" w:type="dxa"/>
          </w:tcPr>
          <w:p>
            <w:pPr>
              <w:pStyle w:val="0"/>
              <w:jc w:val="center"/>
            </w:pPr>
            <w:r>
              <w:rPr>
                <w:sz w:val="20"/>
              </w:rPr>
              <w:t xml:space="preserve">Изокет, конц. для р-ра д/инф., 1 мг/мл, 10 мл, N 10 (1 амп., 10 пач. картон.). От: UCB Pharma GmbH (Германия) Пр: EVER Pharma Jena GmbH (Германия) [Изосорбида динитрат]</w:t>
            </w:r>
          </w:p>
        </w:tc>
        <w:tc>
          <w:tcPr>
            <w:tcW w:w="794" w:type="dxa"/>
          </w:tcPr>
          <w:p>
            <w:pPr>
              <w:pStyle w:val="0"/>
              <w:jc w:val="center"/>
            </w:pPr>
            <w:r>
              <w:rPr>
                <w:sz w:val="20"/>
              </w:rPr>
              <w:t xml:space="preserve">1</w:t>
            </w:r>
          </w:p>
        </w:tc>
        <w:tc>
          <w:tcPr>
            <w:tcW w:w="3094" w:type="dxa"/>
          </w:tcPr>
          <w:p>
            <w:pPr>
              <w:pStyle w:val="0"/>
              <w:jc w:val="center"/>
            </w:pPr>
            <w:r>
              <w:rPr>
                <w:sz w:val="20"/>
              </w:rPr>
              <w:t xml:space="preserve">Шприц общего назначения. Шприц однократного применения, трехдетальный с катетерным наконечником, 150 мл. От: ООО "МИМ" (Россия)</w:t>
            </w:r>
          </w:p>
        </w:tc>
        <w:tc>
          <w:tcPr>
            <w:tcW w:w="794" w:type="dxa"/>
          </w:tcPr>
          <w:p>
            <w:pPr>
              <w:pStyle w:val="0"/>
              <w:jc w:val="center"/>
            </w:pPr>
            <w:r>
              <w:rPr>
                <w:sz w:val="20"/>
              </w:rPr>
              <w:t xml:space="preserve">50</w:t>
            </w:r>
          </w:p>
        </w:tc>
      </w:tr>
      <w:tr>
        <w:tc>
          <w:tcPr>
            <w:tcW w:w="544" w:type="dxa"/>
          </w:tcPr>
          <w:p>
            <w:pPr>
              <w:pStyle w:val="0"/>
              <w:jc w:val="center"/>
            </w:pPr>
            <w:r>
              <w:rPr>
                <w:sz w:val="20"/>
              </w:rPr>
              <w:t xml:space="preserve">47.</w:t>
            </w:r>
          </w:p>
        </w:tc>
        <w:tc>
          <w:tcPr>
            <w:tcW w:w="3798" w:type="dxa"/>
          </w:tcPr>
          <w:p>
            <w:pPr>
              <w:pStyle w:val="0"/>
              <w:jc w:val="center"/>
            </w:pPr>
            <w:r>
              <w:rPr>
                <w:sz w:val="20"/>
              </w:rPr>
              <w:t xml:space="preserve">РОСИНСУЛИН М микс 30/70, сусп. для п/к введ., 100 МЕ/мл, 5 мл, N 5 (1 фл., 5 уп. контурн. яч., 1 пач. картон.). От: Медсинтез завод (Россия) [Инсулин двухфазный [человеческий генно-инженерный]]</w:t>
            </w:r>
          </w:p>
        </w:tc>
        <w:tc>
          <w:tcPr>
            <w:tcW w:w="794" w:type="dxa"/>
          </w:tcPr>
          <w:p>
            <w:pPr>
              <w:pStyle w:val="0"/>
              <w:jc w:val="center"/>
            </w:pPr>
            <w:r>
              <w:rPr>
                <w:sz w:val="20"/>
              </w:rPr>
              <w:t xml:space="preserve">2</w:t>
            </w:r>
          </w:p>
        </w:tc>
        <w:tc>
          <w:tcPr>
            <w:tcW w:w="3094" w:type="dxa"/>
          </w:tcPr>
          <w:p>
            <w:pPr>
              <w:pStyle w:val="0"/>
              <w:jc w:val="center"/>
            </w:pPr>
            <w:r>
              <w:rPr>
                <w:sz w:val="20"/>
              </w:rPr>
              <w:t xml:space="preserve">Шприц общего назначения. Шприц однократного применения, трехдетальный, с наконечником "Луер-Лок", 150 мл. От: ООО "МИМ" (Россия)</w:t>
            </w:r>
          </w:p>
        </w:tc>
        <w:tc>
          <w:tcPr>
            <w:tcW w:w="794" w:type="dxa"/>
          </w:tcPr>
          <w:p>
            <w:pPr>
              <w:pStyle w:val="0"/>
              <w:jc w:val="center"/>
            </w:pPr>
            <w:r>
              <w:rPr>
                <w:sz w:val="20"/>
              </w:rPr>
              <w:t xml:space="preserve">40</w:t>
            </w:r>
          </w:p>
        </w:tc>
      </w:tr>
      <w:tr>
        <w:tc>
          <w:tcPr>
            <w:tcW w:w="544" w:type="dxa"/>
          </w:tcPr>
          <w:p>
            <w:pPr>
              <w:pStyle w:val="0"/>
              <w:jc w:val="center"/>
            </w:pPr>
            <w:r>
              <w:rPr>
                <w:sz w:val="20"/>
              </w:rPr>
              <w:t xml:space="preserve">48.</w:t>
            </w:r>
          </w:p>
        </w:tc>
        <w:tc>
          <w:tcPr>
            <w:tcW w:w="3798" w:type="dxa"/>
          </w:tcPr>
          <w:p>
            <w:pPr>
              <w:pStyle w:val="0"/>
              <w:jc w:val="center"/>
            </w:pPr>
            <w:r>
              <w:rPr>
                <w:sz w:val="20"/>
              </w:rPr>
              <w:t xml:space="preserve">РОСИНСУЛИН М микс 30/70, сусп. для п/к введ., 100 МЕ/мл, 5 мл, N 5 (1 фл., 5 уп. контурн. яч., 1 пач. картон.). От: Медсинтез завод (Россия) [Инсулин двухфазный [человеческий генно-инженерный]]</w:t>
            </w:r>
          </w:p>
        </w:tc>
        <w:tc>
          <w:tcPr>
            <w:tcW w:w="794" w:type="dxa"/>
          </w:tcPr>
          <w:p>
            <w:pPr>
              <w:pStyle w:val="0"/>
              <w:jc w:val="center"/>
            </w:pPr>
            <w:r>
              <w:rPr>
                <w:sz w:val="20"/>
              </w:rPr>
              <w:t xml:space="preserve">2</w:t>
            </w:r>
          </w:p>
        </w:tc>
        <w:tc>
          <w:tcPr>
            <w:tcW w:w="3094" w:type="dxa"/>
          </w:tcPr>
          <w:p>
            <w:pPr>
              <w:pStyle w:val="0"/>
              <w:jc w:val="center"/>
            </w:pPr>
            <w:r>
              <w:rPr>
                <w:sz w:val="20"/>
              </w:rPr>
              <w:t xml:space="preserve">Шприц общего назначения. Шприцы без игл или с приложенными иглами: Шприцы "Перфузор", 50 мл Коннектор Луер Лок. От: "Б.Браун Мельзунген АГ" (Германия, Швейцария)</w:t>
            </w:r>
          </w:p>
        </w:tc>
        <w:tc>
          <w:tcPr>
            <w:tcW w:w="794" w:type="dxa"/>
          </w:tcPr>
          <w:p>
            <w:pPr>
              <w:pStyle w:val="0"/>
              <w:jc w:val="center"/>
            </w:pPr>
            <w:r>
              <w:rPr>
                <w:sz w:val="20"/>
              </w:rPr>
              <w:t xml:space="preserve">100</w:t>
            </w:r>
          </w:p>
        </w:tc>
      </w:tr>
      <w:tr>
        <w:tc>
          <w:tcPr>
            <w:tcW w:w="544" w:type="dxa"/>
          </w:tcPr>
          <w:p>
            <w:pPr>
              <w:pStyle w:val="0"/>
              <w:jc w:val="center"/>
            </w:pPr>
            <w:r>
              <w:rPr>
                <w:sz w:val="20"/>
              </w:rPr>
              <w:t xml:space="preserve">49.</w:t>
            </w:r>
          </w:p>
        </w:tc>
        <w:tc>
          <w:tcPr>
            <w:tcW w:w="3798" w:type="dxa"/>
          </w:tcPr>
          <w:p>
            <w:pPr>
              <w:pStyle w:val="0"/>
              <w:jc w:val="center"/>
            </w:pPr>
            <w:r>
              <w:rPr>
                <w:sz w:val="20"/>
              </w:rPr>
              <w:t xml:space="preserve">Биосулин Р, р-р д/ин., 100 МЕ/мл, 10 мл, N 1 (1 фл., 1 пач. картон.). От: Фармстандарт-УфаВИТА (Россия) [Инсулин растворимый [человеческий генно-инженерный]]</w:t>
            </w:r>
          </w:p>
        </w:tc>
        <w:tc>
          <w:tcPr>
            <w:tcW w:w="794" w:type="dxa"/>
          </w:tcPr>
          <w:p>
            <w:pPr>
              <w:pStyle w:val="0"/>
              <w:jc w:val="center"/>
            </w:pPr>
            <w:r>
              <w:rPr>
                <w:sz w:val="20"/>
              </w:rPr>
              <w:t xml:space="preserve">12</w:t>
            </w:r>
          </w:p>
        </w:tc>
        <w:tc>
          <w:tcPr>
            <w:tcW w:w="3094" w:type="dxa"/>
          </w:tcPr>
          <w:p>
            <w:pPr>
              <w:pStyle w:val="0"/>
              <w:jc w:val="center"/>
            </w:pPr>
            <w:r>
              <w:rPr>
                <w:sz w:val="20"/>
              </w:rPr>
              <w:t xml:space="preserve">Маска хирургическая, одноразового использования. Маска медицинская на резинке, трехслойная, (длина 16,0-19,0 см, ширина 9,0-10,0 см), 50 шт. От: ООО "УПП Оскольское" (Россия)</w:t>
            </w:r>
          </w:p>
        </w:tc>
        <w:tc>
          <w:tcPr>
            <w:tcW w:w="794" w:type="dxa"/>
          </w:tcPr>
          <w:p>
            <w:pPr>
              <w:pStyle w:val="0"/>
              <w:jc w:val="center"/>
            </w:pPr>
            <w:r>
              <w:rPr>
                <w:sz w:val="20"/>
              </w:rPr>
              <w:t xml:space="preserve">320</w:t>
            </w:r>
          </w:p>
        </w:tc>
      </w:tr>
      <w:tr>
        <w:tc>
          <w:tcPr>
            <w:tcW w:w="544" w:type="dxa"/>
          </w:tcPr>
          <w:p>
            <w:pPr>
              <w:pStyle w:val="0"/>
              <w:jc w:val="center"/>
            </w:pPr>
            <w:r>
              <w:rPr>
                <w:sz w:val="20"/>
              </w:rPr>
              <w:t xml:space="preserve">50.</w:t>
            </w:r>
          </w:p>
        </w:tc>
        <w:tc>
          <w:tcPr>
            <w:tcW w:w="3798" w:type="dxa"/>
          </w:tcPr>
          <w:p>
            <w:pPr>
              <w:pStyle w:val="0"/>
              <w:jc w:val="center"/>
            </w:pPr>
            <w:r>
              <w:rPr>
                <w:sz w:val="20"/>
              </w:rPr>
              <w:t xml:space="preserve">Биосулин Н, сусп. для п/к введ., 100 МЕ/мл, 10 мл, N 1 (1 фл., 1 пач. картон.). От: Фармстандарт-УфаВИТА (Россия) [Инсулин-изофан [человеческий генно-инженерный]]</w:t>
            </w:r>
          </w:p>
        </w:tc>
        <w:tc>
          <w:tcPr>
            <w:tcW w:w="794" w:type="dxa"/>
          </w:tcPr>
          <w:p>
            <w:pPr>
              <w:pStyle w:val="0"/>
              <w:jc w:val="center"/>
            </w:pPr>
            <w:r>
              <w:rPr>
                <w:sz w:val="20"/>
              </w:rPr>
              <w:t xml:space="preserve">10</w:t>
            </w:r>
          </w:p>
        </w:tc>
        <w:tc>
          <w:tcPr>
            <w:tcW w:w="3094" w:type="dxa"/>
          </w:tcPr>
          <w:p>
            <w:pPr>
              <w:pStyle w:val="0"/>
              <w:jc w:val="center"/>
            </w:pPr>
            <w:r>
              <w:rPr>
                <w:sz w:val="20"/>
              </w:rPr>
              <w:t xml:space="preserve">Клеенка подкладная резинотканевая, рулон. Длина рулона: 45 (м) Ширина рулона: 0,85. От: Россия (Россия)</w:t>
            </w:r>
          </w:p>
        </w:tc>
        <w:tc>
          <w:tcPr>
            <w:tcW w:w="794" w:type="dxa"/>
          </w:tcPr>
          <w:p>
            <w:pPr>
              <w:pStyle w:val="0"/>
              <w:jc w:val="center"/>
            </w:pPr>
            <w:r>
              <w:rPr>
                <w:sz w:val="20"/>
              </w:rPr>
              <w:t xml:space="preserve">90</w:t>
            </w:r>
          </w:p>
        </w:tc>
      </w:tr>
      <w:tr>
        <w:tc>
          <w:tcPr>
            <w:tcW w:w="544" w:type="dxa"/>
          </w:tcPr>
          <w:p>
            <w:pPr>
              <w:pStyle w:val="0"/>
              <w:jc w:val="center"/>
            </w:pPr>
            <w:r>
              <w:rPr>
                <w:sz w:val="20"/>
              </w:rPr>
              <w:t xml:space="preserve">51.</w:t>
            </w:r>
          </w:p>
        </w:tc>
        <w:tc>
          <w:tcPr>
            <w:tcW w:w="3798" w:type="dxa"/>
          </w:tcPr>
          <w:p>
            <w:pPr>
              <w:pStyle w:val="0"/>
              <w:jc w:val="center"/>
            </w:pPr>
            <w:r>
              <w:rPr>
                <w:sz w:val="20"/>
              </w:rPr>
              <w:t xml:space="preserve">Ультравист, р-р д/ин., 300 мг йода/мл, 100 мл, N 1. От: ООО "НТФФ "ПОЛИСАН" (Россия) [Йопромид]</w:t>
            </w:r>
          </w:p>
        </w:tc>
        <w:tc>
          <w:tcPr>
            <w:tcW w:w="794" w:type="dxa"/>
          </w:tcPr>
          <w:p>
            <w:pPr>
              <w:pStyle w:val="0"/>
              <w:jc w:val="center"/>
            </w:pPr>
            <w:r>
              <w:rPr>
                <w:sz w:val="20"/>
              </w:rPr>
              <w:t xml:space="preserve">10</w:t>
            </w:r>
          </w:p>
        </w:tc>
        <w:tc>
          <w:tcPr>
            <w:tcW w:w="3094" w:type="dxa"/>
          </w:tcPr>
          <w:p>
            <w:pPr>
              <w:pStyle w:val="0"/>
              <w:jc w:val="center"/>
            </w:pPr>
            <w:r>
              <w:rPr>
                <w:sz w:val="20"/>
              </w:rPr>
              <w:t xml:space="preserve">Перчатки хирургические одноразовые стерильные латексные SFM, размер 7. От: SFM Hospital Products GMBH (Германия)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52.</w:t>
            </w:r>
          </w:p>
        </w:tc>
        <w:tc>
          <w:tcPr>
            <w:tcW w:w="3798" w:type="dxa"/>
          </w:tcPr>
          <w:p>
            <w:pPr>
              <w:pStyle w:val="0"/>
              <w:jc w:val="center"/>
            </w:pPr>
            <w:r>
              <w:rPr>
                <w:sz w:val="20"/>
              </w:rPr>
              <w:t xml:space="preserve">Трисоль, р-р д/инф., 400 мл, N 1 (1 бут. стекл., 1 пач. картон.). От: Эском НПК ОАО (Россия) [Калия хлорид + Натрия гидрокарбонат + Натрия хлорид]</w:t>
            </w:r>
          </w:p>
        </w:tc>
        <w:tc>
          <w:tcPr>
            <w:tcW w:w="794" w:type="dxa"/>
          </w:tcPr>
          <w:p>
            <w:pPr>
              <w:pStyle w:val="0"/>
              <w:jc w:val="center"/>
            </w:pPr>
            <w:r>
              <w:rPr>
                <w:sz w:val="20"/>
              </w:rPr>
              <w:t xml:space="preserve">15</w:t>
            </w:r>
          </w:p>
        </w:tc>
        <w:tc>
          <w:tcPr>
            <w:tcW w:w="3094" w:type="dxa"/>
          </w:tcPr>
          <w:p>
            <w:pPr>
              <w:pStyle w:val="0"/>
              <w:jc w:val="center"/>
            </w:pPr>
            <w:r>
              <w:rPr>
                <w:sz w:val="20"/>
              </w:rPr>
              <w:t xml:space="preserve">Перчатки хирургические одноразовые стерильные латексные SFM, размер 8. От: SFM Hospital Products GMBH (Германия)</w:t>
            </w:r>
          </w:p>
        </w:tc>
        <w:tc>
          <w:tcPr>
            <w:tcW w:w="794" w:type="dxa"/>
          </w:tcPr>
          <w:p>
            <w:pPr>
              <w:pStyle w:val="0"/>
              <w:jc w:val="center"/>
            </w:pPr>
            <w:r>
              <w:rPr>
                <w:sz w:val="20"/>
              </w:rPr>
              <w:t xml:space="preserve">700</w:t>
            </w:r>
          </w:p>
        </w:tc>
      </w:tr>
      <w:tr>
        <w:tc>
          <w:tcPr>
            <w:tcW w:w="544" w:type="dxa"/>
          </w:tcPr>
          <w:p>
            <w:pPr>
              <w:pStyle w:val="0"/>
              <w:jc w:val="center"/>
            </w:pPr>
            <w:r>
              <w:rPr>
                <w:sz w:val="20"/>
              </w:rPr>
              <w:t xml:space="preserve">53.</w:t>
            </w:r>
          </w:p>
        </w:tc>
        <w:tc>
          <w:tcPr>
            <w:tcW w:w="3798" w:type="dxa"/>
          </w:tcPr>
          <w:p>
            <w:pPr>
              <w:pStyle w:val="0"/>
              <w:jc w:val="center"/>
            </w:pPr>
            <w:r>
              <w:rPr>
                <w:sz w:val="20"/>
              </w:rPr>
              <w:t xml:space="preserve">Трисоль, р-р д/инф., 400 мл, N 15, Пр: Эском НПК ОАО (Россия) [Калия хлорид + Натрия гидрокарбонат + Натрия хлорид]</w:t>
            </w:r>
          </w:p>
        </w:tc>
        <w:tc>
          <w:tcPr>
            <w:tcW w:w="794" w:type="dxa"/>
          </w:tcPr>
          <w:p>
            <w:pPr>
              <w:pStyle w:val="0"/>
              <w:jc w:val="center"/>
            </w:pPr>
            <w:r>
              <w:rPr>
                <w:sz w:val="20"/>
              </w:rPr>
              <w:t xml:space="preserve">3</w:t>
            </w:r>
          </w:p>
        </w:tc>
        <w:tc>
          <w:tcPr>
            <w:tcW w:w="3094" w:type="dxa"/>
          </w:tcPr>
          <w:p>
            <w:pPr>
              <w:pStyle w:val="0"/>
              <w:jc w:val="center"/>
            </w:pPr>
            <w:r>
              <w:rPr>
                <w:sz w:val="20"/>
              </w:rPr>
              <w:t xml:space="preserve">Перчатки медицинские диагностические одноразовые нестерильные по ГОСТ Р 52239-2004. Размер М N 1. От: Армавирский завод резиновых изделий АО (Россия)</w:t>
            </w:r>
          </w:p>
        </w:tc>
        <w:tc>
          <w:tcPr>
            <w:tcW w:w="794" w:type="dxa"/>
          </w:tcPr>
          <w:p>
            <w:pPr>
              <w:pStyle w:val="0"/>
              <w:jc w:val="center"/>
            </w:pPr>
            <w:r>
              <w:rPr>
                <w:sz w:val="20"/>
              </w:rPr>
              <w:t xml:space="preserve">5 000</w:t>
            </w:r>
          </w:p>
        </w:tc>
      </w:tr>
      <w:tr>
        <w:tc>
          <w:tcPr>
            <w:tcW w:w="544" w:type="dxa"/>
          </w:tcPr>
          <w:p>
            <w:pPr>
              <w:pStyle w:val="0"/>
              <w:jc w:val="center"/>
            </w:pPr>
            <w:r>
              <w:rPr>
                <w:sz w:val="20"/>
              </w:rPr>
              <w:t xml:space="preserve">54.</w:t>
            </w:r>
          </w:p>
        </w:tc>
        <w:tc>
          <w:tcPr>
            <w:tcW w:w="3798" w:type="dxa"/>
          </w:tcPr>
          <w:p>
            <w:pPr>
              <w:pStyle w:val="0"/>
              <w:jc w:val="center"/>
            </w:pPr>
            <w:r>
              <w:rPr>
                <w:sz w:val="20"/>
              </w:rPr>
              <w:t xml:space="preserve">Калия хлорид, конц. для р-ра д/инф., 40 мг/мл, 10 мл, N 10 (1 амп., 10 пач. картон.). От: Гротекс ООО (Россия) [Калия хлорид]</w:t>
            </w:r>
          </w:p>
        </w:tc>
        <w:tc>
          <w:tcPr>
            <w:tcW w:w="794" w:type="dxa"/>
          </w:tcPr>
          <w:p>
            <w:pPr>
              <w:pStyle w:val="0"/>
              <w:jc w:val="center"/>
            </w:pPr>
            <w:r>
              <w:rPr>
                <w:sz w:val="20"/>
              </w:rPr>
              <w:t xml:space="preserve">60</w:t>
            </w:r>
          </w:p>
        </w:tc>
        <w:tc>
          <w:tcPr>
            <w:tcW w:w="3094" w:type="dxa"/>
          </w:tcPr>
          <w:p>
            <w:pPr>
              <w:pStyle w:val="0"/>
              <w:jc w:val="center"/>
            </w:pPr>
            <w:r>
              <w:rPr>
                <w:sz w:val="20"/>
              </w:rPr>
              <w:t xml:space="preserve">Перчатки смотровые нестерильные нитриловые неопудренные. Размер M. От: SFM Hospital Products GMBH (Германия)</w:t>
            </w:r>
          </w:p>
        </w:tc>
        <w:tc>
          <w:tcPr>
            <w:tcW w:w="794" w:type="dxa"/>
          </w:tcPr>
          <w:p>
            <w:pPr>
              <w:pStyle w:val="0"/>
              <w:jc w:val="center"/>
            </w:pPr>
            <w:r>
              <w:rPr>
                <w:sz w:val="20"/>
              </w:rPr>
              <w:t xml:space="preserve">3 000</w:t>
            </w:r>
          </w:p>
        </w:tc>
      </w:tr>
      <w:tr>
        <w:tc>
          <w:tcPr>
            <w:tcW w:w="544" w:type="dxa"/>
          </w:tcPr>
          <w:p>
            <w:pPr>
              <w:pStyle w:val="0"/>
              <w:jc w:val="center"/>
            </w:pPr>
            <w:r>
              <w:rPr>
                <w:sz w:val="20"/>
              </w:rPr>
              <w:t xml:space="preserve">55.</w:t>
            </w:r>
          </w:p>
        </w:tc>
        <w:tc>
          <w:tcPr>
            <w:tcW w:w="3798" w:type="dxa"/>
          </w:tcPr>
          <w:p>
            <w:pPr>
              <w:pStyle w:val="0"/>
              <w:jc w:val="center"/>
            </w:pPr>
            <w:r>
              <w:rPr>
                <w:sz w:val="20"/>
              </w:rPr>
              <w:t xml:space="preserve">Кетопрофен Органика, р-р для в/в и в/м введ., 50 мг/мл, 2 мл N 10. Пр: АО "Органика" (Россия) [Кетопрофен]</w:t>
            </w:r>
          </w:p>
        </w:tc>
        <w:tc>
          <w:tcPr>
            <w:tcW w:w="794" w:type="dxa"/>
          </w:tcPr>
          <w:p>
            <w:pPr>
              <w:pStyle w:val="0"/>
              <w:jc w:val="center"/>
            </w:pPr>
            <w:r>
              <w:rPr>
                <w:sz w:val="20"/>
              </w:rPr>
              <w:t xml:space="preserve">60</w:t>
            </w:r>
          </w:p>
        </w:tc>
        <w:tc>
          <w:tcPr>
            <w:tcW w:w="3094" w:type="dxa"/>
          </w:tcPr>
          <w:p>
            <w:pPr>
              <w:pStyle w:val="0"/>
              <w:jc w:val="center"/>
            </w:pPr>
            <w:r>
              <w:rPr>
                <w:sz w:val="20"/>
              </w:rPr>
              <w:t xml:space="preserve">Перчатки смотровые нестерильные нитриловые неопудренные. Размер XL. От: SFM Hospital Products GMBH (Германия)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56.</w:t>
            </w:r>
          </w:p>
        </w:tc>
        <w:tc>
          <w:tcPr>
            <w:tcW w:w="3798" w:type="dxa"/>
          </w:tcPr>
          <w:p>
            <w:pPr>
              <w:pStyle w:val="0"/>
              <w:jc w:val="center"/>
            </w:pPr>
            <w:r>
              <w:rPr>
                <w:sz w:val="20"/>
              </w:rPr>
              <w:t xml:space="preserve">Кеторолак, табл. п.п.о., 10 мг N 20. От: Борисовский завод медицинских препаратов ОАО (ОАО "БЗМП") (Россия) [Кеторолак]</w:t>
            </w:r>
          </w:p>
        </w:tc>
        <w:tc>
          <w:tcPr>
            <w:tcW w:w="794" w:type="dxa"/>
          </w:tcPr>
          <w:p>
            <w:pPr>
              <w:pStyle w:val="0"/>
              <w:jc w:val="center"/>
            </w:pPr>
            <w:r>
              <w:rPr>
                <w:sz w:val="20"/>
              </w:rPr>
              <w:t xml:space="preserve">15</w:t>
            </w:r>
          </w:p>
        </w:tc>
        <w:tc>
          <w:tcPr>
            <w:tcW w:w="3094" w:type="dxa"/>
          </w:tcPr>
          <w:p>
            <w:pPr>
              <w:pStyle w:val="0"/>
              <w:jc w:val="center"/>
            </w:pPr>
            <w:r>
              <w:rPr>
                <w:sz w:val="20"/>
              </w:rPr>
              <w:t xml:space="preserve">Перчатки смотровые нестерильные нитриловые неопудренные. Размер S. От: SFM Hospital Products GMBH (Германия)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57.</w:t>
            </w:r>
          </w:p>
        </w:tc>
        <w:tc>
          <w:tcPr>
            <w:tcW w:w="3798" w:type="dxa"/>
          </w:tcPr>
          <w:p>
            <w:pPr>
              <w:pStyle w:val="0"/>
              <w:jc w:val="center"/>
            </w:pPr>
            <w:r>
              <w:rPr>
                <w:sz w:val="20"/>
              </w:rPr>
              <w:t xml:space="preserve">Кеторолак, табл. п.п.о., 10 мг N 20. От: Борисовский завод медицинских препаратов ОАО (ОАО "БЗМП") (Россия) [Кеторолак]</w:t>
            </w:r>
          </w:p>
        </w:tc>
        <w:tc>
          <w:tcPr>
            <w:tcW w:w="794" w:type="dxa"/>
          </w:tcPr>
          <w:p>
            <w:pPr>
              <w:pStyle w:val="0"/>
              <w:jc w:val="center"/>
            </w:pPr>
            <w:r>
              <w:rPr>
                <w:sz w:val="20"/>
              </w:rPr>
              <w:t xml:space="preserve">45</w:t>
            </w:r>
          </w:p>
        </w:tc>
        <w:tc>
          <w:tcPr>
            <w:tcW w:w="3094" w:type="dxa"/>
          </w:tcPr>
          <w:p>
            <w:pPr>
              <w:pStyle w:val="0"/>
              <w:jc w:val="center"/>
            </w:pPr>
            <w:r>
              <w:rPr>
                <w:sz w:val="20"/>
              </w:rPr>
              <w:t xml:space="preserve">Перчатки медицинские нестерильные и стерильные: Перчатки латексные хирургические нестерильные. Размер 8. SFM. От: SFM Hospital Products GMBH (Германия)</w:t>
            </w:r>
          </w:p>
        </w:tc>
        <w:tc>
          <w:tcPr>
            <w:tcW w:w="794" w:type="dxa"/>
          </w:tcPr>
          <w:p>
            <w:pPr>
              <w:pStyle w:val="0"/>
              <w:jc w:val="center"/>
            </w:pPr>
            <w:r>
              <w:rPr>
                <w:sz w:val="20"/>
              </w:rPr>
              <w:t xml:space="preserve">1 000</w:t>
            </w:r>
          </w:p>
        </w:tc>
      </w:tr>
      <w:tr>
        <w:tc>
          <w:tcPr>
            <w:tcW w:w="544" w:type="dxa"/>
          </w:tcPr>
          <w:p>
            <w:pPr>
              <w:pStyle w:val="0"/>
              <w:jc w:val="center"/>
            </w:pPr>
            <w:r>
              <w:rPr>
                <w:sz w:val="20"/>
              </w:rPr>
              <w:t xml:space="preserve">58</w:t>
            </w:r>
          </w:p>
        </w:tc>
        <w:tc>
          <w:tcPr>
            <w:tcW w:w="3798" w:type="dxa"/>
          </w:tcPr>
          <w:p>
            <w:pPr>
              <w:pStyle w:val="0"/>
              <w:jc w:val="center"/>
            </w:pPr>
            <w:r>
              <w:rPr>
                <w:sz w:val="20"/>
              </w:rPr>
              <w:t xml:space="preserve">Клопидогрел, табл. п.п.о., 75 мг, N 28 (7 уп. контурн. яч., 4 пач. картон.). От: Биоком ЗАО (Россия) Пр: Биоком ЗАО (Россия) [Клопидогрел]</w:t>
            </w:r>
          </w:p>
        </w:tc>
        <w:tc>
          <w:tcPr>
            <w:tcW w:w="794" w:type="dxa"/>
          </w:tcPr>
          <w:p>
            <w:pPr>
              <w:pStyle w:val="0"/>
              <w:jc w:val="center"/>
            </w:pPr>
            <w:r>
              <w:rPr>
                <w:sz w:val="20"/>
              </w:rPr>
              <w:t xml:space="preserve">59</w:t>
            </w:r>
          </w:p>
        </w:tc>
        <w:tc>
          <w:tcPr>
            <w:tcW w:w="3094" w:type="dxa"/>
          </w:tcPr>
          <w:p>
            <w:pPr>
              <w:pStyle w:val="0"/>
              <w:jc w:val="center"/>
            </w:pPr>
            <w:r>
              <w:rPr>
                <w:sz w:val="20"/>
              </w:rPr>
              <w:t xml:space="preserve">Отрезы марлевые медицинские нестерильные по ТУ 9393-002-10715071-2014. Длина: 10 Метров. Ширина: 90 Сантиметров. От: ООО "ХБК Навтекс" (Россия)</w:t>
            </w:r>
          </w:p>
        </w:tc>
        <w:tc>
          <w:tcPr>
            <w:tcW w:w="794" w:type="dxa"/>
          </w:tcPr>
          <w:p>
            <w:pPr>
              <w:pStyle w:val="0"/>
              <w:jc w:val="center"/>
            </w:pPr>
            <w:r>
              <w:rPr>
                <w:sz w:val="20"/>
              </w:rPr>
              <w:t xml:space="preserve">100</w:t>
            </w:r>
          </w:p>
        </w:tc>
      </w:tr>
      <w:tr>
        <w:tc>
          <w:tcPr>
            <w:tcW w:w="544" w:type="dxa"/>
          </w:tcPr>
          <w:p>
            <w:pPr>
              <w:pStyle w:val="0"/>
              <w:jc w:val="center"/>
            </w:pPr>
            <w:r>
              <w:rPr>
                <w:sz w:val="20"/>
              </w:rPr>
              <w:t xml:space="preserve">59.</w:t>
            </w:r>
          </w:p>
        </w:tc>
        <w:tc>
          <w:tcPr>
            <w:tcW w:w="3798" w:type="dxa"/>
          </w:tcPr>
          <w:p>
            <w:pPr>
              <w:pStyle w:val="0"/>
              <w:jc w:val="center"/>
            </w:pPr>
            <w:r>
              <w:rPr>
                <w:sz w:val="20"/>
              </w:rPr>
              <w:t xml:space="preserve">Церебролизин, р-р д/ин., 10 мл, N 5 (1 амп. темн. стекл., 5 уп. контурн. яч., 1 пач. картон.). От: EVER Neuro Pharma GmbH (Австрия)</w:t>
            </w:r>
          </w:p>
        </w:tc>
        <w:tc>
          <w:tcPr>
            <w:tcW w:w="794" w:type="dxa"/>
          </w:tcPr>
          <w:p>
            <w:pPr>
              <w:pStyle w:val="0"/>
              <w:jc w:val="center"/>
            </w:pPr>
            <w:r>
              <w:rPr>
                <w:sz w:val="20"/>
              </w:rPr>
              <w:t xml:space="preserve">12</w:t>
            </w:r>
          </w:p>
        </w:tc>
        <w:tc>
          <w:tcPr>
            <w:tcW w:w="3094" w:type="dxa"/>
          </w:tcPr>
          <w:p>
            <w:pPr>
              <w:pStyle w:val="0"/>
              <w:jc w:val="center"/>
            </w:pPr>
            <w:r>
              <w:rPr>
                <w:sz w:val="20"/>
              </w:rPr>
              <w:t xml:space="preserve">Бинт марлевый медицинский нестерильный, длина 7 м, ширина 14 см. От: (Россия)</w:t>
            </w:r>
          </w:p>
        </w:tc>
        <w:tc>
          <w:tcPr>
            <w:tcW w:w="794" w:type="dxa"/>
          </w:tcPr>
          <w:p>
            <w:pPr>
              <w:pStyle w:val="0"/>
              <w:jc w:val="center"/>
            </w:pPr>
            <w:r>
              <w:rPr>
                <w:sz w:val="20"/>
              </w:rPr>
              <w:t xml:space="preserve">1 000</w:t>
            </w:r>
          </w:p>
        </w:tc>
      </w:tr>
      <w:tr>
        <w:tc>
          <w:tcPr>
            <w:tcW w:w="544" w:type="dxa"/>
          </w:tcPr>
          <w:p>
            <w:pPr>
              <w:pStyle w:val="0"/>
              <w:jc w:val="center"/>
            </w:pPr>
            <w:r>
              <w:rPr>
                <w:sz w:val="20"/>
              </w:rPr>
              <w:t xml:space="preserve">60.</w:t>
            </w:r>
          </w:p>
        </w:tc>
        <w:tc>
          <w:tcPr>
            <w:tcW w:w="3798" w:type="dxa"/>
          </w:tcPr>
          <w:p>
            <w:pPr>
              <w:pStyle w:val="0"/>
              <w:jc w:val="center"/>
            </w:pPr>
            <w:r>
              <w:rPr>
                <w:sz w:val="20"/>
              </w:rPr>
              <w:t xml:space="preserve">Порталак, сироп, 667 мг/мл, 500 мл, N 1. От: БЕЛУПО, лекарства и косметика д.д. (Республика Хорватия) [Лактулоза]</w:t>
            </w:r>
          </w:p>
        </w:tc>
        <w:tc>
          <w:tcPr>
            <w:tcW w:w="794" w:type="dxa"/>
          </w:tcPr>
          <w:p>
            <w:pPr>
              <w:pStyle w:val="0"/>
              <w:jc w:val="center"/>
            </w:pPr>
            <w:r>
              <w:rPr>
                <w:sz w:val="20"/>
              </w:rPr>
              <w:t xml:space="preserve">16</w:t>
            </w:r>
          </w:p>
        </w:tc>
        <w:tc>
          <w:tcPr>
            <w:tcW w:w="3094" w:type="dxa"/>
          </w:tcPr>
          <w:p>
            <w:pPr>
              <w:pStyle w:val="0"/>
              <w:jc w:val="center"/>
            </w:pPr>
            <w:r>
              <w:rPr>
                <w:sz w:val="20"/>
              </w:rPr>
              <w:t xml:space="preserve">Салфетки марлевые медицинские стерильные по ГОСТ 16427-93. Длина: 16 см. Ширина: 14 см. Упаковка: 10 штук. От: ООО "ХБК Навтекс" (Россия)</w:t>
            </w:r>
          </w:p>
        </w:tc>
        <w:tc>
          <w:tcPr>
            <w:tcW w:w="794" w:type="dxa"/>
          </w:tcPr>
          <w:p>
            <w:pPr>
              <w:pStyle w:val="0"/>
              <w:jc w:val="center"/>
            </w:pPr>
            <w:r>
              <w:rPr>
                <w:sz w:val="20"/>
              </w:rPr>
              <w:t xml:space="preserve">50</w:t>
            </w:r>
          </w:p>
        </w:tc>
      </w:tr>
      <w:tr>
        <w:tc>
          <w:tcPr>
            <w:tcW w:w="544" w:type="dxa"/>
          </w:tcPr>
          <w:p>
            <w:pPr>
              <w:pStyle w:val="0"/>
              <w:jc w:val="center"/>
            </w:pPr>
            <w:r>
              <w:rPr>
                <w:sz w:val="20"/>
              </w:rPr>
              <w:t xml:space="preserve">61.</w:t>
            </w:r>
          </w:p>
        </w:tc>
        <w:tc>
          <w:tcPr>
            <w:tcW w:w="3798" w:type="dxa"/>
          </w:tcPr>
          <w:p>
            <w:pPr>
              <w:pStyle w:val="0"/>
              <w:jc w:val="center"/>
            </w:pPr>
            <w:r>
              <w:rPr>
                <w:sz w:val="20"/>
              </w:rPr>
              <w:t xml:space="preserve">Корфецин-СОЛОфарм, капли глазн., 0.5%, 5 мл, N 1. От: ООО "Гротекс" (Россия.) [Левофлоксацин]</w:t>
            </w:r>
          </w:p>
        </w:tc>
        <w:tc>
          <w:tcPr>
            <w:tcW w:w="794" w:type="dxa"/>
          </w:tcPr>
          <w:p>
            <w:pPr>
              <w:pStyle w:val="0"/>
              <w:jc w:val="center"/>
            </w:pPr>
            <w:r>
              <w:rPr>
                <w:sz w:val="20"/>
              </w:rPr>
              <w:t xml:space="preserve">30</w:t>
            </w:r>
          </w:p>
        </w:tc>
        <w:tc>
          <w:tcPr>
            <w:tcW w:w="3094" w:type="dxa"/>
          </w:tcPr>
          <w:p>
            <w:pPr>
              <w:pStyle w:val="0"/>
              <w:jc w:val="center"/>
            </w:pPr>
            <w:r>
              <w:rPr>
                <w:sz w:val="20"/>
              </w:rPr>
              <w:t xml:space="preserve">Салфетки марлевые медицинские стерильные по ГОСТ 16427-93. Длина: 45 см. Ширина: 29 см. Упаковка: 5 штук. Поверхностная плотность: 36,0 г/м</w:t>
            </w:r>
            <w:r>
              <w:rPr>
                <w:sz w:val="20"/>
                <w:vertAlign w:val="superscript"/>
              </w:rPr>
              <w:t xml:space="preserve">2</w:t>
            </w:r>
            <w:r>
              <w:rPr>
                <w:sz w:val="20"/>
              </w:rPr>
              <w:t xml:space="preserve">. От: ООО "ХБК Навтекс" (Россия)</w:t>
            </w:r>
          </w:p>
        </w:tc>
        <w:tc>
          <w:tcPr>
            <w:tcW w:w="794" w:type="dxa"/>
          </w:tcPr>
          <w:p>
            <w:pPr>
              <w:pStyle w:val="0"/>
              <w:jc w:val="center"/>
            </w:pPr>
            <w:r>
              <w:rPr>
                <w:sz w:val="20"/>
              </w:rPr>
              <w:t xml:space="preserve">50</w:t>
            </w:r>
          </w:p>
        </w:tc>
      </w:tr>
      <w:tr>
        <w:tc>
          <w:tcPr>
            <w:tcW w:w="544" w:type="dxa"/>
          </w:tcPr>
          <w:p>
            <w:pPr>
              <w:pStyle w:val="0"/>
              <w:jc w:val="center"/>
            </w:pPr>
            <w:r>
              <w:rPr>
                <w:sz w:val="20"/>
              </w:rPr>
              <w:t xml:space="preserve">62.</w:t>
            </w:r>
          </w:p>
        </w:tc>
        <w:tc>
          <w:tcPr>
            <w:tcW w:w="3798" w:type="dxa"/>
          </w:tcPr>
          <w:p>
            <w:pPr>
              <w:pStyle w:val="0"/>
              <w:jc w:val="center"/>
            </w:pPr>
            <w:r>
              <w:rPr>
                <w:sz w:val="20"/>
              </w:rPr>
              <w:t xml:space="preserve">Рофлокс-Скан табл. п.п.о. 500 мг N 10. От: Розлекс Фарм ООО (Россия) [Левофлоксацин]</w:t>
            </w:r>
          </w:p>
        </w:tc>
        <w:tc>
          <w:tcPr>
            <w:tcW w:w="794" w:type="dxa"/>
          </w:tcPr>
          <w:p>
            <w:pPr>
              <w:pStyle w:val="0"/>
              <w:jc w:val="center"/>
            </w:pPr>
            <w:r>
              <w:rPr>
                <w:sz w:val="20"/>
              </w:rPr>
              <w:t xml:space="preserve">5</w:t>
            </w:r>
          </w:p>
        </w:tc>
        <w:tc>
          <w:tcPr>
            <w:tcW w:w="3094" w:type="dxa"/>
          </w:tcPr>
          <w:p>
            <w:pPr>
              <w:pStyle w:val="0"/>
              <w:jc w:val="center"/>
            </w:pPr>
            <w:r>
              <w:rPr>
                <w:sz w:val="20"/>
              </w:rPr>
              <w:t xml:space="preserve">Тест-полоски к портативной системе контроля уровня глюкозы в крови "OneTouch Verio PRO+" N 100. От: "Лайфскан Юроп" подразделение "Силаг Гмбх Интернешнл" (Швейцария)</w:t>
            </w:r>
          </w:p>
        </w:tc>
        <w:tc>
          <w:tcPr>
            <w:tcW w:w="794" w:type="dxa"/>
          </w:tcPr>
          <w:p>
            <w:pPr>
              <w:pStyle w:val="0"/>
              <w:jc w:val="center"/>
            </w:pPr>
            <w:r>
              <w:rPr>
                <w:sz w:val="20"/>
              </w:rPr>
              <w:t xml:space="preserve">5</w:t>
            </w:r>
          </w:p>
        </w:tc>
      </w:tr>
      <w:tr>
        <w:tc>
          <w:tcPr>
            <w:tcW w:w="544" w:type="dxa"/>
          </w:tcPr>
          <w:p>
            <w:pPr>
              <w:pStyle w:val="0"/>
              <w:jc w:val="center"/>
            </w:pPr>
            <w:r>
              <w:rPr>
                <w:sz w:val="20"/>
              </w:rPr>
              <w:t xml:space="preserve">63.</w:t>
            </w:r>
          </w:p>
        </w:tc>
        <w:tc>
          <w:tcPr>
            <w:tcW w:w="3798" w:type="dxa"/>
          </w:tcPr>
          <w:p>
            <w:pPr>
              <w:pStyle w:val="0"/>
              <w:jc w:val="center"/>
            </w:pPr>
            <w:r>
              <w:rPr>
                <w:sz w:val="20"/>
              </w:rPr>
              <w:t xml:space="preserve">Лидокаин-АКОС, спрей д/местн. и наружн. прим. доз., 4.6 мг/доза, 38 г, 650 доз, N 1. От: ОАО "Синтез" (Россия) [Лидокаин]</w:t>
            </w:r>
          </w:p>
        </w:tc>
        <w:tc>
          <w:tcPr>
            <w:tcW w:w="794" w:type="dxa"/>
          </w:tcPr>
          <w:p>
            <w:pPr>
              <w:pStyle w:val="0"/>
              <w:jc w:val="center"/>
            </w:pPr>
            <w:r>
              <w:rPr>
                <w:sz w:val="20"/>
              </w:rPr>
              <w:t xml:space="preserve">5</w:t>
            </w:r>
          </w:p>
        </w:tc>
        <w:tc>
          <w:tcPr>
            <w:tcW w:w="3094" w:type="dxa"/>
          </w:tcPr>
          <w:p>
            <w:pPr>
              <w:pStyle w:val="0"/>
              <w:jc w:val="center"/>
            </w:pPr>
            <w:r>
              <w:rPr>
                <w:sz w:val="20"/>
              </w:rPr>
              <w:t xml:space="preserve">Шприц общего назначения, одноразового использования Луер - Лок, 5 (мл). Тип шприца: 3-компонентные. От: "МПК Елец" (Россия)</w:t>
            </w:r>
          </w:p>
        </w:tc>
        <w:tc>
          <w:tcPr>
            <w:tcW w:w="794" w:type="dxa"/>
          </w:tcPr>
          <w:p>
            <w:pPr>
              <w:pStyle w:val="0"/>
              <w:jc w:val="center"/>
            </w:pPr>
            <w:r>
              <w:rPr>
                <w:sz w:val="20"/>
              </w:rPr>
              <w:t xml:space="preserve">5 000</w:t>
            </w:r>
          </w:p>
        </w:tc>
      </w:tr>
      <w:tr>
        <w:tc>
          <w:tcPr>
            <w:tcW w:w="544" w:type="dxa"/>
          </w:tcPr>
          <w:p>
            <w:pPr>
              <w:pStyle w:val="0"/>
              <w:jc w:val="center"/>
            </w:pPr>
            <w:r>
              <w:rPr>
                <w:sz w:val="20"/>
              </w:rPr>
              <w:t xml:space="preserve">64.</w:t>
            </w:r>
          </w:p>
        </w:tc>
        <w:tc>
          <w:tcPr>
            <w:tcW w:w="3798" w:type="dxa"/>
          </w:tcPr>
          <w:p>
            <w:pPr>
              <w:pStyle w:val="0"/>
              <w:jc w:val="center"/>
            </w:pPr>
            <w:r>
              <w:rPr>
                <w:sz w:val="20"/>
              </w:rPr>
              <w:t xml:space="preserve">Лориста, табл. п.п.о., 50 мг, N 30. От: ООО "КРКА-РУС" (Россия) [Лозартан]</w:t>
            </w:r>
          </w:p>
        </w:tc>
        <w:tc>
          <w:tcPr>
            <w:tcW w:w="794" w:type="dxa"/>
          </w:tcPr>
          <w:p>
            <w:pPr>
              <w:pStyle w:val="0"/>
              <w:jc w:val="center"/>
            </w:pPr>
            <w:r>
              <w:rPr>
                <w:sz w:val="20"/>
              </w:rPr>
              <w:t xml:space="preserve">10</w:t>
            </w:r>
          </w:p>
        </w:tc>
        <w:tc>
          <w:tcPr>
            <w:tcW w:w="3094" w:type="dxa"/>
          </w:tcPr>
          <w:p>
            <w:pPr>
              <w:pStyle w:val="0"/>
              <w:jc w:val="center"/>
            </w:pPr>
            <w:r>
              <w:rPr>
                <w:sz w:val="20"/>
              </w:rPr>
              <w:t xml:space="preserve">Шприц общего назначения, одноразового использования Луер - Лок, 5 (мл). Тип шприца: 3-компонентные. От: "МПК Елец" (Россия)</w:t>
            </w:r>
          </w:p>
        </w:tc>
        <w:tc>
          <w:tcPr>
            <w:tcW w:w="794" w:type="dxa"/>
          </w:tcPr>
          <w:p>
            <w:pPr>
              <w:pStyle w:val="0"/>
              <w:jc w:val="center"/>
            </w:pPr>
            <w:r>
              <w:rPr>
                <w:sz w:val="20"/>
              </w:rPr>
              <w:t xml:space="preserve">1 000</w:t>
            </w:r>
          </w:p>
        </w:tc>
      </w:tr>
      <w:tr>
        <w:tc>
          <w:tcPr>
            <w:tcW w:w="544" w:type="dxa"/>
          </w:tcPr>
          <w:p>
            <w:pPr>
              <w:pStyle w:val="0"/>
              <w:jc w:val="center"/>
            </w:pPr>
            <w:r>
              <w:rPr>
                <w:sz w:val="20"/>
              </w:rPr>
              <w:t xml:space="preserve">65.</w:t>
            </w:r>
          </w:p>
        </w:tc>
        <w:tc>
          <w:tcPr>
            <w:tcW w:w="3798" w:type="dxa"/>
          </w:tcPr>
          <w:p>
            <w:pPr>
              <w:pStyle w:val="0"/>
              <w:jc w:val="center"/>
            </w:pPr>
            <w:r>
              <w:rPr>
                <w:sz w:val="20"/>
              </w:rPr>
              <w:t xml:space="preserve">Лорноксикам Канон, лиоф. д/р-ра для в/в и в/м введ., 8 мг, N 5. От: Вифитех ЗАО (Россия) [Лорноксикам]</w:t>
            </w:r>
          </w:p>
        </w:tc>
        <w:tc>
          <w:tcPr>
            <w:tcW w:w="794" w:type="dxa"/>
          </w:tcPr>
          <w:p>
            <w:pPr>
              <w:pStyle w:val="0"/>
              <w:jc w:val="center"/>
            </w:pPr>
            <w:r>
              <w:rPr>
                <w:sz w:val="20"/>
              </w:rPr>
              <w:t xml:space="preserve">36</w:t>
            </w:r>
          </w:p>
        </w:tc>
        <w:tc>
          <w:tcPr>
            <w:tcW w:w="3094" w:type="dxa"/>
          </w:tcPr>
          <w:p>
            <w:pPr>
              <w:pStyle w:val="0"/>
              <w:jc w:val="center"/>
            </w:pPr>
            <w:r>
              <w:rPr>
                <w:sz w:val="20"/>
              </w:rPr>
              <w:t xml:space="preserve">Шприц общего назначения, одноразового использования, 10 (мл). Тип шприца: 3-компонентные, Луер - Лок. От: "МПК Елец" (Россия)</w:t>
            </w:r>
          </w:p>
        </w:tc>
        <w:tc>
          <w:tcPr>
            <w:tcW w:w="794" w:type="dxa"/>
          </w:tcPr>
          <w:p>
            <w:pPr>
              <w:pStyle w:val="0"/>
              <w:jc w:val="center"/>
            </w:pPr>
            <w:r>
              <w:rPr>
                <w:sz w:val="20"/>
              </w:rPr>
              <w:t xml:space="preserve">4 500</w:t>
            </w:r>
          </w:p>
        </w:tc>
      </w:tr>
      <w:tr>
        <w:tc>
          <w:tcPr>
            <w:tcW w:w="544" w:type="dxa"/>
          </w:tcPr>
          <w:p>
            <w:pPr>
              <w:pStyle w:val="0"/>
              <w:jc w:val="center"/>
            </w:pPr>
            <w:r>
              <w:rPr>
                <w:sz w:val="20"/>
              </w:rPr>
              <w:t xml:space="preserve">66.</w:t>
            </w:r>
          </w:p>
        </w:tc>
        <w:tc>
          <w:tcPr>
            <w:tcW w:w="3798" w:type="dxa"/>
          </w:tcPr>
          <w:p>
            <w:pPr>
              <w:pStyle w:val="0"/>
              <w:jc w:val="center"/>
            </w:pPr>
            <w:r>
              <w:rPr>
                <w:sz w:val="20"/>
              </w:rPr>
              <w:t xml:space="preserve">Лорноксикам Канон, лиоф. д/р-ра для в/в и в/м введ., 8 мг, N 5. От: Вифитех ЗАО (Россия) [Лорноксикам]</w:t>
            </w:r>
          </w:p>
        </w:tc>
        <w:tc>
          <w:tcPr>
            <w:tcW w:w="794" w:type="dxa"/>
          </w:tcPr>
          <w:p>
            <w:pPr>
              <w:pStyle w:val="0"/>
              <w:jc w:val="center"/>
            </w:pPr>
            <w:r>
              <w:rPr>
                <w:sz w:val="20"/>
              </w:rPr>
              <w:t xml:space="preserve">12</w:t>
            </w:r>
          </w:p>
        </w:tc>
        <w:tc>
          <w:tcPr>
            <w:tcW w:w="3094" w:type="dxa"/>
          </w:tcPr>
          <w:p>
            <w:pPr>
              <w:pStyle w:val="0"/>
              <w:jc w:val="center"/>
            </w:pPr>
            <w:r>
              <w:rPr>
                <w:sz w:val="20"/>
              </w:rPr>
              <w:t xml:space="preserve">Шприц общего назначения, одноразового использования. Коннектор: Луер Лок; Градуированный объем шприца: 50 (мл); Игла в комплекте: Одна; Тип шприца: 3-компонентный. От: "МПК Елец" (Российская Федерация)</w:t>
            </w:r>
          </w:p>
        </w:tc>
        <w:tc>
          <w:tcPr>
            <w:tcW w:w="794" w:type="dxa"/>
          </w:tcPr>
          <w:p>
            <w:pPr>
              <w:pStyle w:val="0"/>
              <w:jc w:val="center"/>
            </w:pPr>
            <w:r>
              <w:rPr>
                <w:sz w:val="20"/>
              </w:rPr>
              <w:t xml:space="preserve">49</w:t>
            </w:r>
          </w:p>
        </w:tc>
      </w:tr>
      <w:tr>
        <w:tc>
          <w:tcPr>
            <w:tcW w:w="544" w:type="dxa"/>
          </w:tcPr>
          <w:p>
            <w:pPr>
              <w:pStyle w:val="0"/>
              <w:jc w:val="center"/>
            </w:pPr>
            <w:r>
              <w:rPr>
                <w:sz w:val="20"/>
              </w:rPr>
              <w:t xml:space="preserve">67.</w:t>
            </w:r>
          </w:p>
        </w:tc>
        <w:tc>
          <w:tcPr>
            <w:tcW w:w="3798" w:type="dxa"/>
          </w:tcPr>
          <w:p>
            <w:pPr>
              <w:pStyle w:val="0"/>
              <w:jc w:val="center"/>
            </w:pPr>
            <w:r>
              <w:rPr>
                <w:sz w:val="20"/>
              </w:rPr>
              <w:t xml:space="preserve">Магния сульфат, р-р для в/в введ., 250 мг/мл, 10 мл, N 10 (1 амп., 10 пач. картон.). От: Эском НПК ОАО (Россия) [Магния сульфат]</w:t>
            </w:r>
          </w:p>
        </w:tc>
        <w:tc>
          <w:tcPr>
            <w:tcW w:w="794" w:type="dxa"/>
          </w:tcPr>
          <w:p>
            <w:pPr>
              <w:pStyle w:val="0"/>
              <w:jc w:val="center"/>
            </w:pPr>
            <w:r>
              <w:rPr>
                <w:sz w:val="20"/>
              </w:rPr>
              <w:t xml:space="preserve">28</w:t>
            </w:r>
          </w:p>
        </w:tc>
        <w:tc>
          <w:tcPr>
            <w:tcW w:w="3094" w:type="dxa"/>
          </w:tcPr>
          <w:p>
            <w:pPr>
              <w:pStyle w:val="0"/>
              <w:jc w:val="center"/>
            </w:pPr>
            <w:r>
              <w:rPr>
                <w:sz w:val="20"/>
              </w:rPr>
              <w:t xml:space="preserve">Шприц общего назначения, одноразового использования. Коннектор: Луер Лок; Градуированный объем шприца: 50 (мл); Игла в комплекте: Одна; Тип шприца: 3-компонентный. От: "МПК Елец" (Российская Федерация)</w:t>
            </w:r>
          </w:p>
        </w:tc>
        <w:tc>
          <w:tcPr>
            <w:tcW w:w="794" w:type="dxa"/>
          </w:tcPr>
          <w:p>
            <w:pPr>
              <w:pStyle w:val="0"/>
              <w:jc w:val="center"/>
            </w:pPr>
            <w:r>
              <w:rPr>
                <w:sz w:val="20"/>
              </w:rPr>
              <w:t xml:space="preserve">1</w:t>
            </w:r>
          </w:p>
        </w:tc>
      </w:tr>
      <w:tr>
        <w:tc>
          <w:tcPr>
            <w:tcW w:w="544" w:type="dxa"/>
          </w:tcPr>
          <w:p>
            <w:pPr>
              <w:pStyle w:val="0"/>
              <w:jc w:val="center"/>
            </w:pPr>
            <w:r>
              <w:rPr>
                <w:sz w:val="20"/>
              </w:rPr>
              <w:t xml:space="preserve">68.</w:t>
            </w:r>
          </w:p>
        </w:tc>
        <w:tc>
          <w:tcPr>
            <w:tcW w:w="3798" w:type="dxa"/>
          </w:tcPr>
          <w:p>
            <w:pPr>
              <w:pStyle w:val="0"/>
              <w:jc w:val="center"/>
            </w:pPr>
            <w:r>
              <w:rPr>
                <w:sz w:val="20"/>
              </w:rPr>
              <w:t xml:space="preserve">Магния сульфат, р-р для в/в введ., 250 мг/мл, 10 мл, с нож. амп., N 10 (1 амп., 10 пач. картон.) От: Дальхимфарм (Россия) [Магния сульфат]</w:t>
            </w:r>
          </w:p>
        </w:tc>
        <w:tc>
          <w:tcPr>
            <w:tcW w:w="794" w:type="dxa"/>
          </w:tcPr>
          <w:p>
            <w:pPr>
              <w:pStyle w:val="0"/>
              <w:jc w:val="center"/>
            </w:pPr>
            <w:r>
              <w:rPr>
                <w:sz w:val="20"/>
              </w:rPr>
              <w:t xml:space="preserve">20</w:t>
            </w:r>
          </w:p>
        </w:tc>
        <w:tc>
          <w:tcPr>
            <w:tcW w:w="3094" w:type="dxa"/>
          </w:tcPr>
          <w:p>
            <w:pPr>
              <w:pStyle w:val="0"/>
              <w:jc w:val="center"/>
            </w:pPr>
            <w:r>
              <w:rPr>
                <w:sz w:val="20"/>
              </w:rPr>
              <w:t xml:space="preserve">Шприц общего назначения, одноразового использования. Коннектор: Луер-Лок; Объем: 2 мл; Тип шприца: 3-компонентные. Игла в комплекте: Одна. От: ООО "МПК "Елец" (Россия)</w:t>
            </w:r>
          </w:p>
        </w:tc>
        <w:tc>
          <w:tcPr>
            <w:tcW w:w="794" w:type="dxa"/>
          </w:tcPr>
          <w:p>
            <w:pPr>
              <w:pStyle w:val="0"/>
              <w:jc w:val="center"/>
            </w:pPr>
            <w:r>
              <w:rPr>
                <w:sz w:val="20"/>
              </w:rPr>
              <w:t xml:space="preserve">2 000</w:t>
            </w:r>
          </w:p>
        </w:tc>
      </w:tr>
      <w:tr>
        <w:tc>
          <w:tcPr>
            <w:tcW w:w="544" w:type="dxa"/>
          </w:tcPr>
          <w:p>
            <w:pPr>
              <w:pStyle w:val="0"/>
              <w:jc w:val="center"/>
            </w:pPr>
            <w:r>
              <w:rPr>
                <w:sz w:val="20"/>
              </w:rPr>
              <w:t xml:space="preserve">69.</w:t>
            </w:r>
          </w:p>
        </w:tc>
        <w:tc>
          <w:tcPr>
            <w:tcW w:w="3798" w:type="dxa"/>
          </w:tcPr>
          <w:p>
            <w:pPr>
              <w:pStyle w:val="0"/>
              <w:jc w:val="center"/>
            </w:pPr>
            <w:r>
              <w:rPr>
                <w:sz w:val="20"/>
              </w:rPr>
              <w:t xml:space="preserve">Маннит, р-р д/инф., 150 мг/мл, 400 мл, N 15. От: АО "Биохимик" (Россия) [Маннитол]</w:t>
            </w:r>
          </w:p>
        </w:tc>
        <w:tc>
          <w:tcPr>
            <w:tcW w:w="794" w:type="dxa"/>
          </w:tcPr>
          <w:p>
            <w:pPr>
              <w:pStyle w:val="0"/>
              <w:jc w:val="center"/>
            </w:pPr>
            <w:r>
              <w:rPr>
                <w:sz w:val="20"/>
              </w:rPr>
              <w:t xml:space="preserve">1</w:t>
            </w:r>
          </w:p>
        </w:tc>
        <w:tc>
          <w:tcPr>
            <w:tcW w:w="3094" w:type="dxa"/>
          </w:tcPr>
          <w:p>
            <w:pPr>
              <w:pStyle w:val="0"/>
              <w:jc w:val="center"/>
            </w:pPr>
            <w:r>
              <w:rPr>
                <w:sz w:val="20"/>
              </w:rPr>
              <w:t xml:space="preserve">Шприц общего назначения, одноразового использования Луер-Лок, 5 (мл) Тип шприца: 3-компонентные. От: "МПК Елец" (Россия)</w:t>
            </w:r>
          </w:p>
        </w:tc>
        <w:tc>
          <w:tcPr>
            <w:tcW w:w="794" w:type="dxa"/>
          </w:tcPr>
          <w:p>
            <w:pPr>
              <w:pStyle w:val="0"/>
              <w:jc w:val="center"/>
            </w:pPr>
            <w:r>
              <w:rPr>
                <w:sz w:val="20"/>
              </w:rPr>
              <w:t xml:space="preserve">5 000</w:t>
            </w:r>
          </w:p>
        </w:tc>
      </w:tr>
      <w:tr>
        <w:tc>
          <w:tcPr>
            <w:tcW w:w="544" w:type="dxa"/>
          </w:tcPr>
          <w:p>
            <w:pPr>
              <w:pStyle w:val="0"/>
              <w:jc w:val="center"/>
            </w:pPr>
            <w:r>
              <w:rPr>
                <w:sz w:val="20"/>
              </w:rPr>
              <w:t xml:space="preserve">70.</w:t>
            </w:r>
          </w:p>
        </w:tc>
        <w:tc>
          <w:tcPr>
            <w:tcW w:w="3798" w:type="dxa"/>
          </w:tcPr>
          <w:p>
            <w:pPr>
              <w:pStyle w:val="0"/>
              <w:jc w:val="center"/>
            </w:pPr>
            <w:r>
              <w:rPr>
                <w:sz w:val="20"/>
              </w:rPr>
              <w:t xml:space="preserve">РЕАМБЕРИН, р-р д/инф., 1.5%, 250 мл - контейнеры из многослойного материала (5) - тара картонная. От: Общество с ограниченной ответственностью "Научно-технологическая фармацевтическая фирма "ПОЛИСАН", (Россия) [Меглюмина натрия сукцинат]</w:t>
            </w:r>
          </w:p>
        </w:tc>
        <w:tc>
          <w:tcPr>
            <w:tcW w:w="794" w:type="dxa"/>
          </w:tcPr>
          <w:p>
            <w:pPr>
              <w:pStyle w:val="0"/>
              <w:jc w:val="center"/>
            </w:pPr>
            <w:r>
              <w:rPr>
                <w:sz w:val="20"/>
              </w:rPr>
              <w:t xml:space="preserve">20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71.</w:t>
            </w:r>
          </w:p>
        </w:tc>
        <w:tc>
          <w:tcPr>
            <w:tcW w:w="3798" w:type="dxa"/>
          </w:tcPr>
          <w:p>
            <w:pPr>
              <w:pStyle w:val="0"/>
              <w:jc w:val="center"/>
            </w:pPr>
            <w:r>
              <w:rPr>
                <w:sz w:val="20"/>
              </w:rPr>
              <w:t xml:space="preserve">Элокс-СОЛОфарм, р-р для в/м введ., 10 мг/мл, 1,5 мл, N 5. От: ООО "Гротекс" (Россия) [Мелоксикам]</w:t>
            </w:r>
          </w:p>
        </w:tc>
        <w:tc>
          <w:tcPr>
            <w:tcW w:w="794" w:type="dxa"/>
          </w:tcPr>
          <w:p>
            <w:pPr>
              <w:pStyle w:val="0"/>
              <w:jc w:val="center"/>
            </w:pPr>
            <w:r>
              <w:rPr>
                <w:sz w:val="20"/>
              </w:rPr>
              <w:t xml:space="preserve">60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72.</w:t>
            </w:r>
          </w:p>
        </w:tc>
        <w:tc>
          <w:tcPr>
            <w:tcW w:w="3798" w:type="dxa"/>
          </w:tcPr>
          <w:p>
            <w:pPr>
              <w:pStyle w:val="0"/>
              <w:jc w:val="center"/>
            </w:pPr>
            <w:r>
              <w:rPr>
                <w:sz w:val="20"/>
              </w:rPr>
              <w:t xml:space="preserve">Мелоксикам-Прана, табл., 15 мг, N 20 (10 уп. контурн. яч., 2 пач. картон.). От: Пранафарм (Россия) [Мелоксикам]</w:t>
            </w:r>
          </w:p>
        </w:tc>
        <w:tc>
          <w:tcPr>
            <w:tcW w:w="794" w:type="dxa"/>
          </w:tcPr>
          <w:p>
            <w:pPr>
              <w:pStyle w:val="0"/>
              <w:jc w:val="center"/>
            </w:pPr>
            <w:r>
              <w:rPr>
                <w:sz w:val="20"/>
              </w:rPr>
              <w:t xml:space="preserve">30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73.</w:t>
            </w:r>
          </w:p>
        </w:tc>
        <w:tc>
          <w:tcPr>
            <w:tcW w:w="3798" w:type="dxa"/>
          </w:tcPr>
          <w:p>
            <w:pPr>
              <w:pStyle w:val="0"/>
              <w:jc w:val="center"/>
            </w:pPr>
            <w:r>
              <w:rPr>
                <w:sz w:val="20"/>
              </w:rPr>
              <w:t xml:space="preserve">Мельдоний Органика, р-р д/ин., 100 мг/мл, 5 мл, N 10. От: Органика АО (Россия) [Мельдоний]</w:t>
            </w:r>
          </w:p>
        </w:tc>
        <w:tc>
          <w:tcPr>
            <w:tcW w:w="794" w:type="dxa"/>
          </w:tcPr>
          <w:p>
            <w:pPr>
              <w:pStyle w:val="0"/>
              <w:jc w:val="center"/>
            </w:pPr>
            <w:r>
              <w:rPr>
                <w:sz w:val="20"/>
              </w:rPr>
              <w:t xml:space="preserve">100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74.</w:t>
            </w:r>
          </w:p>
        </w:tc>
        <w:tc>
          <w:tcPr>
            <w:tcW w:w="3798" w:type="dxa"/>
          </w:tcPr>
          <w:p>
            <w:pPr>
              <w:pStyle w:val="0"/>
              <w:jc w:val="center"/>
            </w:pPr>
            <w:r>
              <w:rPr>
                <w:sz w:val="20"/>
              </w:rPr>
              <w:t xml:space="preserve">Спазматон, р-р для в/в и в/м введ., 500 мг/мл + 2 мг/мл + 0.02 мг/мл, 5 мл, N 10. От: Борисовский завод медицинских препаратов ОАО (ОАО "БЗМП") (Республика Беларусь) [Метамизол натрия + Питофенон + Фенпивериния бромид]</w:t>
            </w:r>
          </w:p>
        </w:tc>
        <w:tc>
          <w:tcPr>
            <w:tcW w:w="794" w:type="dxa"/>
          </w:tcPr>
          <w:p>
            <w:pPr>
              <w:pStyle w:val="0"/>
              <w:jc w:val="center"/>
            </w:pPr>
            <w:r>
              <w:rPr>
                <w:sz w:val="20"/>
              </w:rPr>
              <w:t xml:space="preserve">25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75.</w:t>
            </w:r>
          </w:p>
        </w:tc>
        <w:tc>
          <w:tcPr>
            <w:tcW w:w="3798" w:type="dxa"/>
          </w:tcPr>
          <w:p>
            <w:pPr>
              <w:pStyle w:val="0"/>
              <w:jc w:val="center"/>
            </w:pPr>
            <w:r>
              <w:rPr>
                <w:sz w:val="20"/>
              </w:rPr>
              <w:t xml:space="preserve">Анальгин, р-р для в/в и в/м введ., 500 мг/мл, 2 мл, с нож. амп., N 10 (1 амп., 10 пач. картон.). От: Армавирская биофабрика (Россия) [Метамизол натрия]</w:t>
            </w:r>
          </w:p>
        </w:tc>
        <w:tc>
          <w:tcPr>
            <w:tcW w:w="794" w:type="dxa"/>
          </w:tcPr>
          <w:p>
            <w:pPr>
              <w:pStyle w:val="0"/>
              <w:jc w:val="center"/>
            </w:pPr>
            <w:r>
              <w:rPr>
                <w:sz w:val="20"/>
              </w:rPr>
              <w:t xml:space="preserve">84</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76.</w:t>
            </w:r>
          </w:p>
        </w:tc>
        <w:tc>
          <w:tcPr>
            <w:tcW w:w="3798" w:type="dxa"/>
          </w:tcPr>
          <w:p>
            <w:pPr>
              <w:pStyle w:val="0"/>
              <w:jc w:val="center"/>
            </w:pPr>
            <w:r>
              <w:rPr>
                <w:sz w:val="20"/>
              </w:rPr>
              <w:t xml:space="preserve">Метоклопрамид, р-р для в/в и в/м введ., 5 мг/мл, 2 мл, N 10 (1 амп., 5 уп. контурн. яч., 2 пач. картон.). От: Новосибхимфарм (Россия) [Метоклопрамид]</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77.</w:t>
            </w:r>
          </w:p>
        </w:tc>
        <w:tc>
          <w:tcPr>
            <w:tcW w:w="3798" w:type="dxa"/>
          </w:tcPr>
          <w:p>
            <w:pPr>
              <w:pStyle w:val="0"/>
              <w:jc w:val="center"/>
            </w:pPr>
            <w:r>
              <w:rPr>
                <w:sz w:val="20"/>
              </w:rPr>
              <w:t xml:space="preserve">Метронидазол-ЭСКОМ р-р д/инф. 5 мг/мл 100 мл N 1. От: Эском НПК ОАО (Россия) [Метронидазол]</w:t>
            </w:r>
          </w:p>
        </w:tc>
        <w:tc>
          <w:tcPr>
            <w:tcW w:w="794" w:type="dxa"/>
          </w:tcPr>
          <w:p>
            <w:pPr>
              <w:pStyle w:val="0"/>
              <w:jc w:val="center"/>
            </w:pPr>
            <w:r>
              <w:rPr>
                <w:sz w:val="20"/>
              </w:rPr>
              <w:t xml:space="preserve">60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78.</w:t>
            </w:r>
          </w:p>
        </w:tc>
        <w:tc>
          <w:tcPr>
            <w:tcW w:w="3798" w:type="dxa"/>
          </w:tcPr>
          <w:p>
            <w:pPr>
              <w:pStyle w:val="0"/>
              <w:jc w:val="center"/>
            </w:pPr>
            <w:r>
              <w:rPr>
                <w:sz w:val="20"/>
              </w:rPr>
              <w:t xml:space="preserve">Метронидазол, табл., 250 мг, N 20 (10 уп. контурн. б/яч., 2 пач. картон.). От: Борисовский завод медицинских препаратов ОАО (ОАО "БЗМП") (Республика Беларусь) [Метронидазол]</w:t>
            </w:r>
          </w:p>
        </w:tc>
        <w:tc>
          <w:tcPr>
            <w:tcW w:w="794" w:type="dxa"/>
          </w:tcPr>
          <w:p>
            <w:pPr>
              <w:pStyle w:val="0"/>
              <w:jc w:val="center"/>
            </w:pPr>
            <w:r>
              <w:rPr>
                <w:sz w:val="20"/>
              </w:rPr>
              <w:t xml:space="preserve">30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79.</w:t>
            </w:r>
          </w:p>
        </w:tc>
        <w:tc>
          <w:tcPr>
            <w:tcW w:w="3798" w:type="dxa"/>
          </w:tcPr>
          <w:p>
            <w:pPr>
              <w:pStyle w:val="0"/>
              <w:jc w:val="center"/>
            </w:pPr>
            <w:r>
              <w:rPr>
                <w:sz w:val="20"/>
              </w:rPr>
              <w:t xml:space="preserve">Рингера раствор, р-р д/инф., 400 мл N 1. От: (Россия) [Натрия хлорида раствор сложный [Калия хлорид + Кальция хлорид + Натрия хлорид]]</w:t>
            </w:r>
          </w:p>
        </w:tc>
        <w:tc>
          <w:tcPr>
            <w:tcW w:w="794" w:type="dxa"/>
          </w:tcPr>
          <w:p>
            <w:pPr>
              <w:pStyle w:val="0"/>
              <w:jc w:val="center"/>
            </w:pPr>
            <w:r>
              <w:rPr>
                <w:sz w:val="20"/>
              </w:rPr>
              <w:t xml:space="preserve">155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80.</w:t>
            </w:r>
          </w:p>
        </w:tc>
        <w:tc>
          <w:tcPr>
            <w:tcW w:w="3798" w:type="dxa"/>
          </w:tcPr>
          <w:p>
            <w:pPr>
              <w:pStyle w:val="0"/>
              <w:jc w:val="center"/>
            </w:pPr>
            <w:r>
              <w:rPr>
                <w:sz w:val="20"/>
              </w:rPr>
              <w:t xml:space="preserve">Рингера раствор, р-р д/инф., 400 мл N 1. От: (Россия) [Натрия хлорида раствор сложный [Калия хлорид + Кальция хлорид + Натрия хлорид]]</w:t>
            </w:r>
          </w:p>
        </w:tc>
        <w:tc>
          <w:tcPr>
            <w:tcW w:w="794" w:type="dxa"/>
          </w:tcPr>
          <w:p>
            <w:pPr>
              <w:pStyle w:val="0"/>
              <w:jc w:val="center"/>
            </w:pPr>
            <w:r>
              <w:rPr>
                <w:sz w:val="20"/>
              </w:rPr>
              <w:t xml:space="preserve">145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81.</w:t>
            </w:r>
          </w:p>
        </w:tc>
        <w:tc>
          <w:tcPr>
            <w:tcW w:w="3798" w:type="dxa"/>
          </w:tcPr>
          <w:p>
            <w:pPr>
              <w:pStyle w:val="0"/>
              <w:jc w:val="center"/>
            </w:pPr>
            <w:r>
              <w:rPr>
                <w:sz w:val="20"/>
              </w:rPr>
              <w:t xml:space="preserve">Рингер-СОЛОфарм, р-р д/инф., 400 мл, N 20. Пр: Гротекс ООО (Россия) [Натрия хлорида раствор сложный [Калия хлорид + Кальция хлорид + Натрия хлорид]]</w:t>
            </w:r>
          </w:p>
        </w:tc>
        <w:tc>
          <w:tcPr>
            <w:tcW w:w="794" w:type="dxa"/>
          </w:tcPr>
          <w:p>
            <w:pPr>
              <w:pStyle w:val="0"/>
              <w:jc w:val="center"/>
            </w:pPr>
            <w:r>
              <w:rPr>
                <w:sz w:val="20"/>
              </w:rPr>
              <w:t xml:space="preserve">15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82.</w:t>
            </w:r>
          </w:p>
        </w:tc>
        <w:tc>
          <w:tcPr>
            <w:tcW w:w="3798" w:type="dxa"/>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794" w:type="dxa"/>
          </w:tcPr>
          <w:p>
            <w:pPr>
              <w:pStyle w:val="0"/>
              <w:jc w:val="center"/>
            </w:pPr>
            <w:r>
              <w:rPr>
                <w:sz w:val="20"/>
              </w:rPr>
              <w:t xml:space="preserve">60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83.</w:t>
            </w:r>
          </w:p>
        </w:tc>
        <w:tc>
          <w:tcPr>
            <w:tcW w:w="3798" w:type="dxa"/>
          </w:tcPr>
          <w:p>
            <w:pPr>
              <w:pStyle w:val="0"/>
              <w:jc w:val="center"/>
            </w:pPr>
            <w:r>
              <w:rPr>
                <w:sz w:val="20"/>
              </w:rPr>
              <w:t xml:space="preserve">Ницерголин-Ферейн, лиоф. д/р-ра д/ин., 4 мг, ампулы (5 шт.) - пачки картонные в комплекте с растворителем для приготовления лекарственных форм для инъекций: 0,9% натрия хлорида (ампулы) 5 мл - 5 шт. От: ПАО "Брынцалов-А" (Россия) [Ницерголин]</w:t>
            </w:r>
          </w:p>
        </w:tc>
        <w:tc>
          <w:tcPr>
            <w:tcW w:w="794" w:type="dxa"/>
          </w:tcPr>
          <w:p>
            <w:pPr>
              <w:pStyle w:val="0"/>
              <w:jc w:val="center"/>
            </w:pPr>
            <w:r>
              <w:rPr>
                <w:sz w:val="20"/>
              </w:rPr>
              <w:t xml:space="preserve">36</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84.</w:t>
            </w:r>
          </w:p>
        </w:tc>
        <w:tc>
          <w:tcPr>
            <w:tcW w:w="3798" w:type="dxa"/>
          </w:tcPr>
          <w:p>
            <w:pPr>
              <w:pStyle w:val="0"/>
              <w:jc w:val="center"/>
            </w:pPr>
            <w:r>
              <w:rPr>
                <w:sz w:val="20"/>
              </w:rPr>
              <w:t xml:space="preserve">Омепразол, капс., 20 мг N 30. От: Производство медикаментов (Россия) [Омепразол]</w:t>
            </w:r>
          </w:p>
        </w:tc>
        <w:tc>
          <w:tcPr>
            <w:tcW w:w="794" w:type="dxa"/>
          </w:tcPr>
          <w:p>
            <w:pPr>
              <w:pStyle w:val="0"/>
              <w:jc w:val="center"/>
            </w:pPr>
            <w:r>
              <w:rPr>
                <w:sz w:val="20"/>
              </w:rPr>
              <w:t xml:space="preserve">18</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85.</w:t>
            </w:r>
          </w:p>
        </w:tc>
        <w:tc>
          <w:tcPr>
            <w:tcW w:w="3798" w:type="dxa"/>
          </w:tcPr>
          <w:p>
            <w:pPr>
              <w:pStyle w:val="0"/>
              <w:jc w:val="center"/>
            </w:pPr>
            <w:r>
              <w:rPr>
                <w:sz w:val="20"/>
              </w:rPr>
              <w:t xml:space="preserve">Омепразол, капс. кишечнораствор., 20 мг, N 30 (10 уп. контурн. яч., 3 кор. картон.). От: Озон ООО (Россия) [Омепразол]</w:t>
            </w:r>
          </w:p>
        </w:tc>
        <w:tc>
          <w:tcPr>
            <w:tcW w:w="794" w:type="dxa"/>
          </w:tcPr>
          <w:p>
            <w:pPr>
              <w:pStyle w:val="0"/>
              <w:jc w:val="center"/>
            </w:pPr>
            <w:r>
              <w:rPr>
                <w:sz w:val="20"/>
              </w:rPr>
              <w:t xml:space="preserve">12</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86.</w:t>
            </w:r>
          </w:p>
        </w:tc>
        <w:tc>
          <w:tcPr>
            <w:tcW w:w="3798" w:type="dxa"/>
          </w:tcPr>
          <w:p>
            <w:pPr>
              <w:pStyle w:val="0"/>
              <w:jc w:val="center"/>
            </w:pPr>
            <w:r>
              <w:rPr>
                <w:sz w:val="20"/>
              </w:rPr>
              <w:t xml:space="preserve">Омепразол, лиоф. д/р-ра д/инф., 40 мг, N 1. Пр: ООО Фирма Фермент (Россия), [Омепразол]</w:t>
            </w:r>
          </w:p>
        </w:tc>
        <w:tc>
          <w:tcPr>
            <w:tcW w:w="794" w:type="dxa"/>
          </w:tcPr>
          <w:p>
            <w:pPr>
              <w:pStyle w:val="0"/>
              <w:jc w:val="center"/>
            </w:pPr>
            <w:r>
              <w:rPr>
                <w:sz w:val="20"/>
              </w:rPr>
              <w:t xml:space="preserve">50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87.</w:t>
            </w:r>
          </w:p>
        </w:tc>
        <w:tc>
          <w:tcPr>
            <w:tcW w:w="3798" w:type="dxa"/>
          </w:tcPr>
          <w:p>
            <w:pPr>
              <w:pStyle w:val="0"/>
              <w:jc w:val="center"/>
            </w:pPr>
            <w:r>
              <w:rPr>
                <w:sz w:val="20"/>
              </w:rPr>
              <w:t xml:space="preserve">Микразим, капс., 10000 ЕД N 50. От: АВВА-РУС АО (Россия) [Панкреатин]</w:t>
            </w:r>
          </w:p>
        </w:tc>
        <w:tc>
          <w:tcPr>
            <w:tcW w:w="794" w:type="dxa"/>
          </w:tcPr>
          <w:p>
            <w:pPr>
              <w:pStyle w:val="0"/>
              <w:jc w:val="center"/>
            </w:pPr>
            <w:r>
              <w:rPr>
                <w:sz w:val="20"/>
              </w:rPr>
              <w:t xml:space="preserve">4</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88.</w:t>
            </w:r>
          </w:p>
        </w:tc>
        <w:tc>
          <w:tcPr>
            <w:tcW w:w="3798" w:type="dxa"/>
          </w:tcPr>
          <w:p>
            <w:pPr>
              <w:pStyle w:val="0"/>
              <w:jc w:val="center"/>
            </w:pPr>
            <w:r>
              <w:rPr>
                <w:sz w:val="20"/>
              </w:rPr>
              <w:t xml:space="preserve">Папаверина гидрохлорид, р-р д/ин., 20 мг/мл, 2 мл N 10. От: Дальхимфарм (Россия) [Папаверин]</w:t>
            </w:r>
          </w:p>
        </w:tc>
        <w:tc>
          <w:tcPr>
            <w:tcW w:w="794" w:type="dxa"/>
          </w:tcPr>
          <w:p>
            <w:pPr>
              <w:pStyle w:val="0"/>
              <w:jc w:val="center"/>
            </w:pPr>
            <w:r>
              <w:rPr>
                <w:sz w:val="20"/>
              </w:rPr>
              <w:t xml:space="preserve">55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89.</w:t>
            </w:r>
          </w:p>
        </w:tc>
        <w:tc>
          <w:tcPr>
            <w:tcW w:w="3798" w:type="dxa"/>
          </w:tcPr>
          <w:p>
            <w:pPr>
              <w:pStyle w:val="0"/>
              <w:jc w:val="center"/>
            </w:pPr>
            <w:r>
              <w:rPr>
                <w:sz w:val="20"/>
              </w:rPr>
              <w:t xml:space="preserve">Папаверина гидрохлорид, р-р д/ин., 20 мг/мл, 2 мл N 10. От: Дальхимфарм (Россия) [Папаверин]</w:t>
            </w:r>
          </w:p>
        </w:tc>
        <w:tc>
          <w:tcPr>
            <w:tcW w:w="794" w:type="dxa"/>
          </w:tcPr>
          <w:p>
            <w:pPr>
              <w:pStyle w:val="0"/>
              <w:jc w:val="center"/>
            </w:pPr>
            <w:r>
              <w:rPr>
                <w:sz w:val="20"/>
              </w:rPr>
              <w:t xml:space="preserve">15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90.</w:t>
            </w:r>
          </w:p>
        </w:tc>
        <w:tc>
          <w:tcPr>
            <w:tcW w:w="3798" w:type="dxa"/>
          </w:tcPr>
          <w:p>
            <w:pPr>
              <w:pStyle w:val="0"/>
              <w:jc w:val="center"/>
            </w:pPr>
            <w:r>
              <w:rPr>
                <w:sz w:val="20"/>
              </w:rPr>
              <w:t xml:space="preserve">Пирацетам-Эском, р-р для в/в и в/м введ., 200 мг/мл, 5 мл, N 10 (1 амп., 5 уп. контурн. пластик. (поддоны), 2 пач. картон.). От: Эском НПК ОАО (Россия) [Пирацетам]</w:t>
            </w:r>
          </w:p>
        </w:tc>
        <w:tc>
          <w:tcPr>
            <w:tcW w:w="794" w:type="dxa"/>
          </w:tcPr>
          <w:p>
            <w:pPr>
              <w:pStyle w:val="0"/>
              <w:jc w:val="center"/>
            </w:pPr>
            <w:r>
              <w:rPr>
                <w:sz w:val="20"/>
              </w:rPr>
              <w:t xml:space="preserve">120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91.</w:t>
            </w:r>
          </w:p>
        </w:tc>
        <w:tc>
          <w:tcPr>
            <w:tcW w:w="3798" w:type="dxa"/>
          </w:tcPr>
          <w:p>
            <w:pPr>
              <w:pStyle w:val="0"/>
              <w:jc w:val="center"/>
            </w:pPr>
            <w:r>
              <w:rPr>
                <w:sz w:val="20"/>
              </w:rPr>
              <w:t xml:space="preserve">Комплигам B, р-р для в/м введ., 2 мл N 10. От: ЗАО "ФармФирма "Сотекс" (Россия) [Пиридоксин + Тиамин + Цианокобаламин + [Лидокаин]]</w:t>
            </w:r>
          </w:p>
        </w:tc>
        <w:tc>
          <w:tcPr>
            <w:tcW w:w="794" w:type="dxa"/>
          </w:tcPr>
          <w:p>
            <w:pPr>
              <w:pStyle w:val="0"/>
              <w:jc w:val="center"/>
            </w:pPr>
            <w:r>
              <w:rPr>
                <w:sz w:val="20"/>
              </w:rPr>
              <w:t xml:space="preserve">50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92.</w:t>
            </w:r>
          </w:p>
        </w:tc>
        <w:tc>
          <w:tcPr>
            <w:tcW w:w="3798" w:type="dxa"/>
          </w:tcPr>
          <w:p>
            <w:pPr>
              <w:pStyle w:val="0"/>
              <w:jc w:val="center"/>
            </w:pPr>
            <w:r>
              <w:rPr>
                <w:sz w:val="20"/>
              </w:rPr>
              <w:t xml:space="preserve">Платифиллина гидротартрат, р-р для п/к введ., 2 мг/мл, 1 мл, с нож. амп., N 10 (1 амп., 10 кор. картон.). От: Дальхимфарм (Россия) [Платифиллин]</w:t>
            </w:r>
          </w:p>
        </w:tc>
        <w:tc>
          <w:tcPr>
            <w:tcW w:w="794" w:type="dxa"/>
          </w:tcPr>
          <w:p>
            <w:pPr>
              <w:pStyle w:val="0"/>
              <w:jc w:val="center"/>
            </w:pPr>
            <w:r>
              <w:rPr>
                <w:sz w:val="20"/>
              </w:rPr>
              <w:t xml:space="preserve">60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93.</w:t>
            </w:r>
          </w:p>
        </w:tc>
        <w:tc>
          <w:tcPr>
            <w:tcW w:w="3798" w:type="dxa"/>
          </w:tcPr>
          <w:p>
            <w:pPr>
              <w:pStyle w:val="0"/>
              <w:jc w:val="center"/>
            </w:pPr>
            <w:r>
              <w:rPr>
                <w:sz w:val="20"/>
              </w:rPr>
              <w:t xml:space="preserve">Кортексин, лиоф. д/р-ра для в/м введ., 10 мг, N 10. От: ООО "ГЕРОФАРМ" (Россия) [Полипептиды коры головного мозга скота]</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94.</w:t>
            </w:r>
          </w:p>
        </w:tc>
        <w:tc>
          <w:tcPr>
            <w:tcW w:w="3798" w:type="dxa"/>
          </w:tcPr>
          <w:p>
            <w:pPr>
              <w:pStyle w:val="0"/>
              <w:jc w:val="center"/>
            </w:pPr>
            <w:r>
              <w:rPr>
                <w:sz w:val="20"/>
              </w:rPr>
              <w:t xml:space="preserve">Кортексин, лиоф. д/р-ра для в/м введ., 10 мг, N 10. От: ООО "ГЕРОФАРМ" (Россия) [Полипептиды коры головного мозга скота]</w:t>
            </w:r>
          </w:p>
        </w:tc>
        <w:tc>
          <w:tcPr>
            <w:tcW w:w="794" w:type="dxa"/>
          </w:tcPr>
          <w:p>
            <w:pPr>
              <w:pStyle w:val="0"/>
              <w:jc w:val="center"/>
            </w:pPr>
            <w:r>
              <w:rPr>
                <w:sz w:val="20"/>
              </w:rPr>
              <w:t xml:space="preserve">2</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95.</w:t>
            </w:r>
          </w:p>
        </w:tc>
        <w:tc>
          <w:tcPr>
            <w:tcW w:w="3798" w:type="dxa"/>
          </w:tcPr>
          <w:p>
            <w:pPr>
              <w:pStyle w:val="0"/>
              <w:jc w:val="center"/>
            </w:pPr>
            <w:r>
              <w:rPr>
                <w:sz w:val="20"/>
              </w:rPr>
              <w:t xml:space="preserve">Новокаин, р-р д/ин., 2.5 мг/мл, 400 мл, N 1 (1 бут. д/крови и кровезам.). От: Эском НПК ОАО (Россия) [Прокаин]</w:t>
            </w:r>
          </w:p>
        </w:tc>
        <w:tc>
          <w:tcPr>
            <w:tcW w:w="794" w:type="dxa"/>
          </w:tcPr>
          <w:p>
            <w:pPr>
              <w:pStyle w:val="0"/>
              <w:jc w:val="center"/>
            </w:pPr>
            <w:r>
              <w:rPr>
                <w:sz w:val="20"/>
              </w:rPr>
              <w:t xml:space="preserve">30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96.</w:t>
            </w:r>
          </w:p>
        </w:tc>
        <w:tc>
          <w:tcPr>
            <w:tcW w:w="3798" w:type="dxa"/>
          </w:tcPr>
          <w:p>
            <w:pPr>
              <w:pStyle w:val="0"/>
              <w:jc w:val="center"/>
            </w:pPr>
            <w:r>
              <w:rPr>
                <w:sz w:val="20"/>
              </w:rPr>
              <w:t xml:space="preserve">Сульпирид, р-р для в/м введ., 50 мг/мл, 2 мл, N 10. От: АО "Органика" (Россия) [Сульпирид]</w:t>
            </w:r>
          </w:p>
        </w:tc>
        <w:tc>
          <w:tcPr>
            <w:tcW w:w="794" w:type="dxa"/>
          </w:tcPr>
          <w:p>
            <w:pPr>
              <w:pStyle w:val="0"/>
              <w:jc w:val="center"/>
            </w:pPr>
            <w:r>
              <w:rPr>
                <w:sz w:val="20"/>
              </w:rPr>
              <w:t xml:space="preserve">15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97.</w:t>
            </w:r>
          </w:p>
        </w:tc>
        <w:tc>
          <w:tcPr>
            <w:tcW w:w="3798" w:type="dxa"/>
          </w:tcPr>
          <w:p>
            <w:pPr>
              <w:pStyle w:val="0"/>
              <w:jc w:val="center"/>
            </w:pPr>
            <w:r>
              <w:rPr>
                <w:sz w:val="20"/>
              </w:rPr>
              <w:t xml:space="preserve">Тиолепта, конц. для р-ра д/инф., 30 мг/мл, 10 мл N 10. От: ООО Гротекс (Россия) [Тиоктовая кислота]</w:t>
            </w:r>
          </w:p>
        </w:tc>
        <w:tc>
          <w:tcPr>
            <w:tcW w:w="794" w:type="dxa"/>
          </w:tcPr>
          <w:p>
            <w:pPr>
              <w:pStyle w:val="0"/>
              <w:jc w:val="center"/>
            </w:pPr>
            <w:r>
              <w:rPr>
                <w:sz w:val="20"/>
              </w:rPr>
              <w:t xml:space="preserve">80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98.</w:t>
            </w:r>
          </w:p>
        </w:tc>
        <w:tc>
          <w:tcPr>
            <w:tcW w:w="3798" w:type="dxa"/>
          </w:tcPr>
          <w:p>
            <w:pPr>
              <w:pStyle w:val="0"/>
              <w:jc w:val="center"/>
            </w:pPr>
            <w:r>
              <w:rPr>
                <w:sz w:val="20"/>
              </w:rPr>
              <w:t xml:space="preserve">Флуконазол-ВЕРТЕКС, капс., 150 мг, N 2. От: АО "ВЕРТЕКС" (Россия) [Флуконазол]</w:t>
            </w:r>
          </w:p>
        </w:tc>
        <w:tc>
          <w:tcPr>
            <w:tcW w:w="794" w:type="dxa"/>
          </w:tcPr>
          <w:p>
            <w:pPr>
              <w:pStyle w:val="0"/>
              <w:jc w:val="center"/>
            </w:pPr>
            <w:r>
              <w:rPr>
                <w:sz w:val="20"/>
              </w:rPr>
              <w:t xml:space="preserve">1</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99.</w:t>
            </w:r>
          </w:p>
        </w:tc>
        <w:tc>
          <w:tcPr>
            <w:tcW w:w="3798" w:type="dxa"/>
          </w:tcPr>
          <w:p>
            <w:pPr>
              <w:pStyle w:val="0"/>
              <w:jc w:val="center"/>
            </w:pPr>
            <w:r>
              <w:rPr>
                <w:sz w:val="20"/>
              </w:rPr>
              <w:t xml:space="preserve">Флуконазол-ВЕРТЕКС, капс., 150 мг, N 2. От: АО "ВЕРТЕКС" (Россия) [Флуконазол]</w:t>
            </w:r>
          </w:p>
        </w:tc>
        <w:tc>
          <w:tcPr>
            <w:tcW w:w="794" w:type="dxa"/>
          </w:tcPr>
          <w:p>
            <w:pPr>
              <w:pStyle w:val="0"/>
              <w:jc w:val="center"/>
            </w:pPr>
            <w:r>
              <w:rPr>
                <w:sz w:val="20"/>
              </w:rPr>
              <w:t xml:space="preserve">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100.</w:t>
            </w:r>
          </w:p>
        </w:tc>
        <w:tc>
          <w:tcPr>
            <w:tcW w:w="3798" w:type="dxa"/>
          </w:tcPr>
          <w:p>
            <w:pPr>
              <w:pStyle w:val="0"/>
              <w:jc w:val="center"/>
            </w:pPr>
            <w:r>
              <w:rPr>
                <w:sz w:val="20"/>
              </w:rPr>
              <w:t xml:space="preserve">Эсслиал форте, капс., 300 мг, N 30 (10 уп. контурн. яч., 3 пач. картон.). От: Атолл ООО (Россия) Пр: Озон ООО (Россия) [Фосфолипиды]</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101.</w:t>
            </w:r>
          </w:p>
        </w:tc>
        <w:tc>
          <w:tcPr>
            <w:tcW w:w="3798" w:type="dxa"/>
          </w:tcPr>
          <w:p>
            <w:pPr>
              <w:pStyle w:val="0"/>
              <w:jc w:val="center"/>
            </w:pPr>
            <w:r>
              <w:rPr>
                <w:sz w:val="20"/>
              </w:rPr>
              <w:t xml:space="preserve">Фосфонциале Моно, р-р для в/в введ., 250 мг/5 мл, 5 мл N 5. Пр: ООО "Гротекс" (Россия) [Фосфолипиды]</w:t>
            </w:r>
          </w:p>
        </w:tc>
        <w:tc>
          <w:tcPr>
            <w:tcW w:w="794" w:type="dxa"/>
          </w:tcPr>
          <w:p>
            <w:pPr>
              <w:pStyle w:val="0"/>
              <w:jc w:val="center"/>
            </w:pPr>
            <w:r>
              <w:rPr>
                <w:sz w:val="20"/>
              </w:rPr>
              <w:t xml:space="preserve">38</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102.</w:t>
            </w:r>
          </w:p>
        </w:tc>
        <w:tc>
          <w:tcPr>
            <w:tcW w:w="3798" w:type="dxa"/>
          </w:tcPr>
          <w:p>
            <w:pPr>
              <w:pStyle w:val="0"/>
              <w:jc w:val="center"/>
            </w:pPr>
            <w:r>
              <w:rPr>
                <w:sz w:val="20"/>
              </w:rPr>
              <w:t xml:space="preserve">Фуросемид, р-р для в/в и в/м введ., 10 мг/мл, 2 мл, с нож. амп., N 10 (1 амп., 10 пач. картон.). От: Дальхимфарм (Россия) [Фуросемид]</w:t>
            </w:r>
          </w:p>
        </w:tc>
        <w:tc>
          <w:tcPr>
            <w:tcW w:w="794" w:type="dxa"/>
          </w:tcPr>
          <w:p>
            <w:pPr>
              <w:pStyle w:val="0"/>
              <w:jc w:val="center"/>
            </w:pPr>
            <w:r>
              <w:rPr>
                <w:sz w:val="20"/>
              </w:rPr>
              <w:t xml:space="preserve">120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103.</w:t>
            </w:r>
          </w:p>
        </w:tc>
        <w:tc>
          <w:tcPr>
            <w:tcW w:w="3798" w:type="dxa"/>
          </w:tcPr>
          <w:p>
            <w:pPr>
              <w:pStyle w:val="0"/>
              <w:jc w:val="center"/>
            </w:pPr>
            <w:r>
              <w:rPr>
                <w:sz w:val="20"/>
              </w:rPr>
              <w:t xml:space="preserve">Фуросемид, табл., 40 мг, N 50 (10 уп. контурн. яч., 5 пач. картон.) От: Борисовский завод медицинских препаратов ОАО (ОАО "БЗМП") (Республика Беларусь) [Фуросемид]</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104.</w:t>
            </w:r>
          </w:p>
        </w:tc>
        <w:tc>
          <w:tcPr>
            <w:tcW w:w="3798" w:type="dxa"/>
          </w:tcPr>
          <w:p>
            <w:pPr>
              <w:pStyle w:val="0"/>
              <w:jc w:val="center"/>
            </w:pPr>
            <w:r>
              <w:rPr>
                <w:sz w:val="20"/>
              </w:rPr>
              <w:t xml:space="preserve">Хлоргексидин р-р д/местн. и наружн. прим., 0.05% 100 мл N 1 От: БиоФармКомбинат ООО (Россия) [Хлоргексидин]</w:t>
            </w:r>
          </w:p>
        </w:tc>
        <w:tc>
          <w:tcPr>
            <w:tcW w:w="794" w:type="dxa"/>
          </w:tcPr>
          <w:p>
            <w:pPr>
              <w:pStyle w:val="0"/>
              <w:jc w:val="center"/>
            </w:pPr>
            <w:r>
              <w:rPr>
                <w:sz w:val="20"/>
              </w:rPr>
              <w:t xml:space="preserve">100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105.</w:t>
            </w:r>
          </w:p>
        </w:tc>
        <w:tc>
          <w:tcPr>
            <w:tcW w:w="3798" w:type="dxa"/>
          </w:tcPr>
          <w:p>
            <w:pPr>
              <w:pStyle w:val="0"/>
              <w:jc w:val="center"/>
            </w:pPr>
            <w:r>
              <w:rPr>
                <w:sz w:val="20"/>
              </w:rPr>
              <w:t xml:space="preserve">Цефотаксим, пор. д/р-ра для в/в и в/м введ., 1 г, N 50 (1 фл., 50 кор. картон.). От: ДЕКО компания (Россия) [Цефотаксим]</w:t>
            </w:r>
          </w:p>
        </w:tc>
        <w:tc>
          <w:tcPr>
            <w:tcW w:w="794" w:type="dxa"/>
          </w:tcPr>
          <w:p>
            <w:pPr>
              <w:pStyle w:val="0"/>
              <w:jc w:val="center"/>
            </w:pPr>
            <w:r>
              <w:rPr>
                <w:sz w:val="20"/>
              </w:rPr>
              <w:t xml:space="preserve">2</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106.</w:t>
            </w:r>
          </w:p>
        </w:tc>
        <w:tc>
          <w:tcPr>
            <w:tcW w:w="3798" w:type="dxa"/>
          </w:tcPr>
          <w:p>
            <w:pPr>
              <w:pStyle w:val="0"/>
              <w:jc w:val="center"/>
            </w:pPr>
            <w:r>
              <w:rPr>
                <w:sz w:val="20"/>
              </w:rPr>
              <w:t xml:space="preserve">Цефтриаксон, пор. д/р-ра для в/в и в/м введ., 1 г, N 50 (1 фл., 50 кор. картон.). От: Красфарма (Россия) [Цефтриаксон]</w:t>
            </w:r>
          </w:p>
        </w:tc>
        <w:tc>
          <w:tcPr>
            <w:tcW w:w="794" w:type="dxa"/>
          </w:tcPr>
          <w:p>
            <w:pPr>
              <w:pStyle w:val="0"/>
              <w:jc w:val="center"/>
            </w:pPr>
            <w:r>
              <w:rPr>
                <w:sz w:val="20"/>
              </w:rPr>
              <w:t xml:space="preserve">20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107.</w:t>
            </w:r>
          </w:p>
        </w:tc>
        <w:tc>
          <w:tcPr>
            <w:tcW w:w="3798" w:type="dxa"/>
          </w:tcPr>
          <w:p>
            <w:pPr>
              <w:pStyle w:val="0"/>
              <w:jc w:val="center"/>
            </w:pPr>
            <w:r>
              <w:rPr>
                <w:sz w:val="20"/>
              </w:rPr>
              <w:t xml:space="preserve">Ципрофлоксацин, табл. п.п.о., 500 мг, N 10 (10 уп. контурн. яч., 1 пач. картон.). От: Озон ООО (Россия) [Ципрофлоксацин]</w:t>
            </w:r>
          </w:p>
        </w:tc>
        <w:tc>
          <w:tcPr>
            <w:tcW w:w="794" w:type="dxa"/>
          </w:tcPr>
          <w:p>
            <w:pPr>
              <w:pStyle w:val="0"/>
              <w:jc w:val="center"/>
            </w:pPr>
            <w:r>
              <w:rPr>
                <w:sz w:val="20"/>
              </w:rPr>
              <w:t xml:space="preserve">24</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108.</w:t>
            </w:r>
          </w:p>
        </w:tc>
        <w:tc>
          <w:tcPr>
            <w:tcW w:w="3798" w:type="dxa"/>
          </w:tcPr>
          <w:p>
            <w:pPr>
              <w:pStyle w:val="0"/>
              <w:jc w:val="center"/>
            </w:pPr>
            <w:r>
              <w:rPr>
                <w:sz w:val="20"/>
              </w:rPr>
              <w:t xml:space="preserve">Эналаприл, табл., 10 мг N 20. От: Озон Фарм ООО (Россия) [Эналаприл]</w:t>
            </w:r>
          </w:p>
        </w:tc>
        <w:tc>
          <w:tcPr>
            <w:tcW w:w="794" w:type="dxa"/>
          </w:tcPr>
          <w:p>
            <w:pPr>
              <w:pStyle w:val="0"/>
              <w:jc w:val="center"/>
            </w:pPr>
            <w:r>
              <w:rPr>
                <w:sz w:val="20"/>
              </w:rPr>
              <w:t xml:space="preserve">42</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109.</w:t>
            </w:r>
          </w:p>
        </w:tc>
        <w:tc>
          <w:tcPr>
            <w:tcW w:w="3798" w:type="dxa"/>
          </w:tcPr>
          <w:p>
            <w:pPr>
              <w:pStyle w:val="0"/>
              <w:jc w:val="center"/>
            </w:pPr>
            <w:r>
              <w:rPr>
                <w:sz w:val="20"/>
              </w:rPr>
              <w:t xml:space="preserve">Адреналин, р-р д/ин., 1 мг/мл, 1 мл, с нож. амп., N 5 (1 амп., 5 уп. контурн. яч., 1 пач. картон.). От: Московский эндокринный завод (Россия) [Эпинефрин]</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110.</w:t>
            </w:r>
          </w:p>
        </w:tc>
        <w:tc>
          <w:tcPr>
            <w:tcW w:w="3798" w:type="dxa"/>
          </w:tcPr>
          <w:p>
            <w:pPr>
              <w:pStyle w:val="0"/>
              <w:jc w:val="center"/>
            </w:pPr>
            <w:r>
              <w:rPr>
                <w:sz w:val="20"/>
              </w:rPr>
              <w:t xml:space="preserve">Мексидол, р-р для в/в и в/м введ., 50 мг/мл, 5 мл, N 5 (1 амп. темн. стекл., 5 уп. контурн. пластик. (поддоны), 1 пач. картон.). От: ФАРМАСОФТ НПК (Россия). Пр: Эллара ООО (Россия) [Этилметилгидроксипиридина сукцинат]</w:t>
            </w:r>
          </w:p>
        </w:tc>
        <w:tc>
          <w:tcPr>
            <w:tcW w:w="794" w:type="dxa"/>
          </w:tcPr>
          <w:p>
            <w:pPr>
              <w:pStyle w:val="0"/>
              <w:jc w:val="center"/>
            </w:pPr>
            <w:r>
              <w:rPr>
                <w:sz w:val="20"/>
              </w:rPr>
              <w:t xml:space="preserve">120</w:t>
            </w:r>
          </w:p>
        </w:tc>
        <w:tc>
          <w:tcPr>
            <w:tcW w:w="3094" w:type="dxa"/>
          </w:tcPr>
          <w:p>
            <w:pPr>
              <w:pStyle w:val="0"/>
            </w:pPr>
            <w:r>
              <w:rPr>
                <w:sz w:val="20"/>
              </w:rPr>
            </w:r>
          </w:p>
        </w:tc>
        <w:tc>
          <w:tcPr>
            <w:tcW w:w="794" w:type="dxa"/>
          </w:tcPr>
          <w:p>
            <w:pPr>
              <w:pStyle w:val="0"/>
            </w:pPr>
            <w:r>
              <w:rPr>
                <w:sz w:val="20"/>
              </w:rPr>
            </w:r>
          </w:p>
        </w:tc>
      </w:tr>
      <w:tr>
        <w:tc>
          <w:tcPr>
            <w:gridSpan w:val="2"/>
            <w:tcW w:w="4342" w:type="dxa"/>
          </w:tcPr>
          <w:p>
            <w:pPr>
              <w:pStyle w:val="0"/>
              <w:jc w:val="center"/>
            </w:pPr>
            <w:r>
              <w:rPr>
                <w:sz w:val="20"/>
              </w:rPr>
              <w:t xml:space="preserve">Итого:</w:t>
            </w:r>
          </w:p>
        </w:tc>
        <w:tc>
          <w:tcPr>
            <w:tcW w:w="794" w:type="dxa"/>
          </w:tcPr>
          <w:p>
            <w:pPr>
              <w:pStyle w:val="0"/>
              <w:jc w:val="center"/>
            </w:pPr>
            <w:r>
              <w:rPr>
                <w:sz w:val="20"/>
              </w:rPr>
              <w:t xml:space="preserve">3 837</w:t>
            </w:r>
          </w:p>
        </w:tc>
        <w:tc>
          <w:tcPr>
            <w:tcW w:w="3094" w:type="dxa"/>
          </w:tcPr>
          <w:p>
            <w:pPr>
              <w:pStyle w:val="0"/>
            </w:pPr>
            <w:r>
              <w:rPr>
                <w:sz w:val="20"/>
              </w:rPr>
            </w:r>
          </w:p>
        </w:tc>
        <w:tc>
          <w:tcPr>
            <w:tcW w:w="794" w:type="dxa"/>
          </w:tcPr>
          <w:p>
            <w:pPr>
              <w:pStyle w:val="0"/>
              <w:jc w:val="center"/>
            </w:pPr>
            <w:r>
              <w:rPr>
                <w:sz w:val="20"/>
              </w:rPr>
              <w:t xml:space="preserve">28 709</w:t>
            </w:r>
          </w:p>
        </w:tc>
      </w:tr>
    </w:tbl>
    <w:p>
      <w:pPr>
        <w:pStyle w:val="0"/>
        <w:jc w:val="both"/>
      </w:pPr>
      <w:r>
        <w:rPr>
          <w:sz w:val="20"/>
        </w:rPr>
      </w:r>
    </w:p>
    <w:p>
      <w:pPr>
        <w:pStyle w:val="2"/>
        <w:outlineLvl w:val="5"/>
        <w:jc w:val="center"/>
      </w:pPr>
      <w:r>
        <w:rPr>
          <w:sz w:val="20"/>
        </w:rPr>
        <w:t xml:space="preserve">ОГБУЗ "Ивнянская ЦРБ"</w:t>
      </w:r>
    </w:p>
    <w:p>
      <w:pPr>
        <w:pStyle w:val="0"/>
        <w:jc w:val="both"/>
      </w:pPr>
      <w:r>
        <w:rPr>
          <w:sz w:val="20"/>
        </w:rPr>
      </w:r>
    </w:p>
    <w:p>
      <w:pPr>
        <w:pStyle w:val="0"/>
        <w:jc w:val="right"/>
      </w:pPr>
      <w:r>
        <w:rPr>
          <w:sz w:val="20"/>
        </w:rPr>
        <w:t xml:space="preserve">Таблица 4.2.4.7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855"/>
        <w:gridCol w:w="794"/>
        <w:gridCol w:w="3169"/>
        <w:gridCol w:w="794"/>
      </w:tblGrid>
      <w:tr>
        <w:tc>
          <w:tcPr>
            <w:tcW w:w="454" w:type="dxa"/>
            <w:vMerge w:val="restart"/>
          </w:tcPr>
          <w:p>
            <w:pPr>
              <w:pStyle w:val="0"/>
              <w:jc w:val="center"/>
            </w:pPr>
            <w:r>
              <w:rPr>
                <w:sz w:val="20"/>
              </w:rPr>
              <w:t xml:space="preserve">N п/п</w:t>
            </w:r>
          </w:p>
        </w:tc>
        <w:tc>
          <w:tcPr>
            <w:gridSpan w:val="2"/>
            <w:tcW w:w="4649" w:type="dxa"/>
          </w:tcPr>
          <w:p>
            <w:pPr>
              <w:pStyle w:val="0"/>
              <w:jc w:val="center"/>
            </w:pPr>
            <w:r>
              <w:rPr>
                <w:sz w:val="20"/>
              </w:rPr>
              <w:t xml:space="preserve">Лекарственные препараты</w:t>
            </w:r>
          </w:p>
        </w:tc>
        <w:tc>
          <w:tcPr>
            <w:gridSpan w:val="2"/>
            <w:tcW w:w="3963" w:type="dxa"/>
          </w:tcPr>
          <w:p>
            <w:pPr>
              <w:pStyle w:val="0"/>
              <w:jc w:val="center"/>
            </w:pPr>
            <w:r>
              <w:rPr>
                <w:sz w:val="20"/>
              </w:rPr>
              <w:t xml:space="preserve">Медицинские изделия</w:t>
            </w:r>
          </w:p>
        </w:tc>
      </w:tr>
      <w:tr>
        <w:tc>
          <w:tcPr>
            <w:vMerge w:val="continue"/>
          </w:tcPr>
          <w:p/>
        </w:tc>
        <w:tc>
          <w:tcPr>
            <w:tcW w:w="3855"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794" w:type="dxa"/>
          </w:tcPr>
          <w:p>
            <w:pPr>
              <w:pStyle w:val="0"/>
              <w:jc w:val="center"/>
            </w:pPr>
            <w:r>
              <w:rPr>
                <w:sz w:val="20"/>
              </w:rPr>
              <w:t xml:space="preserve">Количество упаковок</w:t>
            </w:r>
          </w:p>
        </w:tc>
        <w:tc>
          <w:tcPr>
            <w:tcW w:w="316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794" w:type="dxa"/>
          </w:tcPr>
          <w:p>
            <w:pPr>
              <w:pStyle w:val="0"/>
              <w:jc w:val="center"/>
            </w:pPr>
            <w:r>
              <w:rPr>
                <w:sz w:val="20"/>
              </w:rPr>
              <w:t xml:space="preserve">Количество упаковок</w:t>
            </w:r>
          </w:p>
        </w:tc>
      </w:tr>
      <w:tr>
        <w:tc>
          <w:tcPr>
            <w:tcW w:w="454" w:type="dxa"/>
          </w:tcPr>
          <w:p>
            <w:pPr>
              <w:pStyle w:val="0"/>
              <w:jc w:val="center"/>
            </w:pPr>
            <w:r>
              <w:rPr>
                <w:sz w:val="20"/>
              </w:rPr>
              <w:t xml:space="preserve">1.</w:t>
            </w:r>
          </w:p>
        </w:tc>
        <w:tc>
          <w:tcPr>
            <w:tcW w:w="3855" w:type="dxa"/>
          </w:tcPr>
          <w:p>
            <w:pPr>
              <w:pStyle w:val="0"/>
              <w:jc w:val="center"/>
            </w:pPr>
            <w:r>
              <w:rPr>
                <w:sz w:val="20"/>
              </w:rPr>
              <w:t xml:space="preserve">Азитромицин, лиоф. д/конц. для р-ра д/инф., 500 мг, N 1. От: АО "Биохимик" (Россия) [Азитромицин]</w:t>
            </w:r>
          </w:p>
        </w:tc>
        <w:tc>
          <w:tcPr>
            <w:tcW w:w="794" w:type="dxa"/>
          </w:tcPr>
          <w:p>
            <w:pPr>
              <w:pStyle w:val="0"/>
              <w:jc w:val="center"/>
            </w:pPr>
            <w:r>
              <w:rPr>
                <w:sz w:val="20"/>
              </w:rPr>
              <w:t xml:space="preserve">20</w:t>
            </w:r>
          </w:p>
        </w:tc>
        <w:tc>
          <w:tcPr>
            <w:tcW w:w="3169" w:type="dxa"/>
          </w:tcPr>
          <w:p>
            <w:pPr>
              <w:pStyle w:val="0"/>
              <w:jc w:val="center"/>
            </w:pPr>
            <w:r>
              <w:rPr>
                <w:sz w:val="20"/>
              </w:rPr>
              <w:t xml:space="preserve">Шприц общего назначения, одноразового использования. Коннектор: Луер-Лок; Объем: 2 мл; Тип шприца: 3-компонентные. Игла в комплекте: Одна. От: ООО "МПК "Елец" (Россия)</w:t>
            </w:r>
          </w:p>
        </w:tc>
        <w:tc>
          <w:tcPr>
            <w:tcW w:w="794" w:type="dxa"/>
          </w:tcPr>
          <w:p>
            <w:pPr>
              <w:pStyle w:val="0"/>
              <w:jc w:val="center"/>
            </w:pPr>
            <w:r>
              <w:rPr>
                <w:sz w:val="20"/>
              </w:rPr>
              <w:t xml:space="preserve">1 000</w:t>
            </w:r>
          </w:p>
        </w:tc>
      </w:tr>
      <w:tr>
        <w:tc>
          <w:tcPr>
            <w:tcW w:w="454" w:type="dxa"/>
          </w:tcPr>
          <w:p>
            <w:pPr>
              <w:pStyle w:val="0"/>
              <w:jc w:val="center"/>
            </w:pPr>
            <w:r>
              <w:rPr>
                <w:sz w:val="20"/>
              </w:rPr>
              <w:t xml:space="preserve">2.</w:t>
            </w:r>
          </w:p>
        </w:tc>
        <w:tc>
          <w:tcPr>
            <w:tcW w:w="3855" w:type="dxa"/>
          </w:tcPr>
          <w:p>
            <w:pPr>
              <w:pStyle w:val="0"/>
              <w:jc w:val="center"/>
            </w:pPr>
            <w:r>
              <w:rPr>
                <w:sz w:val="20"/>
              </w:rPr>
              <w:t xml:space="preserve">Биосулин Р, р-р д/ин., 100 МЕ/мл, 10 мл, N 1 (1 фл., 1 пач. картон.). От: Фармстандарт-УфаВИТА (Россия) [Инсулин растворимый [человеческий генно-инженерный]]</w:t>
            </w:r>
          </w:p>
        </w:tc>
        <w:tc>
          <w:tcPr>
            <w:tcW w:w="794" w:type="dxa"/>
          </w:tcPr>
          <w:p>
            <w:pPr>
              <w:pStyle w:val="0"/>
              <w:jc w:val="center"/>
            </w:pPr>
            <w:r>
              <w:rPr>
                <w:sz w:val="20"/>
              </w:rPr>
              <w:t xml:space="preserve">8</w:t>
            </w:r>
          </w:p>
        </w:tc>
        <w:tc>
          <w:tcPr>
            <w:tcW w:w="3169" w:type="dxa"/>
          </w:tcPr>
          <w:p>
            <w:pPr>
              <w:pStyle w:val="0"/>
              <w:jc w:val="center"/>
            </w:pPr>
            <w:r>
              <w:rPr>
                <w:sz w:val="20"/>
              </w:rPr>
              <w:t xml:space="preserve">Шприц общего назначения, одноразового использования, 10 (мл). Тип шприца: 3-компонентные. Луер-Лок. От: "МПК Елец" (Россия)</w:t>
            </w:r>
          </w:p>
        </w:tc>
        <w:tc>
          <w:tcPr>
            <w:tcW w:w="794" w:type="dxa"/>
          </w:tcPr>
          <w:p>
            <w:pPr>
              <w:pStyle w:val="0"/>
              <w:jc w:val="center"/>
            </w:pPr>
            <w:r>
              <w:rPr>
                <w:sz w:val="20"/>
              </w:rPr>
              <w:t xml:space="preserve">1 000</w:t>
            </w:r>
          </w:p>
        </w:tc>
      </w:tr>
      <w:tr>
        <w:tc>
          <w:tcPr>
            <w:tcW w:w="454" w:type="dxa"/>
          </w:tcPr>
          <w:p>
            <w:pPr>
              <w:pStyle w:val="0"/>
              <w:jc w:val="center"/>
            </w:pPr>
            <w:r>
              <w:rPr>
                <w:sz w:val="20"/>
              </w:rPr>
              <w:t xml:space="preserve">3.</w:t>
            </w:r>
          </w:p>
        </w:tc>
        <w:tc>
          <w:tcPr>
            <w:tcW w:w="3855" w:type="dxa"/>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794" w:type="dxa"/>
          </w:tcPr>
          <w:p>
            <w:pPr>
              <w:pStyle w:val="0"/>
              <w:jc w:val="center"/>
            </w:pPr>
            <w:r>
              <w:rPr>
                <w:sz w:val="20"/>
              </w:rPr>
              <w:t xml:space="preserve">70</w:t>
            </w:r>
          </w:p>
        </w:tc>
        <w:tc>
          <w:tcPr>
            <w:tcW w:w="3169" w:type="dxa"/>
          </w:tcPr>
          <w:p>
            <w:pPr>
              <w:pStyle w:val="0"/>
              <w:jc w:val="center"/>
            </w:pPr>
            <w:r>
              <w:rPr>
                <w:sz w:val="20"/>
              </w:rPr>
              <w:t xml:space="preserve">Шприц общего назначения, одноразового использования Луер-Лок, 20 (мл). Тип шприца: 3-компонентные. От: "МПК Елец" (Россия)</w:t>
            </w:r>
          </w:p>
        </w:tc>
        <w:tc>
          <w:tcPr>
            <w:tcW w:w="794" w:type="dxa"/>
          </w:tcPr>
          <w:p>
            <w:pPr>
              <w:pStyle w:val="0"/>
              <w:jc w:val="center"/>
            </w:pPr>
            <w:r>
              <w:rPr>
                <w:sz w:val="20"/>
              </w:rPr>
              <w:t xml:space="preserve">250</w:t>
            </w:r>
          </w:p>
        </w:tc>
      </w:tr>
      <w:tr>
        <w:tc>
          <w:tcPr>
            <w:tcW w:w="454" w:type="dxa"/>
          </w:tcPr>
          <w:p>
            <w:pPr>
              <w:pStyle w:val="0"/>
              <w:jc w:val="center"/>
            </w:pPr>
            <w:r>
              <w:rPr>
                <w:sz w:val="20"/>
              </w:rPr>
              <w:t xml:space="preserve">4.</w:t>
            </w:r>
          </w:p>
        </w:tc>
        <w:tc>
          <w:tcPr>
            <w:tcW w:w="3855" w:type="dxa"/>
          </w:tcPr>
          <w:p>
            <w:pPr>
              <w:pStyle w:val="0"/>
              <w:jc w:val="center"/>
            </w:pPr>
            <w:r>
              <w:rPr>
                <w:sz w:val="20"/>
              </w:rPr>
              <w:t xml:space="preserve">Трамадол, р-р д/ин., 50 мг/мл, 2 мл, с нож. амп., N 10 (1 амп., 10 кор. картон.). От: Органика ОАО (Россия) [Трамадол]</w:t>
            </w:r>
          </w:p>
        </w:tc>
        <w:tc>
          <w:tcPr>
            <w:tcW w:w="794" w:type="dxa"/>
          </w:tcPr>
          <w:p>
            <w:pPr>
              <w:pStyle w:val="0"/>
              <w:jc w:val="center"/>
            </w:pPr>
            <w:r>
              <w:rPr>
                <w:sz w:val="20"/>
              </w:rPr>
              <w:t xml:space="preserve">10</w:t>
            </w:r>
          </w:p>
        </w:tc>
        <w:tc>
          <w:tcPr>
            <w:tcW w:w="3169" w:type="dxa"/>
          </w:tcPr>
          <w:p>
            <w:pPr>
              <w:pStyle w:val="0"/>
              <w:jc w:val="center"/>
            </w:pPr>
            <w:r>
              <w:rPr>
                <w:sz w:val="20"/>
              </w:rPr>
              <w:t xml:space="preserve">Перчатки смотровые нестерильные латексные. Размер S. От: SFM Hospital Products GMBH (Германия)</w:t>
            </w:r>
          </w:p>
        </w:tc>
        <w:tc>
          <w:tcPr>
            <w:tcW w:w="794" w:type="dxa"/>
          </w:tcPr>
          <w:p>
            <w:pPr>
              <w:pStyle w:val="0"/>
              <w:jc w:val="center"/>
            </w:pPr>
            <w:r>
              <w:rPr>
                <w:sz w:val="20"/>
              </w:rPr>
              <w:t xml:space="preserve">300</w:t>
            </w:r>
          </w:p>
        </w:tc>
      </w:tr>
      <w:tr>
        <w:tc>
          <w:tcPr>
            <w:tcW w:w="454" w:type="dxa"/>
          </w:tcPr>
          <w:p>
            <w:pPr>
              <w:pStyle w:val="0"/>
              <w:jc w:val="center"/>
            </w:pPr>
            <w:r>
              <w:rPr>
                <w:sz w:val="20"/>
              </w:rPr>
              <w:t xml:space="preserve">5.</w:t>
            </w:r>
          </w:p>
        </w:tc>
        <w:tc>
          <w:tcPr>
            <w:tcW w:w="3855" w:type="dxa"/>
          </w:tcPr>
          <w:p>
            <w:pPr>
              <w:pStyle w:val="0"/>
              <w:jc w:val="center"/>
            </w:pPr>
            <w:r>
              <w:rPr>
                <w:sz w:val="20"/>
              </w:rPr>
              <w:t xml:space="preserve">Трамадол, табл., 50 мг N 50. От: АО Органика (Россия) [Трамадол]</w:t>
            </w:r>
          </w:p>
        </w:tc>
        <w:tc>
          <w:tcPr>
            <w:tcW w:w="794" w:type="dxa"/>
          </w:tcPr>
          <w:p>
            <w:pPr>
              <w:pStyle w:val="0"/>
              <w:jc w:val="center"/>
            </w:pPr>
            <w:r>
              <w:rPr>
                <w:sz w:val="20"/>
              </w:rPr>
              <w:t xml:space="preserve">4</w:t>
            </w:r>
          </w:p>
        </w:tc>
        <w:tc>
          <w:tcPr>
            <w:tcW w:w="3169" w:type="dxa"/>
          </w:tcPr>
          <w:p>
            <w:pPr>
              <w:pStyle w:val="0"/>
              <w:jc w:val="center"/>
            </w:pPr>
            <w:r>
              <w:rPr>
                <w:sz w:val="20"/>
              </w:rPr>
              <w:t xml:space="preserve">Перчатки смотровые нестерильные латексные. Размер L. От: SFM Hospital Products GMBH, Германия</w:t>
            </w:r>
          </w:p>
        </w:tc>
        <w:tc>
          <w:tcPr>
            <w:tcW w:w="794" w:type="dxa"/>
          </w:tcPr>
          <w:p>
            <w:pPr>
              <w:pStyle w:val="0"/>
              <w:jc w:val="center"/>
            </w:pPr>
            <w:r>
              <w:rPr>
                <w:sz w:val="20"/>
              </w:rPr>
              <w:t xml:space="preserve">700</w:t>
            </w:r>
          </w:p>
        </w:tc>
      </w:tr>
      <w:tr>
        <w:tc>
          <w:tcPr>
            <w:tcW w:w="454" w:type="dxa"/>
          </w:tcPr>
          <w:p>
            <w:pPr>
              <w:pStyle w:val="0"/>
              <w:jc w:val="center"/>
            </w:pPr>
            <w:r>
              <w:rPr>
                <w:sz w:val="20"/>
              </w:rPr>
              <w:t xml:space="preserve">6.</w:t>
            </w:r>
          </w:p>
        </w:tc>
        <w:tc>
          <w:tcPr>
            <w:tcW w:w="3855" w:type="dxa"/>
          </w:tcPr>
          <w:p>
            <w:pPr>
              <w:pStyle w:val="0"/>
              <w:jc w:val="center"/>
            </w:pPr>
            <w:r>
              <w:rPr>
                <w:sz w:val="20"/>
              </w:rPr>
              <w:t xml:space="preserve">Трисоль, р-р д/инф., 200 мл, N 1 (1 бут. стекл., 1 пач. картон.). От: Эском НПК ОАО (Россия) [Калия хлорид + Натрия гидрокарбонат + Натрия хлорид]</w:t>
            </w:r>
          </w:p>
        </w:tc>
        <w:tc>
          <w:tcPr>
            <w:tcW w:w="794" w:type="dxa"/>
          </w:tcPr>
          <w:p>
            <w:pPr>
              <w:pStyle w:val="0"/>
              <w:jc w:val="center"/>
            </w:pPr>
            <w:r>
              <w:rPr>
                <w:sz w:val="20"/>
              </w:rPr>
              <w:t xml:space="preserve">104</w:t>
            </w:r>
          </w:p>
        </w:tc>
        <w:tc>
          <w:tcPr>
            <w:tcW w:w="3169" w:type="dxa"/>
          </w:tcPr>
          <w:p>
            <w:pPr>
              <w:pStyle w:val="0"/>
              <w:jc w:val="center"/>
            </w:pPr>
            <w:r>
              <w:rPr>
                <w:sz w:val="20"/>
              </w:rPr>
              <w:t xml:space="preserve">Вата медицинская гигроскопическая хирургическая, хлопковая, нестерильная по ГОСТ 5556-81. Масса 250 г. От: ООО "Лейко" (Россия)</w:t>
            </w:r>
          </w:p>
        </w:tc>
        <w:tc>
          <w:tcPr>
            <w:tcW w:w="794" w:type="dxa"/>
          </w:tcPr>
          <w:p>
            <w:pPr>
              <w:pStyle w:val="0"/>
              <w:jc w:val="center"/>
            </w:pPr>
            <w:r>
              <w:rPr>
                <w:sz w:val="20"/>
              </w:rPr>
              <w:t xml:space="preserve">20</w:t>
            </w:r>
          </w:p>
        </w:tc>
      </w:tr>
      <w:tr>
        <w:tc>
          <w:tcPr>
            <w:tcW w:w="454" w:type="dxa"/>
          </w:tcPr>
          <w:p>
            <w:pPr>
              <w:pStyle w:val="0"/>
              <w:jc w:val="center"/>
            </w:pPr>
            <w:r>
              <w:rPr>
                <w:sz w:val="20"/>
              </w:rPr>
              <w:t xml:space="preserve">7.</w:t>
            </w:r>
          </w:p>
        </w:tc>
        <w:tc>
          <w:tcPr>
            <w:tcW w:w="3855" w:type="dxa"/>
          </w:tcPr>
          <w:p>
            <w:pPr>
              <w:pStyle w:val="0"/>
              <w:jc w:val="center"/>
            </w:pPr>
            <w:r>
              <w:rPr>
                <w:sz w:val="20"/>
              </w:rPr>
              <w:t xml:space="preserve">Спазматон, р-р для в/в и в/м введ., 500 мг/мл + 2 мг/мл + 0.02 мг/мл, 5 мл, N 10. От: Борисовский завод медицинских препаратов ОАО (ОАО "БЗМП") (Республика Беларусь) [Метамизол натрия + Питофенон + Фенпивериния бромид]</w:t>
            </w:r>
          </w:p>
        </w:tc>
        <w:tc>
          <w:tcPr>
            <w:tcW w:w="794" w:type="dxa"/>
          </w:tcPr>
          <w:p>
            <w:pPr>
              <w:pStyle w:val="0"/>
              <w:jc w:val="center"/>
            </w:pPr>
            <w:r>
              <w:rPr>
                <w:sz w:val="20"/>
              </w:rPr>
              <w:t xml:space="preserve">50</w:t>
            </w:r>
          </w:p>
        </w:tc>
        <w:tc>
          <w:tcPr>
            <w:tcW w:w="3169" w:type="dxa"/>
          </w:tcPr>
          <w:p>
            <w:pPr>
              <w:pStyle w:val="0"/>
              <w:jc w:val="center"/>
            </w:pPr>
            <w:r>
              <w:rPr>
                <w:sz w:val="20"/>
              </w:rPr>
              <w:t xml:space="preserve">Бинты марлевые медицинские нестерильные: 5 м x 10 см, N 1. От: ООО "Лейко" (Россия)</w:t>
            </w:r>
          </w:p>
        </w:tc>
        <w:tc>
          <w:tcPr>
            <w:tcW w:w="794" w:type="dxa"/>
          </w:tcPr>
          <w:p>
            <w:pPr>
              <w:pStyle w:val="0"/>
              <w:jc w:val="center"/>
            </w:pPr>
            <w:r>
              <w:rPr>
                <w:sz w:val="20"/>
              </w:rPr>
              <w:t xml:space="preserve">2 000</w:t>
            </w:r>
          </w:p>
        </w:tc>
      </w:tr>
      <w:tr>
        <w:tc>
          <w:tcPr>
            <w:tcW w:w="454" w:type="dxa"/>
          </w:tcPr>
          <w:p>
            <w:pPr>
              <w:pStyle w:val="0"/>
              <w:jc w:val="center"/>
            </w:pPr>
            <w:r>
              <w:rPr>
                <w:sz w:val="20"/>
              </w:rPr>
              <w:t xml:space="preserve">8.</w:t>
            </w:r>
          </w:p>
        </w:tc>
        <w:tc>
          <w:tcPr>
            <w:tcW w:w="3855" w:type="dxa"/>
          </w:tcPr>
          <w:p>
            <w:pPr>
              <w:pStyle w:val="0"/>
              <w:jc w:val="center"/>
            </w:pPr>
            <w:r>
              <w:rPr>
                <w:sz w:val="20"/>
              </w:rPr>
              <w:t xml:space="preserve">Ванкомицин Джодас, лиоф. д/р-ра д/инф. и приема внутрь, 1000 мг, N 1. От: Станекс Драгз энд Кемикалз Пвт.Лтд (Индия) [Ванкомицин]</w:t>
            </w:r>
          </w:p>
        </w:tc>
        <w:tc>
          <w:tcPr>
            <w:tcW w:w="794" w:type="dxa"/>
          </w:tcPr>
          <w:p>
            <w:pPr>
              <w:pStyle w:val="0"/>
              <w:jc w:val="center"/>
            </w:pPr>
            <w:r>
              <w:rPr>
                <w:sz w:val="20"/>
              </w:rPr>
              <w:t xml:space="preserve">60</w:t>
            </w:r>
          </w:p>
        </w:tc>
        <w:tc>
          <w:tcPr>
            <w:tcW w:w="3169" w:type="dxa"/>
          </w:tcPr>
          <w:p>
            <w:pPr>
              <w:pStyle w:val="0"/>
              <w:jc w:val="center"/>
            </w:pPr>
            <w:r>
              <w:rPr>
                <w:sz w:val="20"/>
              </w:rPr>
              <w:t xml:space="preserve">Бинт марлевый медицинский стерильный, 5 м x 10 см. N 1. От: Русвата (Россия)</w:t>
            </w:r>
          </w:p>
        </w:tc>
        <w:tc>
          <w:tcPr>
            <w:tcW w:w="794" w:type="dxa"/>
          </w:tcPr>
          <w:p>
            <w:pPr>
              <w:pStyle w:val="0"/>
              <w:jc w:val="center"/>
            </w:pPr>
            <w:r>
              <w:rPr>
                <w:sz w:val="20"/>
              </w:rPr>
              <w:t xml:space="preserve">952</w:t>
            </w:r>
          </w:p>
        </w:tc>
      </w:tr>
      <w:tr>
        <w:tc>
          <w:tcPr>
            <w:tcW w:w="454" w:type="dxa"/>
          </w:tcPr>
          <w:p>
            <w:pPr>
              <w:pStyle w:val="0"/>
              <w:jc w:val="center"/>
            </w:pPr>
            <w:r>
              <w:rPr>
                <w:sz w:val="20"/>
              </w:rPr>
              <w:t xml:space="preserve">9.</w:t>
            </w:r>
          </w:p>
        </w:tc>
        <w:tc>
          <w:tcPr>
            <w:tcW w:w="3855" w:type="dxa"/>
          </w:tcPr>
          <w:p>
            <w:pPr>
              <w:pStyle w:val="0"/>
              <w:jc w:val="center"/>
            </w:pPr>
            <w:r>
              <w:rPr>
                <w:sz w:val="20"/>
              </w:rPr>
              <w:t xml:space="preserve">Кальция глюконат, р-р для в/в и в/м введ., 100 мг/мл, 10 мл, N 10. От: ООО "Озон" (Россия) [Кальция глюконат]</w:t>
            </w:r>
          </w:p>
        </w:tc>
        <w:tc>
          <w:tcPr>
            <w:tcW w:w="794" w:type="dxa"/>
          </w:tcPr>
          <w:p>
            <w:pPr>
              <w:pStyle w:val="0"/>
              <w:jc w:val="center"/>
            </w:pPr>
            <w:r>
              <w:rPr>
                <w:sz w:val="20"/>
              </w:rPr>
              <w:t xml:space="preserve">2</w:t>
            </w:r>
          </w:p>
        </w:tc>
        <w:tc>
          <w:tcPr>
            <w:tcW w:w="3169" w:type="dxa"/>
          </w:tcPr>
          <w:p>
            <w:pPr>
              <w:pStyle w:val="0"/>
              <w:jc w:val="center"/>
            </w:pPr>
            <w:r>
              <w:rPr>
                <w:sz w:val="20"/>
              </w:rPr>
              <w:t xml:space="preserve">Бинт марлевый медицинский стерильный, 5 м x 10 см. N 1. От: Русвата (Россия)</w:t>
            </w:r>
          </w:p>
        </w:tc>
        <w:tc>
          <w:tcPr>
            <w:tcW w:w="794" w:type="dxa"/>
          </w:tcPr>
          <w:p>
            <w:pPr>
              <w:pStyle w:val="0"/>
              <w:jc w:val="center"/>
            </w:pPr>
            <w:r>
              <w:rPr>
                <w:sz w:val="20"/>
              </w:rPr>
              <w:t xml:space="preserve">552</w:t>
            </w:r>
          </w:p>
        </w:tc>
      </w:tr>
      <w:tr>
        <w:tc>
          <w:tcPr>
            <w:tcW w:w="454" w:type="dxa"/>
          </w:tcPr>
          <w:p>
            <w:pPr>
              <w:pStyle w:val="0"/>
              <w:jc w:val="center"/>
            </w:pPr>
            <w:r>
              <w:rPr>
                <w:sz w:val="20"/>
              </w:rPr>
              <w:t xml:space="preserve">10.</w:t>
            </w:r>
          </w:p>
        </w:tc>
        <w:tc>
          <w:tcPr>
            <w:tcW w:w="3855" w:type="dxa"/>
          </w:tcPr>
          <w:p>
            <w:pPr>
              <w:pStyle w:val="0"/>
              <w:jc w:val="center"/>
            </w:pPr>
            <w:r>
              <w:rPr>
                <w:sz w:val="20"/>
              </w:rPr>
              <w:t xml:space="preserve">Амброксол, р-р для приема внутрь и д/ингал., 7.5 мг/мл, 100 мл, N 1. От: ООО "Озон" (Россия) [Амброксол]</w:t>
            </w:r>
          </w:p>
        </w:tc>
        <w:tc>
          <w:tcPr>
            <w:tcW w:w="794" w:type="dxa"/>
          </w:tcPr>
          <w:p>
            <w:pPr>
              <w:pStyle w:val="0"/>
              <w:jc w:val="center"/>
            </w:pPr>
            <w:r>
              <w:rPr>
                <w:sz w:val="20"/>
              </w:rPr>
              <w:t xml:space="preserve">8</w:t>
            </w:r>
          </w:p>
        </w:tc>
        <w:tc>
          <w:tcPr>
            <w:tcW w:w="3169" w:type="dxa"/>
          </w:tcPr>
          <w:p>
            <w:pPr>
              <w:pStyle w:val="0"/>
              <w:jc w:val="center"/>
            </w:pPr>
            <w:r>
              <w:rPr>
                <w:sz w:val="20"/>
              </w:rPr>
              <w:t xml:space="preserve">Бинт марлевый медицинский нестерильный. В индивидуальной упаковке длина 5 м, ширина 10 см. От: ООО "ХБК НАВТЕКС" (Россия)</w:t>
            </w:r>
          </w:p>
        </w:tc>
        <w:tc>
          <w:tcPr>
            <w:tcW w:w="794" w:type="dxa"/>
          </w:tcPr>
          <w:p>
            <w:pPr>
              <w:pStyle w:val="0"/>
              <w:jc w:val="center"/>
            </w:pPr>
            <w:r>
              <w:rPr>
                <w:sz w:val="20"/>
              </w:rPr>
              <w:t xml:space="preserve">400</w:t>
            </w:r>
          </w:p>
        </w:tc>
      </w:tr>
      <w:tr>
        <w:tc>
          <w:tcPr>
            <w:tcW w:w="454" w:type="dxa"/>
          </w:tcPr>
          <w:p>
            <w:pPr>
              <w:pStyle w:val="0"/>
              <w:jc w:val="center"/>
            </w:pPr>
            <w:r>
              <w:rPr>
                <w:sz w:val="20"/>
              </w:rPr>
              <w:t xml:space="preserve">11.</w:t>
            </w:r>
          </w:p>
        </w:tc>
        <w:tc>
          <w:tcPr>
            <w:tcW w:w="3855" w:type="dxa"/>
          </w:tcPr>
          <w:p>
            <w:pPr>
              <w:pStyle w:val="0"/>
              <w:jc w:val="center"/>
            </w:pPr>
            <w:r>
              <w:rPr>
                <w:sz w:val="20"/>
              </w:rPr>
              <w:t xml:space="preserve">Амброксол, табл., 30 мг, N 20 (10 уп. контурн. яч., 2 пач. картон.). От: ООО "Озон" (Россия) [Амброксол]</w:t>
            </w:r>
          </w:p>
        </w:tc>
        <w:tc>
          <w:tcPr>
            <w:tcW w:w="794" w:type="dxa"/>
          </w:tcPr>
          <w:p>
            <w:pPr>
              <w:pStyle w:val="0"/>
              <w:jc w:val="center"/>
            </w:pPr>
            <w:r>
              <w:rPr>
                <w:sz w:val="20"/>
              </w:rPr>
              <w:t xml:space="preserve">20</w:t>
            </w:r>
          </w:p>
        </w:tc>
        <w:tc>
          <w:tcPr>
            <w:tcW w:w="3169" w:type="dxa"/>
          </w:tcPr>
          <w:p>
            <w:pPr>
              <w:pStyle w:val="0"/>
              <w:jc w:val="center"/>
            </w:pPr>
            <w:r>
              <w:rPr>
                <w:sz w:val="20"/>
              </w:rPr>
              <w:t xml:space="preserve">Клеенка подкладная резинотканевая, "Рулон". Длина рулона: 45 (м) Ширина рулона: 0,85</w:t>
            </w:r>
          </w:p>
        </w:tc>
        <w:tc>
          <w:tcPr>
            <w:tcW w:w="794" w:type="dxa"/>
          </w:tcPr>
          <w:p>
            <w:pPr>
              <w:pStyle w:val="0"/>
              <w:jc w:val="center"/>
            </w:pPr>
            <w:r>
              <w:rPr>
                <w:sz w:val="20"/>
              </w:rPr>
              <w:t xml:space="preserve">322</w:t>
            </w:r>
          </w:p>
        </w:tc>
      </w:tr>
      <w:tr>
        <w:tc>
          <w:tcPr>
            <w:tcW w:w="454" w:type="dxa"/>
          </w:tcPr>
          <w:p>
            <w:pPr>
              <w:pStyle w:val="0"/>
              <w:jc w:val="center"/>
            </w:pPr>
            <w:r>
              <w:rPr>
                <w:sz w:val="20"/>
              </w:rPr>
              <w:t xml:space="preserve">12.</w:t>
            </w:r>
          </w:p>
        </w:tc>
        <w:tc>
          <w:tcPr>
            <w:tcW w:w="3855" w:type="dxa"/>
          </w:tcPr>
          <w:p>
            <w:pPr>
              <w:pStyle w:val="0"/>
              <w:jc w:val="center"/>
            </w:pPr>
            <w:r>
              <w:rPr>
                <w:sz w:val="20"/>
              </w:rPr>
              <w:t xml:space="preserve">Этиловый спирт, р-р д/наружн. прим. и д/пригот. лек. форм, 70%, 100 мл N 1. От: Кемеровская фармфабрика (Россия) [Этанол]</w:t>
            </w:r>
          </w:p>
        </w:tc>
        <w:tc>
          <w:tcPr>
            <w:tcW w:w="794" w:type="dxa"/>
          </w:tcPr>
          <w:p>
            <w:pPr>
              <w:pStyle w:val="0"/>
              <w:jc w:val="center"/>
            </w:pPr>
            <w:r>
              <w:rPr>
                <w:sz w:val="20"/>
              </w:rPr>
              <w:t xml:space="preserve">480</w:t>
            </w:r>
          </w:p>
        </w:tc>
        <w:tc>
          <w:tcPr>
            <w:tcW w:w="3169" w:type="dxa"/>
          </w:tcPr>
          <w:p>
            <w:pPr>
              <w:pStyle w:val="0"/>
              <w:jc w:val="center"/>
            </w:pPr>
            <w:r>
              <w:rPr>
                <w:sz w:val="20"/>
              </w:rPr>
              <w:t xml:space="preserve">Набор для переливания крови, диаметр инъекционной иглы, мм: 1.2, длина соединительной трубки, мм: 1500, фильтр крови, мкм: 175. Устройства полимерные для переливания крови, кровезаменителей и инфузионных растворов однократного применения стерильные ПК 23-05 "МПК "Елец" с иглами инъекционными по ТУ 32.50.13-018-74017482-2018". От: ООО "МПК "Елец" (Россия)</w:t>
            </w:r>
          </w:p>
        </w:tc>
        <w:tc>
          <w:tcPr>
            <w:tcW w:w="794" w:type="dxa"/>
          </w:tcPr>
          <w:p>
            <w:pPr>
              <w:pStyle w:val="0"/>
              <w:jc w:val="center"/>
            </w:pPr>
            <w:r>
              <w:rPr>
                <w:sz w:val="20"/>
              </w:rPr>
              <w:t xml:space="preserve">20</w:t>
            </w:r>
          </w:p>
        </w:tc>
      </w:tr>
      <w:tr>
        <w:tc>
          <w:tcPr>
            <w:tcW w:w="454" w:type="dxa"/>
          </w:tcPr>
          <w:p>
            <w:pPr>
              <w:pStyle w:val="0"/>
              <w:jc w:val="center"/>
            </w:pPr>
            <w:r>
              <w:rPr>
                <w:sz w:val="20"/>
              </w:rPr>
              <w:t xml:space="preserve">13.</w:t>
            </w:r>
          </w:p>
        </w:tc>
        <w:tc>
          <w:tcPr>
            <w:tcW w:w="3855" w:type="dxa"/>
          </w:tcPr>
          <w:p>
            <w:pPr>
              <w:pStyle w:val="0"/>
              <w:jc w:val="center"/>
            </w:pPr>
            <w:r>
              <w:rPr>
                <w:sz w:val="20"/>
              </w:rPr>
              <w:t xml:space="preserve">Бисопролол, табл. п.п.о., 2,5 мг N 30. От: Атолл ООО (Россия). Пр: Озон Фарм ООО (Россия) [Бисопролол]</w:t>
            </w:r>
          </w:p>
        </w:tc>
        <w:tc>
          <w:tcPr>
            <w:tcW w:w="794" w:type="dxa"/>
          </w:tcPr>
          <w:p>
            <w:pPr>
              <w:pStyle w:val="0"/>
              <w:jc w:val="center"/>
            </w:pPr>
            <w:r>
              <w:rPr>
                <w:sz w:val="20"/>
              </w:rPr>
              <w:t xml:space="preserve">13</w:t>
            </w:r>
          </w:p>
        </w:tc>
        <w:tc>
          <w:tcPr>
            <w:tcW w:w="3169" w:type="dxa"/>
          </w:tcPr>
          <w:p>
            <w:pPr>
              <w:pStyle w:val="0"/>
              <w:jc w:val="center"/>
            </w:pPr>
            <w:r>
              <w:rPr>
                <w:sz w:val="20"/>
              </w:rPr>
              <w:t xml:space="preserve">Одноразовые изделия специального назначения из нетканого материала "спандбонд". Комбинезон Каспер N 1. Пр: ООО "БелСпецСтиль" (Россия)</w:t>
            </w:r>
          </w:p>
        </w:tc>
        <w:tc>
          <w:tcPr>
            <w:tcW w:w="794" w:type="dxa"/>
          </w:tcPr>
          <w:p>
            <w:pPr>
              <w:pStyle w:val="0"/>
              <w:jc w:val="center"/>
            </w:pPr>
            <w:r>
              <w:rPr>
                <w:sz w:val="20"/>
              </w:rPr>
              <w:t xml:space="preserve">700</w:t>
            </w:r>
          </w:p>
        </w:tc>
      </w:tr>
      <w:tr>
        <w:tc>
          <w:tcPr>
            <w:tcW w:w="454" w:type="dxa"/>
          </w:tcPr>
          <w:p>
            <w:pPr>
              <w:pStyle w:val="0"/>
              <w:jc w:val="center"/>
            </w:pPr>
            <w:r>
              <w:rPr>
                <w:sz w:val="20"/>
              </w:rPr>
              <w:t xml:space="preserve">14.</w:t>
            </w:r>
          </w:p>
        </w:tc>
        <w:tc>
          <w:tcPr>
            <w:tcW w:w="3855" w:type="dxa"/>
          </w:tcPr>
          <w:p>
            <w:pPr>
              <w:pStyle w:val="0"/>
              <w:jc w:val="center"/>
            </w:pPr>
            <w:r>
              <w:rPr>
                <w:sz w:val="20"/>
              </w:rPr>
              <w:t xml:space="preserve">Сорбифер Дурулес, табл. п.о., 100 мг + 60 мг, N 50. От: ЗАО "Фармацевтический завод ЭГИС" (Венгрия) [Железа сульфат + Аскорбиновая кислота]</w:t>
            </w:r>
          </w:p>
        </w:tc>
        <w:tc>
          <w:tcPr>
            <w:tcW w:w="794" w:type="dxa"/>
          </w:tcPr>
          <w:p>
            <w:pPr>
              <w:pStyle w:val="0"/>
              <w:jc w:val="center"/>
            </w:pPr>
            <w:r>
              <w:rPr>
                <w:sz w:val="20"/>
              </w:rPr>
              <w:t xml:space="preserve">20</w:t>
            </w:r>
          </w:p>
        </w:tc>
        <w:tc>
          <w:tcPr>
            <w:tcW w:w="3169" w:type="dxa"/>
          </w:tcPr>
          <w:p>
            <w:pPr>
              <w:pStyle w:val="0"/>
              <w:jc w:val="center"/>
            </w:pPr>
            <w:r>
              <w:rPr>
                <w:sz w:val="20"/>
              </w:rPr>
              <w:t xml:space="preserve">Отрезы марлевые медицинские нестерильные по ТУ 9393-002-10715071-2014. Длина: 10 Метров. Ширина: 90 сантиметров. От: ООО "ХБК Навтекс" (Россия)</w:t>
            </w:r>
          </w:p>
        </w:tc>
        <w:tc>
          <w:tcPr>
            <w:tcW w:w="794" w:type="dxa"/>
          </w:tcPr>
          <w:p>
            <w:pPr>
              <w:pStyle w:val="0"/>
              <w:jc w:val="center"/>
            </w:pPr>
            <w:r>
              <w:rPr>
                <w:sz w:val="20"/>
              </w:rPr>
              <w:t xml:space="preserve">40</w:t>
            </w:r>
          </w:p>
        </w:tc>
      </w:tr>
      <w:tr>
        <w:tc>
          <w:tcPr>
            <w:tcW w:w="454" w:type="dxa"/>
          </w:tcPr>
          <w:p>
            <w:pPr>
              <w:pStyle w:val="0"/>
              <w:jc w:val="center"/>
            </w:pPr>
            <w:r>
              <w:rPr>
                <w:sz w:val="20"/>
              </w:rPr>
              <w:t xml:space="preserve">15.</w:t>
            </w:r>
          </w:p>
        </w:tc>
        <w:tc>
          <w:tcPr>
            <w:tcW w:w="3855" w:type="dxa"/>
          </w:tcPr>
          <w:p>
            <w:pPr>
              <w:pStyle w:val="0"/>
              <w:jc w:val="center"/>
            </w:pPr>
            <w:r>
              <w:rPr>
                <w:sz w:val="20"/>
              </w:rPr>
              <w:t xml:space="preserve">Декскетопрофен, р-р для в/в и в/м введ., 25 мг/мл, 2 мл N 10. От: Федеральное казенное предприятие "Курская биофабрика - фирма БИОК" (Россия) [Декскетопрофен]</w:t>
            </w:r>
          </w:p>
        </w:tc>
        <w:tc>
          <w:tcPr>
            <w:tcW w:w="794" w:type="dxa"/>
          </w:tcPr>
          <w:p>
            <w:pPr>
              <w:pStyle w:val="0"/>
              <w:jc w:val="center"/>
            </w:pPr>
            <w:r>
              <w:rPr>
                <w:sz w:val="20"/>
              </w:rPr>
              <w:t xml:space="preserve">4</w:t>
            </w:r>
          </w:p>
        </w:tc>
        <w:tc>
          <w:tcPr>
            <w:tcW w:w="3169"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 От: ООО "МПК "Елец" (Россия)</w:t>
            </w:r>
          </w:p>
        </w:tc>
        <w:tc>
          <w:tcPr>
            <w:tcW w:w="794" w:type="dxa"/>
          </w:tcPr>
          <w:p>
            <w:pPr>
              <w:pStyle w:val="0"/>
              <w:jc w:val="center"/>
            </w:pPr>
            <w:r>
              <w:rPr>
                <w:sz w:val="20"/>
              </w:rPr>
              <w:t xml:space="preserve">1 000</w:t>
            </w:r>
          </w:p>
        </w:tc>
      </w:tr>
      <w:tr>
        <w:tc>
          <w:tcPr>
            <w:tcW w:w="454" w:type="dxa"/>
          </w:tcPr>
          <w:p>
            <w:pPr>
              <w:pStyle w:val="0"/>
              <w:jc w:val="center"/>
            </w:pPr>
            <w:r>
              <w:rPr>
                <w:sz w:val="20"/>
              </w:rPr>
              <w:t xml:space="preserve">16.</w:t>
            </w:r>
          </w:p>
        </w:tc>
        <w:tc>
          <w:tcPr>
            <w:tcW w:w="3855" w:type="dxa"/>
          </w:tcPr>
          <w:p>
            <w:pPr>
              <w:pStyle w:val="0"/>
              <w:jc w:val="center"/>
            </w:pPr>
            <w:r>
              <w:rPr>
                <w:sz w:val="20"/>
              </w:rPr>
              <w:t xml:space="preserve">Кеторол, р-р для в/в и в/м введ., 30 мг/мл, 1 мл, N 10 (1 амп. темн. стекл., 10 бл.). От: Dr. Reddy_s Laboratories Ltd. (Индия) [Кеторолак]</w:t>
            </w:r>
          </w:p>
        </w:tc>
        <w:tc>
          <w:tcPr>
            <w:tcW w:w="794" w:type="dxa"/>
          </w:tcPr>
          <w:p>
            <w:pPr>
              <w:pStyle w:val="0"/>
              <w:jc w:val="center"/>
            </w:pPr>
            <w:r>
              <w:rPr>
                <w:sz w:val="20"/>
              </w:rPr>
              <w:t xml:space="preserve">70</w:t>
            </w:r>
          </w:p>
        </w:tc>
        <w:tc>
          <w:tcPr>
            <w:tcW w:w="3169" w:type="dxa"/>
          </w:tcPr>
          <w:p>
            <w:pPr>
              <w:pStyle w:val="0"/>
              <w:jc w:val="center"/>
            </w:pPr>
            <w:r>
              <w:rPr>
                <w:sz w:val="20"/>
              </w:rPr>
              <w:t xml:space="preserve">Халат одноразовый из спанбонда N 1</w:t>
            </w:r>
          </w:p>
        </w:tc>
        <w:tc>
          <w:tcPr>
            <w:tcW w:w="794" w:type="dxa"/>
          </w:tcPr>
          <w:p>
            <w:pPr>
              <w:pStyle w:val="0"/>
              <w:jc w:val="center"/>
            </w:pPr>
            <w:r>
              <w:rPr>
                <w:sz w:val="20"/>
              </w:rPr>
              <w:t xml:space="preserve">300</w:t>
            </w:r>
          </w:p>
        </w:tc>
      </w:tr>
      <w:tr>
        <w:tc>
          <w:tcPr>
            <w:tcW w:w="454" w:type="dxa"/>
          </w:tcPr>
          <w:p>
            <w:pPr>
              <w:pStyle w:val="0"/>
              <w:jc w:val="center"/>
            </w:pPr>
            <w:r>
              <w:rPr>
                <w:sz w:val="20"/>
              </w:rPr>
              <w:t xml:space="preserve">17.</w:t>
            </w:r>
          </w:p>
        </w:tc>
        <w:tc>
          <w:tcPr>
            <w:tcW w:w="3855" w:type="dxa"/>
          </w:tcPr>
          <w:p>
            <w:pPr>
              <w:pStyle w:val="0"/>
              <w:jc w:val="center"/>
            </w:pPr>
            <w:r>
              <w:rPr>
                <w:sz w:val="20"/>
              </w:rPr>
              <w:t xml:space="preserve">Верошпирон, капс., 50 мг, N 30 (10 уп. контурн. яч., 3 пач. картон.). От: Gedeon Richter (Венгрия) [Спиронолактон]</w:t>
            </w:r>
          </w:p>
        </w:tc>
        <w:tc>
          <w:tcPr>
            <w:tcW w:w="794" w:type="dxa"/>
          </w:tcPr>
          <w:p>
            <w:pPr>
              <w:pStyle w:val="0"/>
              <w:jc w:val="center"/>
            </w:pPr>
            <w:r>
              <w:rPr>
                <w:sz w:val="20"/>
              </w:rPr>
              <w:t xml:space="preserve">4</w:t>
            </w:r>
          </w:p>
        </w:tc>
        <w:tc>
          <w:tcPr>
            <w:tcW w:w="3169" w:type="dxa"/>
            <w:vAlign w:val="center"/>
          </w:tcPr>
          <w:p>
            <w:pPr>
              <w:pStyle w:val="0"/>
              <w:jc w:val="center"/>
            </w:pPr>
            <w:r>
              <w:rPr>
                <w:sz w:val="20"/>
              </w:rPr>
              <w:t xml:space="preserve">Лейкопластырь гипоаллергенный "Медитек". Ширина 2 см, длина 500 см. Упаковка 1 штука. От: ООО "Медитек М" (Россия)</w:t>
            </w:r>
          </w:p>
        </w:tc>
        <w:tc>
          <w:tcPr>
            <w:tcW w:w="794" w:type="dxa"/>
          </w:tcPr>
          <w:p>
            <w:pPr>
              <w:pStyle w:val="0"/>
              <w:jc w:val="center"/>
            </w:pPr>
            <w:r>
              <w:rPr>
                <w:sz w:val="20"/>
              </w:rPr>
              <w:t xml:space="preserve">20</w:t>
            </w:r>
          </w:p>
        </w:tc>
      </w:tr>
      <w:tr>
        <w:tc>
          <w:tcPr>
            <w:tcW w:w="454" w:type="dxa"/>
          </w:tcPr>
          <w:p>
            <w:pPr>
              <w:pStyle w:val="0"/>
              <w:jc w:val="center"/>
            </w:pPr>
            <w:r>
              <w:rPr>
                <w:sz w:val="20"/>
              </w:rPr>
              <w:t xml:space="preserve">18.</w:t>
            </w:r>
          </w:p>
        </w:tc>
        <w:tc>
          <w:tcPr>
            <w:tcW w:w="3855" w:type="dxa"/>
          </w:tcPr>
          <w:p>
            <w:pPr>
              <w:pStyle w:val="0"/>
              <w:jc w:val="center"/>
            </w:pPr>
            <w:r>
              <w:rPr>
                <w:sz w:val="20"/>
              </w:rPr>
              <w:t xml:space="preserve">Латран, р-р для в/в и в/м введ., 2 мг/мл, 4 мл, N 5 (1 амп., 5 пач. картон.). От: Фармзащита НПЦ (Россия) [Ондансетрон]</w:t>
            </w:r>
          </w:p>
        </w:tc>
        <w:tc>
          <w:tcPr>
            <w:tcW w:w="794" w:type="dxa"/>
          </w:tcPr>
          <w:p>
            <w:pPr>
              <w:pStyle w:val="0"/>
              <w:jc w:val="center"/>
            </w:pPr>
            <w:r>
              <w:rPr>
                <w:sz w:val="20"/>
              </w:rPr>
              <w:t xml:space="preserve">4</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19.</w:t>
            </w:r>
          </w:p>
        </w:tc>
        <w:tc>
          <w:tcPr>
            <w:tcW w:w="3855" w:type="dxa"/>
          </w:tcPr>
          <w:p>
            <w:pPr>
              <w:pStyle w:val="0"/>
              <w:jc w:val="center"/>
            </w:pPr>
            <w:r>
              <w:rPr>
                <w:sz w:val="20"/>
              </w:rPr>
              <w:t xml:space="preserve">Аскорбиновая кислота, р-р для в/в и в/м введ., 50 мг/мл, 2 мл, с нож. амп., N 10 (1 амп., 10 пач. картон.). От: Дальхимфарм (Россия) [Аскорбиновая кислота]</w:t>
            </w:r>
          </w:p>
        </w:tc>
        <w:tc>
          <w:tcPr>
            <w:tcW w:w="794" w:type="dxa"/>
          </w:tcPr>
          <w:p>
            <w:pPr>
              <w:pStyle w:val="0"/>
              <w:jc w:val="center"/>
            </w:pPr>
            <w:r>
              <w:rPr>
                <w:sz w:val="20"/>
              </w:rPr>
              <w:t xml:space="preserve">150</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20.</w:t>
            </w:r>
          </w:p>
        </w:tc>
        <w:tc>
          <w:tcPr>
            <w:tcW w:w="3855" w:type="dxa"/>
          </w:tcPr>
          <w:p>
            <w:pPr>
              <w:pStyle w:val="0"/>
              <w:jc w:val="center"/>
            </w:pPr>
            <w:r>
              <w:rPr>
                <w:sz w:val="20"/>
              </w:rPr>
              <w:t xml:space="preserve">Рифапекс, табл. п.п.о., 150 мг, N 64 (8 стрип, 8 пач. картон.). От: Люпин Лимитед (Индия) [Рифапентин]</w:t>
            </w:r>
          </w:p>
        </w:tc>
        <w:tc>
          <w:tcPr>
            <w:tcW w:w="794" w:type="dxa"/>
          </w:tcPr>
          <w:p>
            <w:pPr>
              <w:pStyle w:val="0"/>
              <w:jc w:val="center"/>
            </w:pPr>
            <w:r>
              <w:rPr>
                <w:sz w:val="20"/>
              </w:rPr>
              <w:t xml:space="preserve">2</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21.</w:t>
            </w:r>
          </w:p>
        </w:tc>
        <w:tc>
          <w:tcPr>
            <w:tcW w:w="3855" w:type="dxa"/>
          </w:tcPr>
          <w:p>
            <w:pPr>
              <w:pStyle w:val="0"/>
              <w:jc w:val="center"/>
            </w:pPr>
            <w:r>
              <w:rPr>
                <w:sz w:val="20"/>
              </w:rPr>
              <w:t xml:space="preserve">Комбутол, табл., 1000 мг, N 100 (10 уп. контурн. б/яч., 10 пач. картон.). От: Люпин Лимитед (Индия) [Этамбутол]</w:t>
            </w:r>
          </w:p>
        </w:tc>
        <w:tc>
          <w:tcPr>
            <w:tcW w:w="794" w:type="dxa"/>
          </w:tcPr>
          <w:p>
            <w:pPr>
              <w:pStyle w:val="0"/>
              <w:jc w:val="center"/>
            </w:pPr>
            <w:r>
              <w:rPr>
                <w:sz w:val="20"/>
              </w:rPr>
              <w:t xml:space="preserve">2</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22.</w:t>
            </w:r>
          </w:p>
        </w:tc>
        <w:tc>
          <w:tcPr>
            <w:tcW w:w="3855" w:type="dxa"/>
          </w:tcPr>
          <w:p>
            <w:pPr>
              <w:pStyle w:val="0"/>
              <w:jc w:val="center"/>
            </w:pPr>
            <w:r>
              <w:rPr>
                <w:sz w:val="20"/>
              </w:rPr>
              <w:t xml:space="preserve">Пиразинамид, табл., 500 мг, N 100 (10 уп. контурн. яч., 10 пач. картон.). От: Озон ООО (Россия) [Пиразинамид]</w:t>
            </w:r>
          </w:p>
        </w:tc>
        <w:tc>
          <w:tcPr>
            <w:tcW w:w="794" w:type="dxa"/>
          </w:tcPr>
          <w:p>
            <w:pPr>
              <w:pStyle w:val="0"/>
              <w:jc w:val="center"/>
            </w:pPr>
            <w:r>
              <w:rPr>
                <w:sz w:val="20"/>
              </w:rPr>
              <w:t xml:space="preserve">3</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23.</w:t>
            </w:r>
          </w:p>
        </w:tc>
        <w:tc>
          <w:tcPr>
            <w:tcW w:w="3855" w:type="dxa"/>
          </w:tcPr>
          <w:p>
            <w:pPr>
              <w:pStyle w:val="0"/>
              <w:jc w:val="center"/>
            </w:pPr>
            <w:r>
              <w:rPr>
                <w:sz w:val="20"/>
              </w:rPr>
              <w:t xml:space="preserve">Транексамовая кислота, р-р для в/в введ., 50 мг/мл, 5 мл N 10. От: ЭкоФармПлюс АО (Россия) [Транексамовая кислота]</w:t>
            </w:r>
          </w:p>
        </w:tc>
        <w:tc>
          <w:tcPr>
            <w:tcW w:w="794" w:type="dxa"/>
          </w:tcPr>
          <w:p>
            <w:pPr>
              <w:pStyle w:val="0"/>
              <w:jc w:val="center"/>
            </w:pPr>
            <w:r>
              <w:rPr>
                <w:sz w:val="20"/>
              </w:rPr>
              <w:t xml:space="preserve">2</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24.</w:t>
            </w:r>
          </w:p>
        </w:tc>
        <w:tc>
          <w:tcPr>
            <w:tcW w:w="3855" w:type="dxa"/>
          </w:tcPr>
          <w:p>
            <w:pPr>
              <w:pStyle w:val="0"/>
              <w:jc w:val="center"/>
            </w:pPr>
            <w:r>
              <w:rPr>
                <w:sz w:val="20"/>
              </w:rPr>
              <w:t xml:space="preserve">Цефтриаксон, пор. д/р-ра для в/в и в/м введ., 1000 мг, N 1 (1 фл., 1 пач. картон.). От: Белмедпрепараты РУП (Республика Беларусь) [Цефтриаксон]</w:t>
            </w:r>
          </w:p>
        </w:tc>
        <w:tc>
          <w:tcPr>
            <w:tcW w:w="794" w:type="dxa"/>
          </w:tcPr>
          <w:p>
            <w:pPr>
              <w:pStyle w:val="0"/>
              <w:jc w:val="center"/>
            </w:pPr>
            <w:r>
              <w:rPr>
                <w:sz w:val="20"/>
              </w:rPr>
              <w:t xml:space="preserve">100</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25.</w:t>
            </w:r>
          </w:p>
        </w:tc>
        <w:tc>
          <w:tcPr>
            <w:tcW w:w="3855" w:type="dxa"/>
          </w:tcPr>
          <w:p>
            <w:pPr>
              <w:pStyle w:val="0"/>
              <w:jc w:val="center"/>
            </w:pPr>
            <w:r>
              <w:rPr>
                <w:sz w:val="20"/>
              </w:rPr>
              <w:t xml:space="preserve">Левосин, мазь д/наружн. прим., 40 г, N 1. От: АО "Нижфарм" (Россия) [Диоксометилтетрагидропиримидин + Сульфадиметоксин + Тримекаин + Хлорамфеникол]</w:t>
            </w:r>
          </w:p>
        </w:tc>
        <w:tc>
          <w:tcPr>
            <w:tcW w:w="794" w:type="dxa"/>
          </w:tcPr>
          <w:p>
            <w:pPr>
              <w:pStyle w:val="0"/>
              <w:jc w:val="center"/>
            </w:pPr>
            <w:r>
              <w:rPr>
                <w:sz w:val="20"/>
              </w:rPr>
              <w:t xml:space="preserve">30</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26.</w:t>
            </w:r>
          </w:p>
        </w:tc>
        <w:tc>
          <w:tcPr>
            <w:tcW w:w="3855" w:type="dxa"/>
            <w:vAlign w:val="center"/>
          </w:tcPr>
          <w:p>
            <w:pPr>
              <w:pStyle w:val="0"/>
              <w:jc w:val="center"/>
            </w:pPr>
            <w:r>
              <w:rPr>
                <w:sz w:val="20"/>
              </w:rPr>
              <w:t xml:space="preserve">Аминоплазмаль Б. Браун Е 10, р-р д/инф., 500 мл, N 10 (1 бут., 10 кор. картон.). От: B.Braun Melsungen (Германия) [Аминокислоты для парентерального питания + Прочие препараты [Минералы]]</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27.</w:t>
            </w:r>
          </w:p>
        </w:tc>
        <w:tc>
          <w:tcPr>
            <w:tcW w:w="3855" w:type="dxa"/>
            <w:vAlign w:val="center"/>
          </w:tcPr>
          <w:p>
            <w:pPr>
              <w:pStyle w:val="0"/>
              <w:jc w:val="center"/>
            </w:pPr>
            <w:r>
              <w:rPr>
                <w:sz w:val="20"/>
              </w:rPr>
              <w:t xml:space="preserve">Фосфоглив, лиоф. д/р-ра для в/в введ., 2,5 г, N 5. От: ОАО "Фармстандарт-УфаВИТА" (Россия) [Глицирризиновая кислота + Фосфолипиды]</w:t>
            </w:r>
          </w:p>
        </w:tc>
        <w:tc>
          <w:tcPr>
            <w:tcW w:w="794" w:type="dxa"/>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28.</w:t>
            </w:r>
          </w:p>
        </w:tc>
        <w:tc>
          <w:tcPr>
            <w:tcW w:w="3855" w:type="dxa"/>
            <w:vAlign w:val="center"/>
          </w:tcPr>
          <w:p>
            <w:pPr>
              <w:pStyle w:val="0"/>
              <w:jc w:val="center"/>
            </w:pPr>
            <w:r>
              <w:rPr>
                <w:sz w:val="20"/>
              </w:rPr>
              <w:t xml:space="preserve">Хлоргексидин, р-р д/местн. и наружн. прим., 0.05%, 100 мл, N 1 (1 фл. темн. стекл.). От: Биоген НПЦ (Россия) [Хлоргексидин]</w:t>
            </w:r>
          </w:p>
        </w:tc>
        <w:tc>
          <w:tcPr>
            <w:tcW w:w="794" w:type="dxa"/>
          </w:tcPr>
          <w:p>
            <w:pPr>
              <w:pStyle w:val="0"/>
              <w:jc w:val="center"/>
            </w:pPr>
            <w:r>
              <w:rPr>
                <w:sz w:val="20"/>
              </w:rPr>
              <w:t xml:space="preserve">120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29.</w:t>
            </w:r>
          </w:p>
        </w:tc>
        <w:tc>
          <w:tcPr>
            <w:tcW w:w="3855" w:type="dxa"/>
            <w:vAlign w:val="center"/>
          </w:tcPr>
          <w:p>
            <w:pPr>
              <w:pStyle w:val="0"/>
              <w:jc w:val="center"/>
            </w:pPr>
            <w:r>
              <w:rPr>
                <w:sz w:val="20"/>
              </w:rPr>
              <w:t xml:space="preserve">Хлоргексидина биглюконат, р-р д/местн. и наружн. прим., 0.05%, 100 мл, N 1 (1 фл. полимерн.). От: Тульская фармацевтическая фабрика (Россия) [Хлоргексидин]</w:t>
            </w:r>
          </w:p>
        </w:tc>
        <w:tc>
          <w:tcPr>
            <w:tcW w:w="794" w:type="dxa"/>
          </w:tcPr>
          <w:p>
            <w:pPr>
              <w:pStyle w:val="0"/>
              <w:jc w:val="center"/>
            </w:pPr>
            <w:r>
              <w:rPr>
                <w:sz w:val="20"/>
              </w:rPr>
              <w:t xml:space="preserve">150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30.</w:t>
            </w:r>
          </w:p>
        </w:tc>
        <w:tc>
          <w:tcPr>
            <w:tcW w:w="3855" w:type="dxa"/>
            <w:vAlign w:val="center"/>
          </w:tcPr>
          <w:p>
            <w:pPr>
              <w:pStyle w:val="0"/>
              <w:jc w:val="center"/>
            </w:pPr>
            <w:r>
              <w:rPr>
                <w:sz w:val="20"/>
              </w:rPr>
              <w:t xml:space="preserve">Дюфалак, сироп, 667 мг/мл, 1 000 мл, с мерн. стак., N 1 (1 фл. ПЭ). От: Abbott Healthcare Products B.V. (Нидерланды). Пр: Abbott Biologicals B.V. (Нидерланды) [Лактулоза]</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31.</w:t>
            </w:r>
          </w:p>
        </w:tc>
        <w:tc>
          <w:tcPr>
            <w:tcW w:w="3855" w:type="dxa"/>
            <w:vAlign w:val="center"/>
          </w:tcPr>
          <w:p>
            <w:pPr>
              <w:pStyle w:val="0"/>
              <w:jc w:val="center"/>
            </w:pPr>
            <w:r>
              <w:rPr>
                <w:sz w:val="20"/>
              </w:rPr>
              <w:t xml:space="preserve">Урсодез, капс., 250 мг, N 50 (50 бан. темн. стекл., 1 пач. картон.). От: Северная звезда (Россия) [Урсодезоксихолевая кислота]</w:t>
            </w:r>
          </w:p>
        </w:tc>
        <w:tc>
          <w:tcPr>
            <w:tcW w:w="794" w:type="dxa"/>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32.</w:t>
            </w:r>
          </w:p>
        </w:tc>
        <w:tc>
          <w:tcPr>
            <w:tcW w:w="3855" w:type="dxa"/>
            <w:vAlign w:val="center"/>
          </w:tcPr>
          <w:p>
            <w:pPr>
              <w:pStyle w:val="0"/>
              <w:jc w:val="center"/>
            </w:pPr>
            <w:r>
              <w:rPr>
                <w:sz w:val="20"/>
              </w:rPr>
              <w:t xml:space="preserve">Аминостерил Н-Гепа, р-р д/инф., 500 мл, N 10 (1 фл., 10 пач. картон.). От: Fresenius Kabi Deutschland GmbH (Германия). Пр: Fresenius Kabi Austria(Австрия) [Аминокислоты для парентерального питания]</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33.</w:t>
            </w:r>
          </w:p>
        </w:tc>
        <w:tc>
          <w:tcPr>
            <w:tcW w:w="3855" w:type="dxa"/>
            <w:vAlign w:val="center"/>
          </w:tcPr>
          <w:p>
            <w:pPr>
              <w:pStyle w:val="0"/>
              <w:jc w:val="center"/>
            </w:pPr>
            <w:r>
              <w:rPr>
                <w:sz w:val="20"/>
              </w:rPr>
              <w:t xml:space="preserve">Амиодарон, табл., 200 мг, N 30 (10 уп. контурн. яч., 3 пач. картон.). От: Органика ОАО (Россия) [Амиодарон]</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34.</w:t>
            </w:r>
          </w:p>
        </w:tc>
        <w:tc>
          <w:tcPr>
            <w:tcW w:w="3855" w:type="dxa"/>
            <w:vAlign w:val="center"/>
          </w:tcPr>
          <w:p>
            <w:pPr>
              <w:pStyle w:val="0"/>
              <w:jc w:val="center"/>
            </w:pPr>
            <w:r>
              <w:rPr>
                <w:sz w:val="20"/>
              </w:rPr>
              <w:t xml:space="preserve">Анальгин, р-р для в/в и в/м введ., 500 мг/мл, 2 мл, с нож. амп., N 10 (1 амп., 10 пач. картон.). От: Ереванская ХФФ (Армения) [Метамизол натрия]</w:t>
            </w:r>
          </w:p>
        </w:tc>
        <w:tc>
          <w:tcPr>
            <w:tcW w:w="794" w:type="dxa"/>
          </w:tcPr>
          <w:p>
            <w:pPr>
              <w:pStyle w:val="0"/>
              <w:jc w:val="center"/>
            </w:pPr>
            <w:r>
              <w:rPr>
                <w:sz w:val="20"/>
              </w:rPr>
              <w:t xml:space="preserve">60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35.</w:t>
            </w:r>
          </w:p>
        </w:tc>
        <w:tc>
          <w:tcPr>
            <w:tcW w:w="3855" w:type="dxa"/>
            <w:vAlign w:val="center"/>
          </w:tcPr>
          <w:p>
            <w:pPr>
              <w:pStyle w:val="0"/>
              <w:jc w:val="center"/>
            </w:pPr>
            <w:r>
              <w:rPr>
                <w:sz w:val="20"/>
              </w:rPr>
              <w:t xml:space="preserve">Аторвастатин Медисорб, табл. п.п.о., 10 мг, N 30. От: АО "Медисорб" (Россия) [Аторвастатин]</w:t>
            </w:r>
          </w:p>
        </w:tc>
        <w:tc>
          <w:tcPr>
            <w:tcW w:w="794" w:type="dxa"/>
          </w:tcPr>
          <w:p>
            <w:pPr>
              <w:pStyle w:val="0"/>
              <w:jc w:val="center"/>
            </w:pPr>
            <w:r>
              <w:rPr>
                <w:sz w:val="20"/>
              </w:rPr>
              <w:t xml:space="preserve">6</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36.</w:t>
            </w:r>
          </w:p>
        </w:tc>
        <w:tc>
          <w:tcPr>
            <w:tcW w:w="3855" w:type="dxa"/>
            <w:vAlign w:val="center"/>
          </w:tcPr>
          <w:p>
            <w:pPr>
              <w:pStyle w:val="0"/>
              <w:jc w:val="center"/>
            </w:pPr>
            <w:r>
              <w:rPr>
                <w:sz w:val="20"/>
              </w:rPr>
              <w:t xml:space="preserve">Ацесоль, р-р д/инф., 200 мл, N 1 (1 бут.). От: Эском НПК ОАО (Россия) [Калия хлорид + Натрия ацетат + Натрия хлорид]</w:t>
            </w:r>
          </w:p>
        </w:tc>
        <w:tc>
          <w:tcPr>
            <w:tcW w:w="794" w:type="dxa"/>
          </w:tcPr>
          <w:p>
            <w:pPr>
              <w:pStyle w:val="0"/>
              <w:jc w:val="center"/>
            </w:pPr>
            <w:r>
              <w:rPr>
                <w:sz w:val="20"/>
              </w:rPr>
              <w:t xml:space="preserve">56</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37.</w:t>
            </w:r>
          </w:p>
        </w:tc>
        <w:tc>
          <w:tcPr>
            <w:tcW w:w="3855" w:type="dxa"/>
            <w:vAlign w:val="center"/>
          </w:tcPr>
          <w:p>
            <w:pPr>
              <w:pStyle w:val="0"/>
              <w:jc w:val="center"/>
            </w:pPr>
            <w:r>
              <w:rPr>
                <w:sz w:val="20"/>
              </w:rPr>
              <w:t xml:space="preserve">Ацетилсалициловая кислота, табл., 500 мг, N 10 (10 уп. контурн. яч., 1 пач. картон.). От: Фармстандарт-Лексредства (Россия) [Ацетилсалициловая кислота]</w:t>
            </w:r>
          </w:p>
        </w:tc>
        <w:tc>
          <w:tcPr>
            <w:tcW w:w="794" w:type="dxa"/>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38.</w:t>
            </w:r>
          </w:p>
        </w:tc>
        <w:tc>
          <w:tcPr>
            <w:tcW w:w="3855" w:type="dxa"/>
          </w:tcPr>
          <w:p>
            <w:pPr>
              <w:pStyle w:val="0"/>
              <w:jc w:val="center"/>
            </w:pPr>
            <w:r>
              <w:rPr>
                <w:sz w:val="20"/>
              </w:rPr>
              <w:t xml:space="preserve">Бетадин, р-р д/местн. и наружн. прим., 10%, 120 мл, N 1 (1 фл.-кап. ПЭ, 1 пач. картон.). От: EGIS Pharmaceuticals PLC (Венгрия) [Повидон-йод]</w:t>
            </w:r>
          </w:p>
        </w:tc>
        <w:tc>
          <w:tcPr>
            <w:tcW w:w="794" w:type="dxa"/>
          </w:tcPr>
          <w:p>
            <w:pPr>
              <w:pStyle w:val="0"/>
              <w:jc w:val="center"/>
            </w:pPr>
            <w:r>
              <w:rPr>
                <w:sz w:val="20"/>
              </w:rPr>
              <w:t xml:space="preserve">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39.</w:t>
            </w:r>
          </w:p>
        </w:tc>
        <w:tc>
          <w:tcPr>
            <w:tcW w:w="3855" w:type="dxa"/>
          </w:tcPr>
          <w:p>
            <w:pPr>
              <w:pStyle w:val="0"/>
              <w:jc w:val="center"/>
            </w:pPr>
            <w:r>
              <w:rPr>
                <w:sz w:val="20"/>
              </w:rPr>
              <w:t xml:space="preserve">Бифидумбактерин, лиоф. д/р-ра для приема внутрь и местн. прим., 5 доз, N 10. От: АО "НПО "Микроген" (Россия) [Бифидобактерии бифидум]</w:t>
            </w:r>
          </w:p>
        </w:tc>
        <w:tc>
          <w:tcPr>
            <w:tcW w:w="794" w:type="dxa"/>
          </w:tcPr>
          <w:p>
            <w:pPr>
              <w:pStyle w:val="0"/>
              <w:jc w:val="center"/>
            </w:pPr>
            <w:r>
              <w:rPr>
                <w:sz w:val="20"/>
              </w:rPr>
              <w:t xml:space="preserve">20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40.</w:t>
            </w:r>
          </w:p>
        </w:tc>
        <w:tc>
          <w:tcPr>
            <w:tcW w:w="3855" w:type="dxa"/>
          </w:tcPr>
          <w:p>
            <w:pPr>
              <w:pStyle w:val="0"/>
              <w:jc w:val="center"/>
            </w:pPr>
            <w:r>
              <w:rPr>
                <w:sz w:val="20"/>
              </w:rPr>
              <w:t xml:space="preserve">Дексаметазон, р-р д/ин., 4 мг/мл, 1 мл, N 10 (1 амп. с точк. излома, 10 пач. картон.). От: Эллара ООО (Россия) [Дексаметазон]</w:t>
            </w:r>
          </w:p>
        </w:tc>
        <w:tc>
          <w:tcPr>
            <w:tcW w:w="794" w:type="dxa"/>
          </w:tcPr>
          <w:p>
            <w:pPr>
              <w:pStyle w:val="0"/>
              <w:jc w:val="center"/>
            </w:pPr>
            <w:r>
              <w:rPr>
                <w:sz w:val="20"/>
              </w:rPr>
              <w:t xml:space="preserve">34</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41.</w:t>
            </w:r>
          </w:p>
        </w:tc>
        <w:tc>
          <w:tcPr>
            <w:tcW w:w="3855" w:type="dxa"/>
          </w:tcPr>
          <w:p>
            <w:pPr>
              <w:pStyle w:val="0"/>
              <w:jc w:val="center"/>
            </w:pPr>
            <w:r>
              <w:rPr>
                <w:sz w:val="20"/>
              </w:rPr>
              <w:t xml:space="preserve">Дигоксин, табл., 0.25 мг, N 50 (50 фл. п/пропилен., 1 пач. картон.). От: Gedeon Richter (Венгрия) [Дигоксин]</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42.</w:t>
            </w:r>
          </w:p>
        </w:tc>
        <w:tc>
          <w:tcPr>
            <w:tcW w:w="3855" w:type="dxa"/>
          </w:tcPr>
          <w:p>
            <w:pPr>
              <w:pStyle w:val="0"/>
              <w:jc w:val="center"/>
            </w:pPr>
            <w:r>
              <w:rPr>
                <w:sz w:val="20"/>
              </w:rPr>
              <w:t xml:space="preserve">Допамин, конц. для р-ра д/инф., 40 мг/мл, 5 мл, N 10. От: АО "Биохимик" (Россия) [Допамин]</w:t>
            </w:r>
          </w:p>
        </w:tc>
        <w:tc>
          <w:tcPr>
            <w:tcW w:w="794" w:type="dxa"/>
          </w:tcPr>
          <w:p>
            <w:pPr>
              <w:pStyle w:val="0"/>
              <w:jc w:val="center"/>
            </w:pPr>
            <w:r>
              <w:rPr>
                <w:sz w:val="20"/>
              </w:rPr>
              <w:t xml:space="preserve">4</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43.</w:t>
            </w:r>
          </w:p>
        </w:tc>
        <w:tc>
          <w:tcPr>
            <w:tcW w:w="3855" w:type="dxa"/>
          </w:tcPr>
          <w:p>
            <w:pPr>
              <w:pStyle w:val="0"/>
              <w:jc w:val="center"/>
            </w:pPr>
            <w:r>
              <w:rPr>
                <w:sz w:val="20"/>
              </w:rPr>
              <w:t xml:space="preserve">Дротаверин, р-р д/ин., 20 мг/мл, 2 мл N 10. Пр: Компания ДЕКО (Россия) [Дротаверин]</w:t>
            </w:r>
          </w:p>
        </w:tc>
        <w:tc>
          <w:tcPr>
            <w:tcW w:w="794" w:type="dxa"/>
          </w:tcPr>
          <w:p>
            <w:pPr>
              <w:pStyle w:val="0"/>
              <w:jc w:val="center"/>
            </w:pPr>
            <w:r>
              <w:rPr>
                <w:sz w:val="20"/>
              </w:rPr>
              <w:t xml:space="preserve">21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44.</w:t>
            </w:r>
          </w:p>
        </w:tc>
        <w:tc>
          <w:tcPr>
            <w:tcW w:w="3855" w:type="dxa"/>
          </w:tcPr>
          <w:p>
            <w:pPr>
              <w:pStyle w:val="0"/>
              <w:jc w:val="center"/>
            </w:pPr>
            <w:r>
              <w:rPr>
                <w:sz w:val="20"/>
              </w:rPr>
              <w:t xml:space="preserve">Урсодез, капс., 500 мг, N 30 (10 уп. контурн. яч., 3 пач. картон.). От: Северная звезда (Россия) [Урсодезоксихолевая кислота]</w:t>
            </w:r>
          </w:p>
        </w:tc>
        <w:tc>
          <w:tcPr>
            <w:tcW w:w="794" w:type="dxa"/>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45.</w:t>
            </w:r>
          </w:p>
        </w:tc>
        <w:tc>
          <w:tcPr>
            <w:tcW w:w="3855" w:type="dxa"/>
          </w:tcPr>
          <w:p>
            <w:pPr>
              <w:pStyle w:val="0"/>
              <w:jc w:val="center"/>
            </w:pPr>
            <w:r>
              <w:rPr>
                <w:sz w:val="20"/>
              </w:rPr>
              <w:t xml:space="preserve">Калия хлорид, конц. для р-ра д/инф., 40 мг/мл, 10 мл, N 10 (1 амп., 10 пач. картон.). От: Гротекс ООО (Россия) [Калия хлорид]</w:t>
            </w:r>
          </w:p>
        </w:tc>
        <w:tc>
          <w:tcPr>
            <w:tcW w:w="794" w:type="dxa"/>
          </w:tcPr>
          <w:p>
            <w:pPr>
              <w:pStyle w:val="0"/>
              <w:jc w:val="center"/>
            </w:pPr>
            <w:r>
              <w:rPr>
                <w:sz w:val="20"/>
              </w:rPr>
              <w:t xml:space="preserve">9</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46.</w:t>
            </w:r>
          </w:p>
        </w:tc>
        <w:tc>
          <w:tcPr>
            <w:tcW w:w="3855" w:type="dxa"/>
          </w:tcPr>
          <w:p>
            <w:pPr>
              <w:pStyle w:val="0"/>
              <w:jc w:val="center"/>
            </w:pPr>
            <w:r>
              <w:rPr>
                <w:sz w:val="20"/>
              </w:rPr>
              <w:t xml:space="preserve">Кетопрофен Органика, р-р для в/в и в/м введ., 50 мг/мл, 2 мл N 10. Пр: АО "Органика" (Россия) [Кетопрофен]</w:t>
            </w:r>
          </w:p>
        </w:tc>
        <w:tc>
          <w:tcPr>
            <w:tcW w:w="794" w:type="dxa"/>
          </w:tcPr>
          <w:p>
            <w:pPr>
              <w:pStyle w:val="0"/>
              <w:jc w:val="center"/>
            </w:pPr>
            <w:r>
              <w:rPr>
                <w:sz w:val="20"/>
              </w:rPr>
              <w:t xml:space="preserve">60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47.</w:t>
            </w:r>
          </w:p>
        </w:tc>
        <w:tc>
          <w:tcPr>
            <w:tcW w:w="3855" w:type="dxa"/>
          </w:tcPr>
          <w:p>
            <w:pPr>
              <w:pStyle w:val="0"/>
              <w:jc w:val="center"/>
            </w:pPr>
            <w:r>
              <w:rPr>
                <w:sz w:val="20"/>
              </w:rPr>
              <w:t xml:space="preserve">Левометил, мазь д/наружн. прим., 40 г N 1. От: ЗАО "Зеленая Дубрава" (Россия) [Диоксометилтетрагидропиримидин + Хлорамфеникол]</w:t>
            </w:r>
          </w:p>
        </w:tc>
        <w:tc>
          <w:tcPr>
            <w:tcW w:w="794" w:type="dxa"/>
          </w:tcPr>
          <w:p>
            <w:pPr>
              <w:pStyle w:val="0"/>
              <w:jc w:val="center"/>
            </w:pPr>
            <w:r>
              <w:rPr>
                <w:sz w:val="20"/>
              </w:rPr>
              <w:t xml:space="preserve">60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48.</w:t>
            </w:r>
          </w:p>
        </w:tc>
        <w:tc>
          <w:tcPr>
            <w:tcW w:w="3855" w:type="dxa"/>
          </w:tcPr>
          <w:p>
            <w:pPr>
              <w:pStyle w:val="0"/>
              <w:jc w:val="center"/>
            </w:pPr>
            <w:r>
              <w:rPr>
                <w:sz w:val="20"/>
              </w:rPr>
              <w:t xml:space="preserve">Левофлоксацин-АКОС, р-р д/инф., 5 мг/мл, 100 мл N 1. От: Синтез ОАО (Россия) [Левофлоксацин]</w:t>
            </w:r>
          </w:p>
        </w:tc>
        <w:tc>
          <w:tcPr>
            <w:tcW w:w="794" w:type="dxa"/>
          </w:tcPr>
          <w:p>
            <w:pPr>
              <w:pStyle w:val="0"/>
              <w:jc w:val="center"/>
            </w:pPr>
            <w:r>
              <w:rPr>
                <w:sz w:val="20"/>
              </w:rPr>
              <w:t xml:space="preserve">100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49.</w:t>
            </w:r>
          </w:p>
        </w:tc>
        <w:tc>
          <w:tcPr>
            <w:tcW w:w="3855" w:type="dxa"/>
          </w:tcPr>
          <w:p>
            <w:pPr>
              <w:pStyle w:val="0"/>
              <w:jc w:val="center"/>
            </w:pPr>
            <w:r>
              <w:rPr>
                <w:sz w:val="20"/>
              </w:rPr>
              <w:t xml:space="preserve">Лизиноприл Органика, табл., 10 мг, N 30</w:t>
            </w:r>
          </w:p>
        </w:tc>
        <w:tc>
          <w:tcPr>
            <w:tcW w:w="794" w:type="dxa"/>
          </w:tcPr>
          <w:p>
            <w:pPr>
              <w:pStyle w:val="0"/>
              <w:jc w:val="center"/>
            </w:pPr>
            <w:r>
              <w:rPr>
                <w:sz w:val="20"/>
              </w:rPr>
              <w:t xml:space="preserve">13</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50.</w:t>
            </w:r>
          </w:p>
        </w:tc>
        <w:tc>
          <w:tcPr>
            <w:tcW w:w="3855" w:type="dxa"/>
          </w:tcPr>
          <w:p>
            <w:pPr>
              <w:pStyle w:val="0"/>
              <w:jc w:val="center"/>
            </w:pPr>
            <w:r>
              <w:rPr>
                <w:sz w:val="20"/>
              </w:rPr>
              <w:t xml:space="preserve">Ликферр 100, р-р для в/в введ., 20 мг/мл, 5 мл, N 5</w:t>
            </w:r>
          </w:p>
        </w:tc>
        <w:tc>
          <w:tcPr>
            <w:tcW w:w="794" w:type="dxa"/>
          </w:tcPr>
          <w:p>
            <w:pPr>
              <w:pStyle w:val="0"/>
              <w:jc w:val="center"/>
            </w:pPr>
            <w:r>
              <w:rPr>
                <w:sz w:val="20"/>
              </w:rPr>
              <w:t xml:space="preserve">12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51.</w:t>
            </w:r>
          </w:p>
        </w:tc>
        <w:tc>
          <w:tcPr>
            <w:tcW w:w="3855" w:type="dxa"/>
          </w:tcPr>
          <w:p>
            <w:pPr>
              <w:pStyle w:val="0"/>
              <w:jc w:val="center"/>
            </w:pPr>
            <w:r>
              <w:rPr>
                <w:sz w:val="20"/>
              </w:rPr>
              <w:t xml:space="preserve">Магния сульфат, р-р для в/в введ., 250 мг/мл, 10 мл, N 10 (1 амп., 10 пач. картон.). От: Эском НПК ОАО (Россия) [Магния сульфат]</w:t>
            </w:r>
          </w:p>
        </w:tc>
        <w:tc>
          <w:tcPr>
            <w:tcW w:w="794" w:type="dxa"/>
          </w:tcPr>
          <w:p>
            <w:pPr>
              <w:pStyle w:val="0"/>
              <w:jc w:val="center"/>
            </w:pPr>
            <w:r>
              <w:rPr>
                <w:sz w:val="20"/>
              </w:rPr>
              <w:t xml:space="preserve">14</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52.</w:t>
            </w:r>
          </w:p>
        </w:tc>
        <w:tc>
          <w:tcPr>
            <w:tcW w:w="3855" w:type="dxa"/>
          </w:tcPr>
          <w:p>
            <w:pPr>
              <w:pStyle w:val="0"/>
              <w:jc w:val="center"/>
            </w:pPr>
            <w:r>
              <w:rPr>
                <w:sz w:val="20"/>
              </w:rPr>
              <w:t xml:space="preserve">Маннит, р-р д/инф., 150 мг/мл, 400 мл, N 15. От: АО "Биохимик" (Россия) [Маннитол]</w:t>
            </w:r>
          </w:p>
        </w:tc>
        <w:tc>
          <w:tcPr>
            <w:tcW w:w="794" w:type="dxa"/>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53.</w:t>
            </w:r>
          </w:p>
        </w:tc>
        <w:tc>
          <w:tcPr>
            <w:tcW w:w="3855" w:type="dxa"/>
            <w:vAlign w:val="center"/>
          </w:tcPr>
          <w:p>
            <w:pPr>
              <w:pStyle w:val="0"/>
              <w:jc w:val="center"/>
            </w:pPr>
            <w:r>
              <w:rPr>
                <w:sz w:val="20"/>
              </w:rPr>
              <w:t xml:space="preserve">Мексидол, р-р для в/в и в/м введ., 50 мг/мл, 5 мл, N 5</w:t>
            </w:r>
          </w:p>
        </w:tc>
        <w:tc>
          <w:tcPr>
            <w:tcW w:w="794" w:type="dxa"/>
            <w:vAlign w:val="center"/>
          </w:tcPr>
          <w:p>
            <w:pPr>
              <w:pStyle w:val="0"/>
              <w:jc w:val="center"/>
            </w:pPr>
            <w:r>
              <w:rPr>
                <w:sz w:val="20"/>
              </w:rPr>
              <w:t xml:space="preserve">20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54.</w:t>
            </w:r>
          </w:p>
        </w:tc>
        <w:tc>
          <w:tcPr>
            <w:tcW w:w="3855" w:type="dxa"/>
            <w:vAlign w:val="center"/>
          </w:tcPr>
          <w:p>
            <w:pPr>
              <w:pStyle w:val="0"/>
              <w:jc w:val="center"/>
            </w:pPr>
            <w:r>
              <w:rPr>
                <w:sz w:val="20"/>
              </w:rPr>
              <w:t xml:space="preserve">Метронидазол-ЭСКОМ р-р д/инф. 5 мг/мл 100 мл N 1. От: Эском НПК ОАО (Россия) [Метронидазол]</w:t>
            </w:r>
          </w:p>
        </w:tc>
        <w:tc>
          <w:tcPr>
            <w:tcW w:w="794" w:type="dxa"/>
            <w:vAlign w:val="center"/>
          </w:tcPr>
          <w:p>
            <w:pPr>
              <w:pStyle w:val="0"/>
              <w:jc w:val="center"/>
            </w:pPr>
            <w:r>
              <w:rPr>
                <w:sz w:val="20"/>
              </w:rPr>
              <w:t xml:space="preserve">15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55.</w:t>
            </w:r>
          </w:p>
        </w:tc>
        <w:tc>
          <w:tcPr>
            <w:tcW w:w="3855" w:type="dxa"/>
            <w:vAlign w:val="center"/>
          </w:tcPr>
          <w:p>
            <w:pPr>
              <w:pStyle w:val="0"/>
              <w:jc w:val="center"/>
            </w:pPr>
            <w:r>
              <w:rPr>
                <w:sz w:val="20"/>
              </w:rPr>
              <w:t xml:space="preserve">Омепразол, капс., 20 мг, N 30 (10 уп. контурн. яч., 3 пач. картон.). От: Синтез ОАО (Россия) [Омепразол]</w:t>
            </w:r>
          </w:p>
        </w:tc>
        <w:tc>
          <w:tcPr>
            <w:tcW w:w="794" w:type="dxa"/>
            <w:vAlign w:val="center"/>
          </w:tcPr>
          <w:p>
            <w:pPr>
              <w:pStyle w:val="0"/>
              <w:jc w:val="center"/>
            </w:pPr>
            <w:r>
              <w:rPr>
                <w:sz w:val="20"/>
              </w:rPr>
              <w:t xml:space="preserve">70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56.</w:t>
            </w:r>
          </w:p>
        </w:tc>
        <w:tc>
          <w:tcPr>
            <w:tcW w:w="3855" w:type="dxa"/>
            <w:vAlign w:val="center"/>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794" w:type="dxa"/>
            <w:vAlign w:val="center"/>
          </w:tcPr>
          <w:p>
            <w:pPr>
              <w:pStyle w:val="0"/>
              <w:jc w:val="center"/>
            </w:pPr>
            <w:r>
              <w:rPr>
                <w:sz w:val="20"/>
              </w:rPr>
              <w:t xml:space="preserve">12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57.</w:t>
            </w:r>
          </w:p>
        </w:tc>
        <w:tc>
          <w:tcPr>
            <w:tcW w:w="3855" w:type="dxa"/>
            <w:vAlign w:val="center"/>
          </w:tcPr>
          <w:p>
            <w:pPr>
              <w:pStyle w:val="0"/>
              <w:jc w:val="center"/>
            </w:pPr>
            <w:r>
              <w:rPr>
                <w:sz w:val="20"/>
              </w:rPr>
              <w:t xml:space="preserve">Омепразол, капс. кишечнораствор., 20 мг, N 30 (10 уп. контурн. яч., 3 кор. картон.). От: Озон ООО (Россия) [Омепразол]</w:t>
            </w:r>
          </w:p>
        </w:tc>
        <w:tc>
          <w:tcPr>
            <w:tcW w:w="794" w:type="dxa"/>
            <w:vAlign w:val="center"/>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58.</w:t>
            </w:r>
          </w:p>
        </w:tc>
        <w:tc>
          <w:tcPr>
            <w:tcW w:w="3855" w:type="dxa"/>
            <w:vAlign w:val="center"/>
          </w:tcPr>
          <w:p>
            <w:pPr>
              <w:pStyle w:val="0"/>
              <w:jc w:val="center"/>
            </w:pPr>
            <w:r>
              <w:rPr>
                <w:sz w:val="20"/>
              </w:rPr>
              <w:t xml:space="preserve">Омепразол, лиоф. д/р-ра д/инф., 40 мг, N 1. Пр: ООО Фирма Фермент (Россия) [Омепразол]</w:t>
            </w:r>
          </w:p>
        </w:tc>
        <w:tc>
          <w:tcPr>
            <w:tcW w:w="794" w:type="dxa"/>
            <w:vAlign w:val="center"/>
          </w:tcPr>
          <w:p>
            <w:pPr>
              <w:pStyle w:val="0"/>
              <w:jc w:val="center"/>
            </w:pPr>
            <w:r>
              <w:rPr>
                <w:sz w:val="20"/>
              </w:rPr>
              <w:t xml:space="preserve">40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59.</w:t>
            </w:r>
          </w:p>
        </w:tc>
        <w:tc>
          <w:tcPr>
            <w:tcW w:w="3855" w:type="dxa"/>
            <w:vAlign w:val="center"/>
          </w:tcPr>
          <w:p>
            <w:pPr>
              <w:pStyle w:val="0"/>
              <w:jc w:val="center"/>
            </w:pPr>
            <w:r>
              <w:rPr>
                <w:sz w:val="20"/>
              </w:rPr>
              <w:t xml:space="preserve">Омепразол, капс., 20 мг N 30. От: Производство медикаментов (Россия) [Омепразол]</w:t>
            </w:r>
          </w:p>
        </w:tc>
        <w:tc>
          <w:tcPr>
            <w:tcW w:w="794" w:type="dxa"/>
            <w:vAlign w:val="center"/>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60.</w:t>
            </w:r>
          </w:p>
        </w:tc>
        <w:tc>
          <w:tcPr>
            <w:tcW w:w="3855" w:type="dxa"/>
            <w:vAlign w:val="center"/>
          </w:tcPr>
          <w:p>
            <w:pPr>
              <w:pStyle w:val="0"/>
              <w:jc w:val="center"/>
            </w:pPr>
            <w:r>
              <w:rPr>
                <w:sz w:val="20"/>
              </w:rPr>
              <w:t xml:space="preserve">Папаверин, р-р д/ин., 2%, 2 мл, с нож. амп., N 10 (1 амп., 10 пач. картон.)</w:t>
            </w:r>
          </w:p>
        </w:tc>
        <w:tc>
          <w:tcPr>
            <w:tcW w:w="794" w:type="dxa"/>
            <w:vAlign w:val="center"/>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61.</w:t>
            </w:r>
          </w:p>
        </w:tc>
        <w:tc>
          <w:tcPr>
            <w:tcW w:w="3855" w:type="dxa"/>
            <w:vAlign w:val="center"/>
          </w:tcPr>
          <w:p>
            <w:pPr>
              <w:pStyle w:val="0"/>
              <w:jc w:val="center"/>
            </w:pPr>
            <w:r>
              <w:rPr>
                <w:sz w:val="20"/>
              </w:rPr>
              <w:t xml:space="preserve">Папаверина гидрохлорид, р-р д/ин., 20 мг/мл, 2 мл N 10. От: Дальхимфарм (Россия) [Папаверин]</w:t>
            </w:r>
          </w:p>
        </w:tc>
        <w:tc>
          <w:tcPr>
            <w:tcW w:w="794" w:type="dxa"/>
            <w:vAlign w:val="center"/>
          </w:tcPr>
          <w:p>
            <w:pPr>
              <w:pStyle w:val="0"/>
              <w:jc w:val="center"/>
            </w:pPr>
            <w:r>
              <w:rPr>
                <w:sz w:val="20"/>
              </w:rPr>
              <w:t xml:space="preserve">30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62.</w:t>
            </w:r>
          </w:p>
        </w:tc>
        <w:tc>
          <w:tcPr>
            <w:tcW w:w="3855" w:type="dxa"/>
            <w:vAlign w:val="center"/>
          </w:tcPr>
          <w:p>
            <w:pPr>
              <w:pStyle w:val="0"/>
              <w:jc w:val="center"/>
            </w:pPr>
            <w:r>
              <w:rPr>
                <w:sz w:val="20"/>
              </w:rPr>
              <w:t xml:space="preserve">Пирацетам-Эском, р-р для в/в и в/м введ., 200 мг/мл, 5 мл, N 10 (1 амп., 5 уп. контурн. пластик. (поддоны), 2 пач. картон.). От: Эском НПК ОАО (Россия) [Пирацетам]</w:t>
            </w:r>
          </w:p>
        </w:tc>
        <w:tc>
          <w:tcPr>
            <w:tcW w:w="794" w:type="dxa"/>
            <w:vAlign w:val="center"/>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63.</w:t>
            </w:r>
          </w:p>
        </w:tc>
        <w:tc>
          <w:tcPr>
            <w:tcW w:w="3855" w:type="dxa"/>
            <w:vAlign w:val="center"/>
          </w:tcPr>
          <w:p>
            <w:pPr>
              <w:pStyle w:val="0"/>
              <w:jc w:val="center"/>
            </w:pPr>
            <w:r>
              <w:rPr>
                <w:sz w:val="20"/>
              </w:rPr>
              <w:t xml:space="preserve">Пиридоксин, р-р д/ин., 50 мг/мл, 1 мл, с нож. амп., N 10 (1 амп., 5 уп. контурн. яч., 2 пач. картон.). От: Дальхимфарм (Россия) [Пиридоксин]</w:t>
            </w:r>
          </w:p>
        </w:tc>
        <w:tc>
          <w:tcPr>
            <w:tcW w:w="794" w:type="dxa"/>
            <w:vAlign w:val="center"/>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64.</w:t>
            </w:r>
          </w:p>
        </w:tc>
        <w:tc>
          <w:tcPr>
            <w:tcW w:w="3855" w:type="dxa"/>
            <w:vAlign w:val="center"/>
          </w:tcPr>
          <w:p>
            <w:pPr>
              <w:pStyle w:val="0"/>
              <w:jc w:val="center"/>
            </w:pPr>
            <w:r>
              <w:rPr>
                <w:sz w:val="20"/>
              </w:rPr>
              <w:t xml:space="preserve">Порталак, сироп, 667 мг/мл, 500 мл, N 1. От: БЕЛУПО, лекарства и косметика (Республика Хорватия) [Лактулоза]</w:t>
            </w:r>
          </w:p>
        </w:tc>
        <w:tc>
          <w:tcPr>
            <w:tcW w:w="794" w:type="dxa"/>
            <w:vAlign w:val="center"/>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65.</w:t>
            </w:r>
          </w:p>
        </w:tc>
        <w:tc>
          <w:tcPr>
            <w:tcW w:w="3855" w:type="dxa"/>
            <w:vAlign w:val="center"/>
          </w:tcPr>
          <w:p>
            <w:pPr>
              <w:pStyle w:val="0"/>
              <w:jc w:val="center"/>
            </w:pPr>
            <w:r>
              <w:rPr>
                <w:sz w:val="20"/>
              </w:rPr>
              <w:t xml:space="preserve">Самеликс, лиоф. д/р-ра для в/в и в/м введ., 400 мг, флаконы (5)/в комплекте с растворителем (ампулы) 5 мл N 5 (пачки картонные). Пр: ООО Фирма "Фермент" (Россия) [Адеметионин]</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66.</w:t>
            </w:r>
          </w:p>
        </w:tc>
        <w:tc>
          <w:tcPr>
            <w:tcW w:w="3855" w:type="dxa"/>
            <w:vAlign w:val="center"/>
          </w:tcPr>
          <w:p>
            <w:pPr>
              <w:pStyle w:val="0"/>
              <w:jc w:val="center"/>
            </w:pPr>
            <w:r>
              <w:rPr>
                <w:sz w:val="20"/>
              </w:rPr>
              <w:t xml:space="preserve">Сорбифер Дурулес, табл. п.п.о. N 50. Пр: Фармацевтический завод ЭГИС ЗАО (Венгрия) [Железа сульфат + Аскорбиновая кислота]</w:t>
            </w:r>
          </w:p>
        </w:tc>
        <w:tc>
          <w:tcPr>
            <w:tcW w:w="794" w:type="dxa"/>
            <w:vAlign w:val="center"/>
          </w:tcPr>
          <w:p>
            <w:pPr>
              <w:pStyle w:val="0"/>
              <w:jc w:val="center"/>
            </w:pPr>
            <w:r>
              <w:rPr>
                <w:sz w:val="20"/>
              </w:rPr>
              <w:t xml:space="preserve">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67.</w:t>
            </w:r>
          </w:p>
        </w:tc>
        <w:tc>
          <w:tcPr>
            <w:tcW w:w="3855" w:type="dxa"/>
            <w:vAlign w:val="center"/>
          </w:tcPr>
          <w:p>
            <w:pPr>
              <w:pStyle w:val="0"/>
              <w:jc w:val="center"/>
            </w:pPr>
            <w:r>
              <w:rPr>
                <w:sz w:val="20"/>
              </w:rPr>
              <w:t xml:space="preserve">Спиронолактон, капс., 50 мг N 30. От: ПРАНАФАРМ ООО (Россия) [Спиронолактон]</w:t>
            </w:r>
          </w:p>
        </w:tc>
        <w:tc>
          <w:tcPr>
            <w:tcW w:w="794" w:type="dxa"/>
            <w:vAlign w:val="center"/>
          </w:tcPr>
          <w:p>
            <w:pPr>
              <w:pStyle w:val="0"/>
              <w:jc w:val="center"/>
            </w:pPr>
            <w:r>
              <w:rPr>
                <w:sz w:val="20"/>
              </w:rPr>
              <w:t xml:space="preserve">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68.</w:t>
            </w:r>
          </w:p>
        </w:tc>
        <w:tc>
          <w:tcPr>
            <w:tcW w:w="3855" w:type="dxa"/>
            <w:vAlign w:val="center"/>
          </w:tcPr>
          <w:p>
            <w:pPr>
              <w:pStyle w:val="0"/>
              <w:jc w:val="center"/>
            </w:pPr>
            <w:r>
              <w:rPr>
                <w:sz w:val="20"/>
              </w:rPr>
              <w:t xml:space="preserve">Спазган, р-р для в/в и в/м введ., 5 мл, N 5 (1 амп., 5 уп. контурн. яч., 1 пач. картон.). От: Wockhardt Limited (Индия) [Метамизол натрия + Питофенон + Фенпивериния бромид]</w:t>
            </w:r>
          </w:p>
        </w:tc>
        <w:tc>
          <w:tcPr>
            <w:tcW w:w="794" w:type="dxa"/>
            <w:vAlign w:val="center"/>
          </w:tcPr>
          <w:p>
            <w:pPr>
              <w:pStyle w:val="0"/>
              <w:jc w:val="center"/>
            </w:pPr>
            <w:r>
              <w:rPr>
                <w:sz w:val="20"/>
              </w:rPr>
              <w:t xml:space="preserve">22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69.</w:t>
            </w:r>
          </w:p>
        </w:tc>
        <w:tc>
          <w:tcPr>
            <w:tcW w:w="3855" w:type="dxa"/>
            <w:vAlign w:val="center"/>
          </w:tcPr>
          <w:p>
            <w:pPr>
              <w:pStyle w:val="0"/>
              <w:jc w:val="center"/>
            </w:pPr>
            <w:r>
              <w:rPr>
                <w:sz w:val="20"/>
              </w:rPr>
              <w:t xml:space="preserve">Спиронолактон, табл., 25 мг, N 20 (10 уп. контурн. яч., 2 пач. картон.). От: Синтез ОАО (Россия) [Спиронолактон]</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70.</w:t>
            </w:r>
          </w:p>
        </w:tc>
        <w:tc>
          <w:tcPr>
            <w:tcW w:w="3855" w:type="dxa"/>
            <w:vAlign w:val="center"/>
          </w:tcPr>
          <w:p>
            <w:pPr>
              <w:pStyle w:val="0"/>
              <w:jc w:val="center"/>
            </w:pPr>
            <w:r>
              <w:rPr>
                <w:sz w:val="20"/>
              </w:rPr>
              <w:t xml:space="preserve">Стагемин, р-р для в/в введ., 50 мг/мл, 5 мл, N 10 (1 амп. с точк. или кольц. излома, 10 кор. картон.). От: Новосибхимфарм (Россия) [Транексамовая кислота]</w:t>
            </w:r>
          </w:p>
        </w:tc>
        <w:tc>
          <w:tcPr>
            <w:tcW w:w="794" w:type="dxa"/>
            <w:vAlign w:val="center"/>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71.</w:t>
            </w:r>
          </w:p>
        </w:tc>
        <w:tc>
          <w:tcPr>
            <w:tcW w:w="3855" w:type="dxa"/>
            <w:vAlign w:val="center"/>
          </w:tcPr>
          <w:p>
            <w:pPr>
              <w:pStyle w:val="0"/>
              <w:jc w:val="center"/>
            </w:pPr>
            <w:r>
              <w:rPr>
                <w:sz w:val="20"/>
              </w:rPr>
              <w:t xml:space="preserve">Теовексал, р-р для в/в введ., 50 мг/мл, 5 мл N 10. Пр: Гротекс ООО (Россия) [Транексамовая кислота]</w:t>
            </w:r>
          </w:p>
        </w:tc>
        <w:tc>
          <w:tcPr>
            <w:tcW w:w="794" w:type="dxa"/>
            <w:vAlign w:val="center"/>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72.</w:t>
            </w:r>
          </w:p>
        </w:tc>
        <w:tc>
          <w:tcPr>
            <w:tcW w:w="3855" w:type="dxa"/>
            <w:vAlign w:val="center"/>
          </w:tcPr>
          <w:p>
            <w:pPr>
              <w:pStyle w:val="0"/>
              <w:jc w:val="center"/>
            </w:pPr>
            <w:r>
              <w:rPr>
                <w:sz w:val="20"/>
              </w:rPr>
              <w:t xml:space="preserve">Тиамин, р-р для в/м введ., 50 мг/мл, 1 мл, с нож. амп., N 10 (1 амп., 10 пач. картон.) От: Борисовский завод медицинских препаратов ОАО (ОАО "БЗМП") (Республика Беларусь) [Тиамин]</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73.</w:t>
            </w:r>
          </w:p>
        </w:tc>
        <w:tc>
          <w:tcPr>
            <w:tcW w:w="3855" w:type="dxa"/>
            <w:vAlign w:val="center"/>
          </w:tcPr>
          <w:p>
            <w:pPr>
              <w:pStyle w:val="0"/>
              <w:jc w:val="center"/>
            </w:pPr>
            <w:r>
              <w:rPr>
                <w:sz w:val="20"/>
              </w:rPr>
              <w:t xml:space="preserve">Транексамовая кислота-Акрихин, р-р для в/в введ., 50 мг/мл, 5 мл N 10. От: Химфарм АО (Россия) [Транексамовая кислота]</w:t>
            </w:r>
          </w:p>
        </w:tc>
        <w:tc>
          <w:tcPr>
            <w:tcW w:w="794" w:type="dxa"/>
            <w:vAlign w:val="center"/>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74.</w:t>
            </w:r>
          </w:p>
        </w:tc>
        <w:tc>
          <w:tcPr>
            <w:tcW w:w="3855" w:type="dxa"/>
            <w:vAlign w:val="center"/>
          </w:tcPr>
          <w:p>
            <w:pPr>
              <w:pStyle w:val="0"/>
              <w:jc w:val="center"/>
            </w:pPr>
            <w:r>
              <w:rPr>
                <w:sz w:val="20"/>
              </w:rPr>
              <w:t xml:space="preserve">Фолиевая кислота, табл., 1 мг, N 50 (50 бан. темн. стекл., 1 пач. картон.). От: Борисовский завод медицинских препаратов ОАО (ОАО "БЗМП") (Республика Беларусь) [Фолиевая кислота]</w:t>
            </w:r>
          </w:p>
        </w:tc>
        <w:tc>
          <w:tcPr>
            <w:tcW w:w="794" w:type="dxa"/>
            <w:vAlign w:val="center"/>
          </w:tcPr>
          <w:p>
            <w:pPr>
              <w:pStyle w:val="0"/>
              <w:jc w:val="center"/>
            </w:pPr>
            <w:r>
              <w:rPr>
                <w:sz w:val="20"/>
              </w:rPr>
              <w:t xml:space="preserve">15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75.</w:t>
            </w:r>
          </w:p>
        </w:tc>
        <w:tc>
          <w:tcPr>
            <w:tcW w:w="3855" w:type="dxa"/>
            <w:vAlign w:val="center"/>
          </w:tcPr>
          <w:p>
            <w:pPr>
              <w:pStyle w:val="0"/>
              <w:jc w:val="center"/>
            </w:pPr>
            <w:r>
              <w:rPr>
                <w:sz w:val="20"/>
              </w:rPr>
              <w:t xml:space="preserve">Хлоропирамин-ЭСКОМ, р-р для в/в и в/м введ., 20 мг/мл, 1 мл, N 5 (1 амп., 5 уп. контурн. яч., 1 пач. картон.). От: Эском НПК ОАО (Россия) [Хлоропирамин]</w:t>
            </w:r>
          </w:p>
        </w:tc>
        <w:tc>
          <w:tcPr>
            <w:tcW w:w="794" w:type="dxa"/>
            <w:vAlign w:val="center"/>
          </w:tcPr>
          <w:p>
            <w:pPr>
              <w:pStyle w:val="0"/>
              <w:jc w:val="center"/>
            </w:pPr>
            <w:r>
              <w:rPr>
                <w:sz w:val="20"/>
              </w:rPr>
              <w:t xml:space="preserve">6</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76.</w:t>
            </w:r>
          </w:p>
        </w:tc>
        <w:tc>
          <w:tcPr>
            <w:tcW w:w="3855" w:type="dxa"/>
            <w:vAlign w:val="center"/>
          </w:tcPr>
          <w:p>
            <w:pPr>
              <w:pStyle w:val="0"/>
              <w:jc w:val="center"/>
            </w:pPr>
            <w:r>
              <w:rPr>
                <w:sz w:val="20"/>
              </w:rPr>
              <w:t xml:space="preserve">Церебролизин, р-р д/ин., 5 мл, N 5 (1 амп. темн. стекл., 5 уп. контурн. яч., 1 пач. картон.). От: EVER Neuro Pharma GmbH (Австрия)</w:t>
            </w:r>
          </w:p>
        </w:tc>
        <w:tc>
          <w:tcPr>
            <w:tcW w:w="794" w:type="dxa"/>
            <w:vAlign w:val="center"/>
          </w:tcPr>
          <w:p>
            <w:pPr>
              <w:pStyle w:val="0"/>
              <w:jc w:val="center"/>
            </w:pPr>
            <w:r>
              <w:rPr>
                <w:sz w:val="20"/>
              </w:rPr>
              <w:t xml:space="preserve">20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77.</w:t>
            </w:r>
          </w:p>
        </w:tc>
        <w:tc>
          <w:tcPr>
            <w:tcW w:w="3855" w:type="dxa"/>
            <w:vAlign w:val="center"/>
          </w:tcPr>
          <w:p>
            <w:pPr>
              <w:pStyle w:val="0"/>
              <w:jc w:val="center"/>
            </w:pPr>
            <w:r>
              <w:rPr>
                <w:sz w:val="20"/>
              </w:rPr>
              <w:t xml:space="preserve">Цефотаксим, пор. д/р-ра для в/в и в/м введ., 1 г, N 1 (1 фл., 1 пач. картон.). От: Биохимик ОАО (Россия) [Цефотаксим]</w:t>
            </w:r>
          </w:p>
        </w:tc>
        <w:tc>
          <w:tcPr>
            <w:tcW w:w="794" w:type="dxa"/>
            <w:vAlign w:val="center"/>
          </w:tcPr>
          <w:p>
            <w:pPr>
              <w:pStyle w:val="0"/>
              <w:jc w:val="center"/>
            </w:pPr>
            <w:r>
              <w:rPr>
                <w:sz w:val="20"/>
              </w:rPr>
              <w:t xml:space="preserve">588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78.</w:t>
            </w:r>
          </w:p>
        </w:tc>
        <w:tc>
          <w:tcPr>
            <w:tcW w:w="3855" w:type="dxa"/>
            <w:vAlign w:val="center"/>
          </w:tcPr>
          <w:p>
            <w:pPr>
              <w:pStyle w:val="0"/>
              <w:jc w:val="center"/>
            </w:pPr>
            <w:r>
              <w:rPr>
                <w:sz w:val="20"/>
              </w:rPr>
              <w:t xml:space="preserve">Эналаприл, табл., 20 мг, N 20. Пр: Озон Фарм ООО (Россия) [Эналаприл]</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79.</w:t>
            </w:r>
          </w:p>
        </w:tc>
        <w:tc>
          <w:tcPr>
            <w:tcW w:w="3855" w:type="dxa"/>
            <w:vAlign w:val="center"/>
          </w:tcPr>
          <w:p>
            <w:pPr>
              <w:pStyle w:val="0"/>
              <w:jc w:val="center"/>
            </w:pPr>
            <w:r>
              <w:rPr>
                <w:sz w:val="20"/>
              </w:rPr>
              <w:t xml:space="preserve">Этамзилат, р-р д/ин., 125 мг/мл, 2 мл, с нож. амп., N 10 (1 амп., 10 пач. картон.). От: Новосибхимфарм (Россия) [Этамзилат]</w:t>
            </w:r>
          </w:p>
        </w:tc>
        <w:tc>
          <w:tcPr>
            <w:tcW w:w="794" w:type="dxa"/>
            <w:vAlign w:val="center"/>
          </w:tcPr>
          <w:p>
            <w:pPr>
              <w:pStyle w:val="0"/>
              <w:jc w:val="center"/>
            </w:pPr>
            <w:r>
              <w:rPr>
                <w:sz w:val="20"/>
              </w:rPr>
              <w:t xml:space="preserve">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80.</w:t>
            </w:r>
          </w:p>
        </w:tc>
        <w:tc>
          <w:tcPr>
            <w:tcW w:w="3855" w:type="dxa"/>
            <w:vAlign w:val="center"/>
          </w:tcPr>
          <w:p>
            <w:pPr>
              <w:pStyle w:val="0"/>
              <w:jc w:val="center"/>
            </w:pPr>
            <w:r>
              <w:rPr>
                <w:sz w:val="20"/>
              </w:rPr>
              <w:t xml:space="preserve">Эуфиллин, р-р для в/в введ., 24 мг/мл, 10 мл, с нож. амп., N 10 (1 амп., 10 кор. картон.). От: Новосибхимфарм (Россия) [Аминофиллин]</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gridSpan w:val="2"/>
            <w:tcW w:w="4309" w:type="dxa"/>
          </w:tcPr>
          <w:p>
            <w:pPr>
              <w:pStyle w:val="0"/>
              <w:jc w:val="center"/>
            </w:pPr>
            <w:r>
              <w:rPr>
                <w:sz w:val="20"/>
              </w:rPr>
              <w:t xml:space="preserve">Итого:</w:t>
            </w:r>
          </w:p>
        </w:tc>
        <w:tc>
          <w:tcPr>
            <w:tcW w:w="794" w:type="dxa"/>
            <w:vAlign w:val="center"/>
          </w:tcPr>
          <w:p>
            <w:pPr>
              <w:pStyle w:val="0"/>
              <w:jc w:val="center"/>
            </w:pPr>
            <w:r>
              <w:rPr>
                <w:sz w:val="20"/>
              </w:rPr>
              <w:t xml:space="preserve">2 975</w:t>
            </w:r>
          </w:p>
        </w:tc>
        <w:tc>
          <w:tcPr>
            <w:tcW w:w="3169" w:type="dxa"/>
            <w:vAlign w:val="center"/>
          </w:tcPr>
          <w:p>
            <w:pPr>
              <w:pStyle w:val="0"/>
            </w:pPr>
            <w:r>
              <w:rPr>
                <w:sz w:val="20"/>
              </w:rPr>
            </w:r>
          </w:p>
        </w:tc>
        <w:tc>
          <w:tcPr>
            <w:tcW w:w="794" w:type="dxa"/>
            <w:vAlign w:val="center"/>
          </w:tcPr>
          <w:p>
            <w:pPr>
              <w:pStyle w:val="0"/>
              <w:jc w:val="center"/>
            </w:pPr>
            <w:r>
              <w:rPr>
                <w:sz w:val="20"/>
              </w:rPr>
              <w:t xml:space="preserve">9 556</w:t>
            </w:r>
          </w:p>
        </w:tc>
      </w:tr>
    </w:tbl>
    <w:p>
      <w:pPr>
        <w:pStyle w:val="0"/>
        <w:jc w:val="both"/>
      </w:pPr>
      <w:r>
        <w:rPr>
          <w:sz w:val="20"/>
        </w:rPr>
      </w:r>
    </w:p>
    <w:p>
      <w:pPr>
        <w:pStyle w:val="2"/>
        <w:outlineLvl w:val="5"/>
        <w:jc w:val="center"/>
      </w:pPr>
      <w:r>
        <w:rPr>
          <w:sz w:val="20"/>
        </w:rPr>
        <w:t xml:space="preserve">ОГБУЗ "Красненская ЦРБ"</w:t>
      </w:r>
    </w:p>
    <w:p>
      <w:pPr>
        <w:pStyle w:val="0"/>
        <w:jc w:val="both"/>
      </w:pPr>
      <w:r>
        <w:rPr>
          <w:sz w:val="20"/>
        </w:rPr>
      </w:r>
    </w:p>
    <w:p>
      <w:pPr>
        <w:pStyle w:val="0"/>
        <w:jc w:val="right"/>
      </w:pPr>
      <w:r>
        <w:rPr>
          <w:sz w:val="20"/>
        </w:rPr>
        <w:t xml:space="preserve">Таблица 4.2.4.8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118"/>
        <w:gridCol w:w="1399"/>
        <w:gridCol w:w="2659"/>
        <w:gridCol w:w="1399"/>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517" w:type="dxa"/>
          </w:tcPr>
          <w:p>
            <w:pPr>
              <w:pStyle w:val="0"/>
              <w:jc w:val="center"/>
            </w:pPr>
            <w:r>
              <w:rPr>
                <w:sz w:val="20"/>
              </w:rPr>
              <w:t xml:space="preserve">Лекарственные препараты</w:t>
            </w:r>
          </w:p>
        </w:tc>
        <w:tc>
          <w:tcPr>
            <w:gridSpan w:val="2"/>
            <w:tcW w:w="4058" w:type="dxa"/>
          </w:tcPr>
          <w:p>
            <w:pPr>
              <w:pStyle w:val="0"/>
              <w:jc w:val="center"/>
            </w:pPr>
            <w:r>
              <w:rPr>
                <w:sz w:val="20"/>
              </w:rPr>
              <w:t xml:space="preserve">Медицинские изделия</w:t>
            </w:r>
          </w:p>
        </w:tc>
      </w:tr>
      <w:tr>
        <w:tc>
          <w:tcPr>
            <w:vMerge w:val="continue"/>
          </w:tcPr>
          <w:p/>
        </w:tc>
        <w:tc>
          <w:tcPr>
            <w:tcW w:w="3118"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265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3118" w:type="dxa"/>
            <w:vAlign w:val="center"/>
          </w:tcPr>
          <w:p>
            <w:pPr>
              <w:pStyle w:val="0"/>
              <w:jc w:val="center"/>
            </w:pPr>
            <w:r>
              <w:rPr>
                <w:sz w:val="20"/>
              </w:rPr>
              <w:t xml:space="preserve">Азитромицин, лиофилизат для приготовления раствора для инфузий, 500 мг, N 5</w:t>
            </w:r>
          </w:p>
        </w:tc>
        <w:tc>
          <w:tcPr>
            <w:tcW w:w="1399" w:type="dxa"/>
            <w:vAlign w:val="center"/>
          </w:tcPr>
          <w:p>
            <w:pPr>
              <w:pStyle w:val="0"/>
              <w:jc w:val="center"/>
            </w:pPr>
            <w:r>
              <w:rPr>
                <w:sz w:val="20"/>
              </w:rPr>
              <w:t xml:space="preserve">20</w:t>
            </w:r>
          </w:p>
        </w:tc>
        <w:tc>
          <w:tcPr>
            <w:tcW w:w="2659" w:type="dxa"/>
            <w:vAlign w:val="center"/>
          </w:tcPr>
          <w:p>
            <w:pPr>
              <w:pStyle w:val="0"/>
              <w:jc w:val="center"/>
            </w:pPr>
            <w:r>
              <w:rPr>
                <w:sz w:val="20"/>
              </w:rPr>
              <w:t xml:space="preserve">Набор базовый</w:t>
            </w:r>
          </w:p>
        </w:tc>
        <w:tc>
          <w:tcPr>
            <w:tcW w:w="1399"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w:t>
            </w:r>
          </w:p>
        </w:tc>
        <w:tc>
          <w:tcPr>
            <w:tcW w:w="3118" w:type="dxa"/>
            <w:vAlign w:val="center"/>
          </w:tcPr>
          <w:p>
            <w:pPr>
              <w:pStyle w:val="0"/>
              <w:jc w:val="center"/>
            </w:pPr>
            <w:r>
              <w:rPr>
                <w:sz w:val="20"/>
              </w:rPr>
              <w:t xml:space="preserve">Амброксол, раствор для приема внутрь и ингаляции, 7,5 мг/мл, 100 мл, N 1</w:t>
            </w:r>
          </w:p>
        </w:tc>
        <w:tc>
          <w:tcPr>
            <w:tcW w:w="1399" w:type="dxa"/>
            <w:vAlign w:val="center"/>
          </w:tcPr>
          <w:p>
            <w:pPr>
              <w:pStyle w:val="0"/>
              <w:jc w:val="center"/>
            </w:pPr>
            <w:r>
              <w:rPr>
                <w:sz w:val="20"/>
              </w:rPr>
              <w:t xml:space="preserve">8</w:t>
            </w:r>
          </w:p>
        </w:tc>
        <w:tc>
          <w:tcPr>
            <w:tcW w:w="2659" w:type="dxa"/>
            <w:vAlign w:val="center"/>
          </w:tcPr>
          <w:p>
            <w:pPr>
              <w:pStyle w:val="0"/>
              <w:jc w:val="center"/>
            </w:pPr>
            <w:r>
              <w:rPr>
                <w:sz w:val="20"/>
              </w:rPr>
              <w:t xml:space="preserve">Перчатки смотровые/процедурные из латекса гевеи, неопудренные, нестерильные</w:t>
            </w:r>
          </w:p>
        </w:tc>
        <w:tc>
          <w:tcPr>
            <w:tcW w:w="1399" w:type="dxa"/>
            <w:vAlign w:val="center"/>
          </w:tcPr>
          <w:p>
            <w:pPr>
              <w:pStyle w:val="0"/>
              <w:jc w:val="center"/>
            </w:pPr>
            <w:r>
              <w:rPr>
                <w:sz w:val="20"/>
              </w:rPr>
              <w:t xml:space="preserve">2 500</w:t>
            </w:r>
          </w:p>
        </w:tc>
      </w:tr>
      <w:tr>
        <w:tc>
          <w:tcPr>
            <w:tcW w:w="454" w:type="dxa"/>
            <w:vAlign w:val="center"/>
          </w:tcPr>
          <w:p>
            <w:pPr>
              <w:pStyle w:val="0"/>
              <w:jc w:val="center"/>
            </w:pPr>
            <w:r>
              <w:rPr>
                <w:sz w:val="20"/>
              </w:rPr>
              <w:t xml:space="preserve">3.</w:t>
            </w:r>
          </w:p>
        </w:tc>
        <w:tc>
          <w:tcPr>
            <w:tcW w:w="3118" w:type="dxa"/>
            <w:vAlign w:val="center"/>
          </w:tcPr>
          <w:p>
            <w:pPr>
              <w:pStyle w:val="0"/>
              <w:jc w:val="center"/>
            </w:pPr>
            <w:r>
              <w:rPr>
                <w:sz w:val="20"/>
              </w:rPr>
              <w:t xml:space="preserve">Амброксол, таблетки и/или таблетки для рассасывания [без сахара], и/или таблетки диспергируемые, 30 мг, N 20</w:t>
            </w:r>
          </w:p>
        </w:tc>
        <w:tc>
          <w:tcPr>
            <w:tcW w:w="1399" w:type="dxa"/>
            <w:vAlign w:val="center"/>
          </w:tcPr>
          <w:p>
            <w:pPr>
              <w:pStyle w:val="0"/>
              <w:jc w:val="center"/>
            </w:pPr>
            <w:r>
              <w:rPr>
                <w:sz w:val="20"/>
              </w:rPr>
              <w:t xml:space="preserve">30</w:t>
            </w:r>
          </w:p>
        </w:tc>
        <w:tc>
          <w:tcPr>
            <w:tcW w:w="2659" w:type="dxa"/>
            <w:vAlign w:val="center"/>
          </w:tcPr>
          <w:p>
            <w:pPr>
              <w:pStyle w:val="0"/>
              <w:jc w:val="center"/>
            </w:pPr>
            <w:r>
              <w:rPr>
                <w:sz w:val="20"/>
              </w:rPr>
              <w:t xml:space="preserve">Перчатки хирургические из латекса гевеи, неопудренные</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4.</w:t>
            </w:r>
          </w:p>
        </w:tc>
        <w:tc>
          <w:tcPr>
            <w:tcW w:w="3118" w:type="dxa"/>
            <w:vAlign w:val="center"/>
          </w:tcPr>
          <w:p>
            <w:pPr>
              <w:pStyle w:val="0"/>
              <w:jc w:val="center"/>
            </w:pPr>
            <w:r>
              <w:rPr>
                <w:sz w:val="20"/>
              </w:rPr>
              <w:t xml:space="preserve">Аминофиллин, раствор для внутривенного введения, 24 мг/мл, 10 мл, N 10</w:t>
            </w:r>
          </w:p>
        </w:tc>
        <w:tc>
          <w:tcPr>
            <w:tcW w:w="1399" w:type="dxa"/>
            <w:vAlign w:val="center"/>
          </w:tcPr>
          <w:p>
            <w:pPr>
              <w:pStyle w:val="0"/>
              <w:jc w:val="center"/>
            </w:pPr>
            <w:r>
              <w:rPr>
                <w:sz w:val="20"/>
              </w:rPr>
              <w:t xml:space="preserve">30</w:t>
            </w:r>
          </w:p>
        </w:tc>
        <w:tc>
          <w:tcPr>
            <w:tcW w:w="2659" w:type="dxa"/>
            <w:vAlign w:val="center"/>
          </w:tcPr>
          <w:p>
            <w:pPr>
              <w:pStyle w:val="0"/>
              <w:jc w:val="center"/>
            </w:pPr>
            <w:r>
              <w:rPr>
                <w:sz w:val="20"/>
              </w:rPr>
              <w:t xml:space="preserve">Перчатки хирургические из латекса гевеи, неопудренные</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5.</w:t>
            </w:r>
          </w:p>
        </w:tc>
        <w:tc>
          <w:tcPr>
            <w:tcW w:w="3118" w:type="dxa"/>
            <w:vAlign w:val="center"/>
          </w:tcPr>
          <w:p>
            <w:pPr>
              <w:pStyle w:val="0"/>
              <w:jc w:val="center"/>
            </w:pPr>
            <w:r>
              <w:rPr>
                <w:sz w:val="20"/>
              </w:rPr>
              <w:t xml:space="preserve">Амиодарон, раствор для внутривенного введения, 50 мг/мл, 3 мл, N 5</w:t>
            </w:r>
          </w:p>
        </w:tc>
        <w:tc>
          <w:tcPr>
            <w:tcW w:w="1399" w:type="dxa"/>
            <w:vAlign w:val="center"/>
          </w:tcPr>
          <w:p>
            <w:pPr>
              <w:pStyle w:val="0"/>
              <w:jc w:val="center"/>
            </w:pPr>
            <w:r>
              <w:rPr>
                <w:sz w:val="20"/>
              </w:rPr>
              <w:t xml:space="preserve">3</w:t>
            </w:r>
          </w:p>
        </w:tc>
        <w:tc>
          <w:tcPr>
            <w:tcW w:w="2659" w:type="dxa"/>
            <w:vAlign w:val="center"/>
          </w:tcPr>
          <w:p>
            <w:pPr>
              <w:pStyle w:val="0"/>
              <w:jc w:val="center"/>
            </w:pPr>
            <w:r>
              <w:rPr>
                <w:sz w:val="20"/>
              </w:rPr>
              <w:t xml:space="preserve">Шприц инсулиновый/убираемая игла</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6.</w:t>
            </w:r>
          </w:p>
        </w:tc>
        <w:tc>
          <w:tcPr>
            <w:tcW w:w="3118" w:type="dxa"/>
            <w:vAlign w:val="center"/>
          </w:tcPr>
          <w:p>
            <w:pPr>
              <w:pStyle w:val="0"/>
              <w:jc w:val="center"/>
            </w:pPr>
            <w:r>
              <w:rPr>
                <w:sz w:val="20"/>
              </w:rPr>
              <w:t xml:space="preserve">Амиодарон, таблетки, 200 мг, N 30</w:t>
            </w:r>
          </w:p>
        </w:tc>
        <w:tc>
          <w:tcPr>
            <w:tcW w:w="1399" w:type="dxa"/>
            <w:vAlign w:val="center"/>
          </w:tcPr>
          <w:p>
            <w:pPr>
              <w:pStyle w:val="0"/>
              <w:jc w:val="center"/>
            </w:pPr>
            <w:r>
              <w:rPr>
                <w:sz w:val="20"/>
              </w:rPr>
              <w:t xml:space="preserve">6</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3 000</w:t>
            </w:r>
          </w:p>
        </w:tc>
      </w:tr>
      <w:tr>
        <w:tc>
          <w:tcPr>
            <w:tcW w:w="454" w:type="dxa"/>
            <w:vAlign w:val="center"/>
          </w:tcPr>
          <w:p>
            <w:pPr>
              <w:pStyle w:val="0"/>
              <w:jc w:val="center"/>
            </w:pPr>
            <w:r>
              <w:rPr>
                <w:sz w:val="20"/>
              </w:rPr>
              <w:t xml:space="preserve">7.</w:t>
            </w:r>
          </w:p>
        </w:tc>
        <w:tc>
          <w:tcPr>
            <w:tcW w:w="3118" w:type="dxa"/>
            <w:vAlign w:val="center"/>
          </w:tcPr>
          <w:p>
            <w:pPr>
              <w:pStyle w:val="0"/>
              <w:jc w:val="center"/>
            </w:pPr>
            <w:r>
              <w:rPr>
                <w:sz w:val="20"/>
              </w:rPr>
              <w:t xml:space="preserve">Амиодарон, таблетки, 200 мг, N 30</w:t>
            </w:r>
          </w:p>
        </w:tc>
        <w:tc>
          <w:tcPr>
            <w:tcW w:w="1399" w:type="dxa"/>
            <w:vAlign w:val="center"/>
          </w:tcPr>
          <w:p>
            <w:pPr>
              <w:pStyle w:val="0"/>
              <w:jc w:val="center"/>
            </w:pPr>
            <w:r>
              <w:rPr>
                <w:sz w:val="20"/>
              </w:rPr>
              <w:t xml:space="preserve">6</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2 000</w:t>
            </w:r>
          </w:p>
        </w:tc>
      </w:tr>
      <w:tr>
        <w:tc>
          <w:tcPr>
            <w:tcW w:w="454" w:type="dxa"/>
            <w:vAlign w:val="center"/>
          </w:tcPr>
          <w:p>
            <w:pPr>
              <w:pStyle w:val="0"/>
              <w:jc w:val="center"/>
            </w:pPr>
            <w:r>
              <w:rPr>
                <w:sz w:val="20"/>
              </w:rPr>
              <w:t xml:space="preserve">8.</w:t>
            </w:r>
          </w:p>
        </w:tc>
        <w:tc>
          <w:tcPr>
            <w:tcW w:w="3118" w:type="dxa"/>
            <w:vAlign w:val="center"/>
          </w:tcPr>
          <w:p>
            <w:pPr>
              <w:pStyle w:val="0"/>
              <w:jc w:val="center"/>
            </w:pPr>
            <w:r>
              <w:rPr>
                <w:sz w:val="20"/>
              </w:rPr>
              <w:t xml:space="preserve">Аскорбиновая кислота, раствор для внутривенного и внутримышечного введения, 50 мг/мл, 2 мл, N 10</w:t>
            </w:r>
          </w:p>
        </w:tc>
        <w:tc>
          <w:tcPr>
            <w:tcW w:w="1399" w:type="dxa"/>
            <w:vAlign w:val="center"/>
          </w:tcPr>
          <w:p>
            <w:pPr>
              <w:pStyle w:val="0"/>
              <w:jc w:val="center"/>
            </w:pPr>
            <w:r>
              <w:rPr>
                <w:sz w:val="20"/>
              </w:rPr>
              <w:t xml:space="preserve">40</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3 000</w:t>
            </w:r>
          </w:p>
        </w:tc>
      </w:tr>
      <w:tr>
        <w:tc>
          <w:tcPr>
            <w:tcW w:w="454" w:type="dxa"/>
            <w:vAlign w:val="center"/>
          </w:tcPr>
          <w:p>
            <w:pPr>
              <w:pStyle w:val="0"/>
              <w:jc w:val="center"/>
            </w:pPr>
            <w:r>
              <w:rPr>
                <w:sz w:val="20"/>
              </w:rPr>
              <w:t xml:space="preserve">9.</w:t>
            </w:r>
          </w:p>
        </w:tc>
        <w:tc>
          <w:tcPr>
            <w:tcW w:w="3118" w:type="dxa"/>
            <w:vAlign w:val="center"/>
          </w:tcPr>
          <w:p>
            <w:pPr>
              <w:pStyle w:val="0"/>
              <w:jc w:val="center"/>
            </w:pPr>
            <w:r>
              <w:rPr>
                <w:sz w:val="20"/>
              </w:rPr>
              <w:t xml:space="preserve">Аторвастатин, таблетки, покрытые пленочной оболочкой, 30 мг, N 30</w:t>
            </w:r>
          </w:p>
        </w:tc>
        <w:tc>
          <w:tcPr>
            <w:tcW w:w="1399" w:type="dxa"/>
            <w:vAlign w:val="center"/>
          </w:tcPr>
          <w:p>
            <w:pPr>
              <w:pStyle w:val="0"/>
              <w:jc w:val="center"/>
            </w:pPr>
            <w:r>
              <w:rPr>
                <w:sz w:val="20"/>
              </w:rPr>
              <w:t xml:space="preserve">10</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3 000</w:t>
            </w:r>
          </w:p>
        </w:tc>
      </w:tr>
      <w:tr>
        <w:tc>
          <w:tcPr>
            <w:tcW w:w="454" w:type="dxa"/>
            <w:vAlign w:val="center"/>
          </w:tcPr>
          <w:p>
            <w:pPr>
              <w:pStyle w:val="0"/>
              <w:jc w:val="center"/>
            </w:pPr>
            <w:r>
              <w:rPr>
                <w:sz w:val="20"/>
              </w:rPr>
              <w:t xml:space="preserve">10.</w:t>
            </w:r>
          </w:p>
        </w:tc>
        <w:tc>
          <w:tcPr>
            <w:tcW w:w="3118" w:type="dxa"/>
            <w:vAlign w:val="center"/>
          </w:tcPr>
          <w:p>
            <w:pPr>
              <w:pStyle w:val="0"/>
              <w:jc w:val="center"/>
            </w:pPr>
            <w:r>
              <w:rPr>
                <w:sz w:val="20"/>
              </w:rPr>
              <w:t xml:space="preserve">Ацетилсалициловая кислота, таблетки, 500 мг, N 10</w:t>
            </w:r>
          </w:p>
        </w:tc>
        <w:tc>
          <w:tcPr>
            <w:tcW w:w="1399" w:type="dxa"/>
            <w:vAlign w:val="center"/>
          </w:tcPr>
          <w:p>
            <w:pPr>
              <w:pStyle w:val="0"/>
              <w:jc w:val="center"/>
            </w:pPr>
            <w:r>
              <w:rPr>
                <w:sz w:val="20"/>
              </w:rPr>
              <w:t xml:space="preserve">20</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11.</w:t>
            </w:r>
          </w:p>
        </w:tc>
        <w:tc>
          <w:tcPr>
            <w:tcW w:w="3118" w:type="dxa"/>
            <w:vAlign w:val="center"/>
          </w:tcPr>
          <w:p>
            <w:pPr>
              <w:pStyle w:val="0"/>
              <w:jc w:val="center"/>
            </w:pPr>
            <w:r>
              <w:rPr>
                <w:sz w:val="20"/>
              </w:rPr>
              <w:t xml:space="preserve">Бисопролол, таблетки, покрытые пленочной оболочкой, и/или таблетки, 2.5 мг N 30</w:t>
            </w:r>
          </w:p>
        </w:tc>
        <w:tc>
          <w:tcPr>
            <w:tcW w:w="1399" w:type="dxa"/>
            <w:vAlign w:val="center"/>
          </w:tcPr>
          <w:p>
            <w:pPr>
              <w:pStyle w:val="0"/>
              <w:jc w:val="center"/>
            </w:pPr>
            <w:r>
              <w:rPr>
                <w:sz w:val="20"/>
              </w:rPr>
              <w:t xml:space="preserve">80</w:t>
            </w:r>
          </w:p>
        </w:tc>
        <w:tc>
          <w:tcPr>
            <w:tcW w:w="2659" w:type="dxa"/>
            <w:vAlign w:val="center"/>
          </w:tcPr>
          <w:p>
            <w:pPr>
              <w:pStyle w:val="0"/>
              <w:jc w:val="center"/>
            </w:pPr>
            <w:r>
              <w:rPr>
                <w:sz w:val="20"/>
              </w:rPr>
              <w:t xml:space="preserve">Бахилы</w:t>
            </w:r>
          </w:p>
        </w:tc>
        <w:tc>
          <w:tcPr>
            <w:tcW w:w="1399" w:type="dxa"/>
            <w:vAlign w:val="center"/>
          </w:tcPr>
          <w:p>
            <w:pPr>
              <w:pStyle w:val="0"/>
              <w:jc w:val="center"/>
            </w:pPr>
            <w:r>
              <w:rPr>
                <w:sz w:val="20"/>
              </w:rPr>
              <w:t xml:space="preserve">270</w:t>
            </w:r>
          </w:p>
        </w:tc>
      </w:tr>
      <w:tr>
        <w:tc>
          <w:tcPr>
            <w:tcW w:w="454" w:type="dxa"/>
            <w:vAlign w:val="center"/>
          </w:tcPr>
          <w:p>
            <w:pPr>
              <w:pStyle w:val="0"/>
              <w:jc w:val="center"/>
            </w:pPr>
            <w:r>
              <w:rPr>
                <w:sz w:val="20"/>
              </w:rPr>
              <w:t xml:space="preserve">12.</w:t>
            </w:r>
          </w:p>
        </w:tc>
        <w:tc>
          <w:tcPr>
            <w:tcW w:w="3118" w:type="dxa"/>
            <w:vAlign w:val="center"/>
          </w:tcPr>
          <w:p>
            <w:pPr>
              <w:pStyle w:val="0"/>
              <w:jc w:val="center"/>
            </w:pPr>
            <w:r>
              <w:rPr>
                <w:sz w:val="20"/>
              </w:rPr>
              <w:t xml:space="preserve">Будесонид, суспензия для ингаляций дозированная, 0,5 мг/мл, 2 мл, N 20</w:t>
            </w:r>
          </w:p>
        </w:tc>
        <w:tc>
          <w:tcPr>
            <w:tcW w:w="1399" w:type="dxa"/>
            <w:vAlign w:val="center"/>
          </w:tcPr>
          <w:p>
            <w:pPr>
              <w:pStyle w:val="0"/>
              <w:jc w:val="center"/>
            </w:pPr>
            <w:r>
              <w:rPr>
                <w:sz w:val="20"/>
              </w:rPr>
              <w:t xml:space="preserve">2</w:t>
            </w:r>
          </w:p>
        </w:tc>
        <w:tc>
          <w:tcPr>
            <w:tcW w:w="2659" w:type="dxa"/>
            <w:vAlign w:val="center"/>
          </w:tcPr>
          <w:p>
            <w:pPr>
              <w:pStyle w:val="0"/>
              <w:jc w:val="center"/>
            </w:pPr>
            <w:r>
              <w:rPr>
                <w:sz w:val="20"/>
              </w:rPr>
              <w:t xml:space="preserve">Емкости для сбора и хранения медицинских отходов</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13.</w:t>
            </w:r>
          </w:p>
        </w:tc>
        <w:tc>
          <w:tcPr>
            <w:tcW w:w="3118" w:type="dxa"/>
            <w:vAlign w:val="center"/>
          </w:tcPr>
          <w:p>
            <w:pPr>
              <w:pStyle w:val="0"/>
              <w:jc w:val="center"/>
            </w:pPr>
            <w:r>
              <w:rPr>
                <w:sz w:val="20"/>
              </w:rPr>
              <w:t xml:space="preserve">Винпоцетин, концентрат для приготовления раствора для инфузий, 5 мг/мл, 5 мл, N 10</w:t>
            </w:r>
          </w:p>
        </w:tc>
        <w:tc>
          <w:tcPr>
            <w:tcW w:w="1399" w:type="dxa"/>
            <w:vAlign w:val="center"/>
          </w:tcPr>
          <w:p>
            <w:pPr>
              <w:pStyle w:val="0"/>
              <w:jc w:val="center"/>
            </w:pPr>
            <w:r>
              <w:rPr>
                <w:sz w:val="20"/>
              </w:rPr>
              <w:t xml:space="preserve">60</w:t>
            </w:r>
          </w:p>
        </w:tc>
        <w:tc>
          <w:tcPr>
            <w:tcW w:w="2659" w:type="dxa"/>
            <w:vAlign w:val="center"/>
          </w:tcPr>
          <w:p>
            <w:pPr>
              <w:pStyle w:val="0"/>
              <w:jc w:val="center"/>
            </w:pPr>
            <w:r>
              <w:rPr>
                <w:sz w:val="20"/>
              </w:rPr>
              <w:t xml:space="preserve">Гель контактный</w:t>
            </w:r>
          </w:p>
        </w:tc>
        <w:tc>
          <w:tcPr>
            <w:tcW w:w="1399" w:type="dxa"/>
            <w:vAlign w:val="center"/>
          </w:tcPr>
          <w:p>
            <w:pPr>
              <w:pStyle w:val="0"/>
              <w:jc w:val="center"/>
            </w:pPr>
            <w:r>
              <w:rPr>
                <w:sz w:val="20"/>
              </w:rPr>
              <w:t xml:space="preserve">20</w:t>
            </w:r>
          </w:p>
        </w:tc>
      </w:tr>
      <w:tr>
        <w:tc>
          <w:tcPr>
            <w:tcW w:w="454" w:type="dxa"/>
            <w:vAlign w:val="center"/>
          </w:tcPr>
          <w:p>
            <w:pPr>
              <w:pStyle w:val="0"/>
              <w:jc w:val="center"/>
            </w:pPr>
            <w:r>
              <w:rPr>
                <w:sz w:val="20"/>
              </w:rPr>
              <w:t xml:space="preserve">14.</w:t>
            </w:r>
          </w:p>
        </w:tc>
        <w:tc>
          <w:tcPr>
            <w:tcW w:w="3118" w:type="dxa"/>
            <w:vAlign w:val="center"/>
          </w:tcPr>
          <w:p>
            <w:pPr>
              <w:pStyle w:val="0"/>
              <w:jc w:val="center"/>
            </w:pPr>
            <w:r>
              <w:rPr>
                <w:sz w:val="20"/>
              </w:rPr>
              <w:t xml:space="preserve">Водорода пероксид, раствор для местного и наружного применения, 3%, 100 мл, N 1</w:t>
            </w:r>
          </w:p>
        </w:tc>
        <w:tc>
          <w:tcPr>
            <w:tcW w:w="1399" w:type="dxa"/>
            <w:vAlign w:val="center"/>
          </w:tcPr>
          <w:p>
            <w:pPr>
              <w:pStyle w:val="0"/>
              <w:jc w:val="center"/>
            </w:pPr>
            <w:r>
              <w:rPr>
                <w:sz w:val="20"/>
              </w:rPr>
              <w:t xml:space="preserve">200</w:t>
            </w:r>
          </w:p>
        </w:tc>
        <w:tc>
          <w:tcPr>
            <w:tcW w:w="2659" w:type="dxa"/>
            <w:vAlign w:val="center"/>
          </w:tcPr>
          <w:p>
            <w:pPr>
              <w:pStyle w:val="0"/>
              <w:jc w:val="center"/>
            </w:pPr>
            <w:r>
              <w:rPr>
                <w:sz w:val="20"/>
              </w:rPr>
              <w:t xml:space="preserve">Тест-полоски, совместимые с глюкометром</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15.</w:t>
            </w:r>
          </w:p>
        </w:tc>
        <w:tc>
          <w:tcPr>
            <w:tcW w:w="3118" w:type="dxa"/>
            <w:vAlign w:val="center"/>
          </w:tcPr>
          <w:p>
            <w:pPr>
              <w:pStyle w:val="0"/>
              <w:jc w:val="center"/>
            </w:pPr>
            <w:r>
              <w:rPr>
                <w:sz w:val="20"/>
              </w:rPr>
              <w:t xml:space="preserve">Гидроксиэтилкрахмал, раствор для инфузий, 60 мг/мл, 500 мл, N 10</w:t>
            </w:r>
          </w:p>
        </w:tc>
        <w:tc>
          <w:tcPr>
            <w:tcW w:w="1399" w:type="dxa"/>
            <w:vAlign w:val="center"/>
          </w:tcPr>
          <w:p>
            <w:pPr>
              <w:pStyle w:val="0"/>
              <w:jc w:val="center"/>
            </w:pPr>
            <w:r>
              <w:rPr>
                <w:sz w:val="20"/>
              </w:rPr>
              <w:t xml:space="preserve">1</w:t>
            </w:r>
          </w:p>
        </w:tc>
        <w:tc>
          <w:tcPr>
            <w:tcW w:w="2659" w:type="dxa"/>
            <w:vAlign w:val="center"/>
          </w:tcPr>
          <w:p>
            <w:pPr>
              <w:pStyle w:val="0"/>
              <w:jc w:val="center"/>
            </w:pPr>
            <w:r>
              <w:rPr>
                <w:sz w:val="20"/>
              </w:rPr>
              <w:t xml:space="preserve">Перчатки смотровые/процедурные из латекса гевеи, неопудренные, нестерильные</w:t>
            </w:r>
          </w:p>
        </w:tc>
        <w:tc>
          <w:tcPr>
            <w:tcW w:w="1399"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16.</w:t>
            </w:r>
          </w:p>
        </w:tc>
        <w:tc>
          <w:tcPr>
            <w:tcW w:w="3118" w:type="dxa"/>
            <w:vAlign w:val="center"/>
          </w:tcPr>
          <w:p>
            <w:pPr>
              <w:pStyle w:val="0"/>
              <w:jc w:val="center"/>
            </w:pPr>
            <w:r>
              <w:rPr>
                <w:sz w:val="20"/>
              </w:rPr>
              <w:t xml:space="preserve">Глицин, таблетки подъязычные, 100 мг, N 50</w:t>
            </w:r>
          </w:p>
        </w:tc>
        <w:tc>
          <w:tcPr>
            <w:tcW w:w="1399" w:type="dxa"/>
            <w:vAlign w:val="center"/>
          </w:tcPr>
          <w:p>
            <w:pPr>
              <w:pStyle w:val="0"/>
              <w:jc w:val="center"/>
            </w:pPr>
            <w:r>
              <w:rPr>
                <w:sz w:val="20"/>
              </w:rPr>
              <w:t xml:space="preserve">15</w:t>
            </w:r>
          </w:p>
        </w:tc>
        <w:tc>
          <w:tcPr>
            <w:tcW w:w="2659" w:type="dxa"/>
            <w:vAlign w:val="center"/>
          </w:tcPr>
          <w:p>
            <w:pPr>
              <w:pStyle w:val="0"/>
              <w:jc w:val="center"/>
            </w:pPr>
            <w:r>
              <w:rPr>
                <w:sz w:val="20"/>
              </w:rPr>
              <w:t xml:space="preserve">Лучевая диагностика</w:t>
            </w:r>
          </w:p>
        </w:tc>
        <w:tc>
          <w:tcPr>
            <w:tcW w:w="1399"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17.</w:t>
            </w:r>
          </w:p>
        </w:tc>
        <w:tc>
          <w:tcPr>
            <w:tcW w:w="3118" w:type="dxa"/>
            <w:vAlign w:val="center"/>
          </w:tcPr>
          <w:p>
            <w:pPr>
              <w:pStyle w:val="0"/>
              <w:jc w:val="center"/>
            </w:pPr>
            <w:r>
              <w:rPr>
                <w:sz w:val="20"/>
              </w:rPr>
              <w:t xml:space="preserve">Дексаметазон, раствор для инъекций, 4 мг/мл, 1 мл, N 25</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18.</w:t>
            </w:r>
          </w:p>
        </w:tc>
        <w:tc>
          <w:tcPr>
            <w:tcW w:w="3118" w:type="dxa"/>
            <w:vAlign w:val="center"/>
          </w:tcPr>
          <w:p>
            <w:pPr>
              <w:pStyle w:val="0"/>
              <w:jc w:val="center"/>
            </w:pPr>
            <w:r>
              <w:rPr>
                <w:sz w:val="20"/>
              </w:rPr>
              <w:t xml:space="preserve">Декстран (ср.мол.масса 35000-45000), раствор для инфузий, 100 мг/мл, 200 мл</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19.</w:t>
            </w:r>
          </w:p>
        </w:tc>
        <w:tc>
          <w:tcPr>
            <w:tcW w:w="3118" w:type="dxa"/>
            <w:vAlign w:val="center"/>
          </w:tcPr>
          <w:p>
            <w:pPr>
              <w:pStyle w:val="0"/>
              <w:jc w:val="center"/>
            </w:pPr>
            <w:r>
              <w:rPr>
                <w:sz w:val="20"/>
              </w:rPr>
              <w:t xml:space="preserve">Декстроза, раствор для внутривенного введения, 400 мг/мл, 10 мл, N 10</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20.</w:t>
            </w:r>
          </w:p>
        </w:tc>
        <w:tc>
          <w:tcPr>
            <w:tcW w:w="3118" w:type="dxa"/>
            <w:vAlign w:val="center"/>
          </w:tcPr>
          <w:p>
            <w:pPr>
              <w:pStyle w:val="0"/>
              <w:jc w:val="center"/>
            </w:pPr>
            <w:r>
              <w:rPr>
                <w:sz w:val="20"/>
              </w:rPr>
              <w:t xml:space="preserve">Декстроза, раствор для инфузий, 100 мг/мл, 500 мл, N 1</w:t>
            </w:r>
          </w:p>
        </w:tc>
        <w:tc>
          <w:tcPr>
            <w:tcW w:w="1399" w:type="dxa"/>
            <w:vAlign w:val="center"/>
          </w:tcPr>
          <w:p>
            <w:pPr>
              <w:pStyle w:val="0"/>
              <w:jc w:val="center"/>
            </w:pPr>
            <w:r>
              <w:rPr>
                <w:sz w:val="20"/>
              </w:rPr>
              <w:t xml:space="preserve">200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21.</w:t>
            </w:r>
          </w:p>
        </w:tc>
        <w:tc>
          <w:tcPr>
            <w:tcW w:w="3118" w:type="dxa"/>
            <w:vAlign w:val="center"/>
          </w:tcPr>
          <w:p>
            <w:pPr>
              <w:pStyle w:val="0"/>
              <w:jc w:val="center"/>
            </w:pPr>
            <w:r>
              <w:rPr>
                <w:sz w:val="20"/>
              </w:rPr>
              <w:t xml:space="preserve">Допамин, концентрат для приготовления раствора для инфузий, 40 мг/мл, 5 мл, N 10</w:t>
            </w:r>
          </w:p>
        </w:tc>
        <w:tc>
          <w:tcPr>
            <w:tcW w:w="1399" w:type="dxa"/>
            <w:vAlign w:val="center"/>
          </w:tcPr>
          <w:p>
            <w:pPr>
              <w:pStyle w:val="0"/>
              <w:jc w:val="center"/>
            </w:pPr>
            <w:r>
              <w:rPr>
                <w:sz w:val="20"/>
              </w:rPr>
              <w:t xml:space="preserve">2</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22.</w:t>
            </w:r>
          </w:p>
        </w:tc>
        <w:tc>
          <w:tcPr>
            <w:tcW w:w="3118" w:type="dxa"/>
            <w:vAlign w:val="center"/>
          </w:tcPr>
          <w:p>
            <w:pPr>
              <w:pStyle w:val="0"/>
              <w:jc w:val="center"/>
            </w:pPr>
            <w:r>
              <w:rPr>
                <w:sz w:val="20"/>
              </w:rPr>
              <w:t xml:space="preserve">Дротаверин, раствор для внутривенного и внутримышечного введения, 20 мг/мл, 2 мл, N 10</w:t>
            </w:r>
          </w:p>
        </w:tc>
        <w:tc>
          <w:tcPr>
            <w:tcW w:w="1399" w:type="dxa"/>
            <w:vAlign w:val="center"/>
          </w:tcPr>
          <w:p>
            <w:pPr>
              <w:pStyle w:val="0"/>
              <w:jc w:val="center"/>
            </w:pPr>
            <w:r>
              <w:rPr>
                <w:sz w:val="20"/>
              </w:rPr>
              <w:t xml:space="preserve">60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23.</w:t>
            </w:r>
          </w:p>
        </w:tc>
        <w:tc>
          <w:tcPr>
            <w:tcW w:w="3118" w:type="dxa"/>
            <w:vAlign w:val="center"/>
          </w:tcPr>
          <w:p>
            <w:pPr>
              <w:pStyle w:val="0"/>
              <w:jc w:val="center"/>
            </w:pPr>
            <w:r>
              <w:rPr>
                <w:sz w:val="20"/>
              </w:rPr>
              <w:t xml:space="preserve">Железа сульфат + Аскорбиновая кислота, таблетки, покрытые оболочкой, 100 мг + 60 мг, N 50</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24.</w:t>
            </w:r>
          </w:p>
        </w:tc>
        <w:tc>
          <w:tcPr>
            <w:tcW w:w="3118" w:type="dxa"/>
            <w:vAlign w:val="center"/>
          </w:tcPr>
          <w:p>
            <w:pPr>
              <w:pStyle w:val="0"/>
              <w:jc w:val="center"/>
            </w:pPr>
            <w:r>
              <w:rPr>
                <w:sz w:val="20"/>
              </w:rPr>
              <w:t xml:space="preserve">Инозин + Никотинамид + Рибофлавин + Янтарная кислота, раствор для внутривенного введения, 10 мл, N 10</w:t>
            </w:r>
          </w:p>
        </w:tc>
        <w:tc>
          <w:tcPr>
            <w:tcW w:w="1399" w:type="dxa"/>
            <w:vAlign w:val="center"/>
          </w:tcPr>
          <w:p>
            <w:pPr>
              <w:pStyle w:val="0"/>
              <w:jc w:val="center"/>
            </w:pPr>
            <w:r>
              <w:rPr>
                <w:sz w:val="20"/>
              </w:rPr>
              <w:t xml:space="preserve">40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25.</w:t>
            </w:r>
          </w:p>
        </w:tc>
        <w:tc>
          <w:tcPr>
            <w:tcW w:w="3118" w:type="dxa"/>
            <w:vAlign w:val="center"/>
          </w:tcPr>
          <w:p>
            <w:pPr>
              <w:pStyle w:val="0"/>
              <w:jc w:val="center"/>
            </w:pPr>
            <w:r>
              <w:rPr>
                <w:sz w:val="20"/>
              </w:rPr>
              <w:t xml:space="preserve">Инсулин растворимый [человеческий генно-инженерный], раствор для инъекций, 100 МЕ/мл 10 мл, N 1</w:t>
            </w:r>
          </w:p>
        </w:tc>
        <w:tc>
          <w:tcPr>
            <w:tcW w:w="1399" w:type="dxa"/>
            <w:vAlign w:val="center"/>
          </w:tcPr>
          <w:p>
            <w:pPr>
              <w:pStyle w:val="0"/>
              <w:jc w:val="center"/>
            </w:pPr>
            <w:r>
              <w:rPr>
                <w:sz w:val="20"/>
              </w:rPr>
              <w:t xml:space="preserve">8</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26.</w:t>
            </w:r>
          </w:p>
        </w:tc>
        <w:tc>
          <w:tcPr>
            <w:tcW w:w="3118" w:type="dxa"/>
            <w:vAlign w:val="center"/>
          </w:tcPr>
          <w:p>
            <w:pPr>
              <w:pStyle w:val="0"/>
              <w:jc w:val="center"/>
            </w:pPr>
            <w:r>
              <w:rPr>
                <w:sz w:val="20"/>
              </w:rPr>
              <w:t xml:space="preserve">Калия хлорид + Натрия ацетат + Натрия хлорид (1 г + 2 г + 5 г/1 л), раствор для инфузий 400 мл, N 1</w:t>
            </w:r>
          </w:p>
        </w:tc>
        <w:tc>
          <w:tcPr>
            <w:tcW w:w="1399" w:type="dxa"/>
            <w:vAlign w:val="center"/>
          </w:tcPr>
          <w:p>
            <w:pPr>
              <w:pStyle w:val="0"/>
              <w:jc w:val="center"/>
            </w:pPr>
            <w:r>
              <w:rPr>
                <w:sz w:val="20"/>
              </w:rPr>
              <w:t xml:space="preserve">15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27.</w:t>
            </w:r>
          </w:p>
        </w:tc>
        <w:tc>
          <w:tcPr>
            <w:tcW w:w="3118" w:type="dxa"/>
            <w:vAlign w:val="center"/>
          </w:tcPr>
          <w:p>
            <w:pPr>
              <w:pStyle w:val="0"/>
              <w:jc w:val="center"/>
            </w:pPr>
            <w:r>
              <w:rPr>
                <w:sz w:val="20"/>
              </w:rPr>
              <w:t xml:space="preserve">Калия хлорид, раствор для внутривенного введения, 40 мг/мл, 10 мл, N 10</w:t>
            </w:r>
          </w:p>
        </w:tc>
        <w:tc>
          <w:tcPr>
            <w:tcW w:w="1399" w:type="dxa"/>
            <w:vAlign w:val="center"/>
          </w:tcPr>
          <w:p>
            <w:pPr>
              <w:pStyle w:val="0"/>
              <w:jc w:val="center"/>
            </w:pPr>
            <w:r>
              <w:rPr>
                <w:sz w:val="20"/>
              </w:rPr>
              <w:t xml:space="preserve">100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28.</w:t>
            </w:r>
          </w:p>
        </w:tc>
        <w:tc>
          <w:tcPr>
            <w:tcW w:w="3118" w:type="dxa"/>
            <w:vAlign w:val="center"/>
          </w:tcPr>
          <w:p>
            <w:pPr>
              <w:pStyle w:val="0"/>
              <w:jc w:val="center"/>
            </w:pPr>
            <w:r>
              <w:rPr>
                <w:sz w:val="20"/>
              </w:rPr>
              <w:t xml:space="preserve">Клопидогрел, таблетки, покрытые пленочной оболочкой, 75 мг, N 28</w:t>
            </w:r>
          </w:p>
        </w:tc>
        <w:tc>
          <w:tcPr>
            <w:tcW w:w="1399" w:type="dxa"/>
            <w:vAlign w:val="center"/>
          </w:tcPr>
          <w:p>
            <w:pPr>
              <w:pStyle w:val="0"/>
              <w:jc w:val="center"/>
            </w:pPr>
            <w:r>
              <w:rPr>
                <w:sz w:val="20"/>
              </w:rPr>
              <w:t xml:space="preserve">30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29.</w:t>
            </w:r>
          </w:p>
        </w:tc>
        <w:tc>
          <w:tcPr>
            <w:tcW w:w="3118" w:type="dxa"/>
            <w:vAlign w:val="center"/>
          </w:tcPr>
          <w:p>
            <w:pPr>
              <w:pStyle w:val="0"/>
              <w:jc w:val="center"/>
            </w:pPr>
            <w:r>
              <w:rPr>
                <w:sz w:val="20"/>
              </w:rPr>
              <w:t xml:space="preserve">Лактулоза, сироп, 667 мг/мл, 200 мл, N 1</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30.</w:t>
            </w:r>
          </w:p>
        </w:tc>
        <w:tc>
          <w:tcPr>
            <w:tcW w:w="3118" w:type="dxa"/>
            <w:vAlign w:val="center"/>
          </w:tcPr>
          <w:p>
            <w:pPr>
              <w:pStyle w:val="0"/>
              <w:jc w:val="center"/>
            </w:pPr>
            <w:r>
              <w:rPr>
                <w:sz w:val="20"/>
              </w:rPr>
              <w:t xml:space="preserve">Лидокаин, спрей для местного применения дозированный, 100 мг/мл N 1</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31.</w:t>
            </w:r>
          </w:p>
        </w:tc>
        <w:tc>
          <w:tcPr>
            <w:tcW w:w="3118" w:type="dxa"/>
            <w:vAlign w:val="center"/>
          </w:tcPr>
          <w:p>
            <w:pPr>
              <w:pStyle w:val="0"/>
              <w:jc w:val="center"/>
            </w:pPr>
            <w:r>
              <w:rPr>
                <w:sz w:val="20"/>
              </w:rPr>
              <w:t xml:space="preserve">Лозартан, таблетки, покрытые оболочкой, 50 мг, N 30</w:t>
            </w:r>
          </w:p>
        </w:tc>
        <w:tc>
          <w:tcPr>
            <w:tcW w:w="1399" w:type="dxa"/>
            <w:vAlign w:val="center"/>
          </w:tcPr>
          <w:p>
            <w:pPr>
              <w:pStyle w:val="0"/>
              <w:jc w:val="center"/>
            </w:pPr>
            <w:r>
              <w:rPr>
                <w:sz w:val="20"/>
              </w:rPr>
              <w:t xml:space="preserve">40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32.</w:t>
            </w:r>
          </w:p>
        </w:tc>
        <w:tc>
          <w:tcPr>
            <w:tcW w:w="3118" w:type="dxa"/>
            <w:vAlign w:val="center"/>
          </w:tcPr>
          <w:p>
            <w:pPr>
              <w:pStyle w:val="0"/>
              <w:jc w:val="center"/>
            </w:pPr>
            <w:r>
              <w:rPr>
                <w:sz w:val="20"/>
              </w:rPr>
              <w:t xml:space="preserve">Лозартан, таблетки, покрытые оболочкой, 50 мг, N 30</w:t>
            </w:r>
          </w:p>
        </w:tc>
        <w:tc>
          <w:tcPr>
            <w:tcW w:w="1399" w:type="dxa"/>
            <w:vAlign w:val="center"/>
          </w:tcPr>
          <w:p>
            <w:pPr>
              <w:pStyle w:val="0"/>
              <w:jc w:val="center"/>
            </w:pPr>
            <w:r>
              <w:rPr>
                <w:sz w:val="20"/>
              </w:rPr>
              <w:t xml:space="preserve">40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33.</w:t>
            </w:r>
          </w:p>
        </w:tc>
        <w:tc>
          <w:tcPr>
            <w:tcW w:w="3118" w:type="dxa"/>
            <w:vAlign w:val="center"/>
          </w:tcPr>
          <w:p>
            <w:pPr>
              <w:pStyle w:val="0"/>
              <w:jc w:val="center"/>
            </w:pPr>
            <w:r>
              <w:rPr>
                <w:sz w:val="20"/>
              </w:rPr>
              <w:t xml:space="preserve">Магния сульфат, раствор для внутривенного введения, 250 мг/мл, 10 мл, N 10</w:t>
            </w:r>
          </w:p>
        </w:tc>
        <w:tc>
          <w:tcPr>
            <w:tcW w:w="1399" w:type="dxa"/>
            <w:vAlign w:val="center"/>
          </w:tcPr>
          <w:p>
            <w:pPr>
              <w:pStyle w:val="0"/>
              <w:jc w:val="center"/>
            </w:pPr>
            <w:r>
              <w:rPr>
                <w:sz w:val="20"/>
              </w:rPr>
              <w:t xml:space="preserve">50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34.</w:t>
            </w:r>
          </w:p>
        </w:tc>
        <w:tc>
          <w:tcPr>
            <w:tcW w:w="3118" w:type="dxa"/>
            <w:vAlign w:val="center"/>
          </w:tcPr>
          <w:p>
            <w:pPr>
              <w:pStyle w:val="0"/>
              <w:jc w:val="center"/>
            </w:pPr>
            <w:r>
              <w:rPr>
                <w:sz w:val="20"/>
              </w:rPr>
              <w:t xml:space="preserve">Магния сульфат, раствор для внутривенного введения, 250 мг/мл, 10 мл, N 10</w:t>
            </w:r>
          </w:p>
        </w:tc>
        <w:tc>
          <w:tcPr>
            <w:tcW w:w="1399" w:type="dxa"/>
            <w:vAlign w:val="center"/>
          </w:tcPr>
          <w:p>
            <w:pPr>
              <w:pStyle w:val="0"/>
              <w:jc w:val="center"/>
            </w:pPr>
            <w:r>
              <w:rPr>
                <w:sz w:val="20"/>
              </w:rPr>
              <w:t xml:space="preserve">50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35.</w:t>
            </w:r>
          </w:p>
        </w:tc>
        <w:tc>
          <w:tcPr>
            <w:tcW w:w="3118" w:type="dxa"/>
            <w:vAlign w:val="center"/>
          </w:tcPr>
          <w:p>
            <w:pPr>
              <w:pStyle w:val="0"/>
              <w:jc w:val="center"/>
            </w:pPr>
            <w:r>
              <w:rPr>
                <w:sz w:val="20"/>
              </w:rPr>
              <w:t xml:space="preserve">Меглюмина натрия сукцинат, раствор для инфузий, 1,5%, 500 мл, N 20</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36.</w:t>
            </w:r>
          </w:p>
        </w:tc>
        <w:tc>
          <w:tcPr>
            <w:tcW w:w="3118" w:type="dxa"/>
            <w:vAlign w:val="center"/>
          </w:tcPr>
          <w:p>
            <w:pPr>
              <w:pStyle w:val="0"/>
              <w:jc w:val="center"/>
            </w:pPr>
            <w:r>
              <w:rPr>
                <w:sz w:val="20"/>
              </w:rPr>
              <w:t xml:space="preserve">Мельдоний, раствор для внутривенного и парабульбарного введения, 100 мг/мл 5 мл, N 10</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37.</w:t>
            </w:r>
          </w:p>
        </w:tc>
        <w:tc>
          <w:tcPr>
            <w:tcW w:w="3118" w:type="dxa"/>
            <w:vAlign w:val="center"/>
          </w:tcPr>
          <w:p>
            <w:pPr>
              <w:pStyle w:val="0"/>
              <w:jc w:val="center"/>
            </w:pPr>
            <w:r>
              <w:rPr>
                <w:sz w:val="20"/>
              </w:rPr>
              <w:t xml:space="preserve">Метамизол натрия, раствор для внутривенного и внутримышечного введения, 500 мг/мл 2 мл, N 10</w:t>
            </w:r>
          </w:p>
        </w:tc>
        <w:tc>
          <w:tcPr>
            <w:tcW w:w="1399" w:type="dxa"/>
            <w:vAlign w:val="center"/>
          </w:tcPr>
          <w:p>
            <w:pPr>
              <w:pStyle w:val="0"/>
              <w:jc w:val="center"/>
            </w:pPr>
            <w:r>
              <w:rPr>
                <w:sz w:val="20"/>
              </w:rPr>
              <w:t xml:space="preserve">80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38.</w:t>
            </w:r>
          </w:p>
        </w:tc>
        <w:tc>
          <w:tcPr>
            <w:tcW w:w="3118" w:type="dxa"/>
            <w:vAlign w:val="center"/>
          </w:tcPr>
          <w:p>
            <w:pPr>
              <w:pStyle w:val="0"/>
              <w:jc w:val="center"/>
            </w:pPr>
            <w:r>
              <w:rPr>
                <w:sz w:val="20"/>
              </w:rPr>
              <w:t xml:space="preserve">Метамизол натрия, раствор для внутривенного и внутримышечного введения, 500 мг/мл 2 мл, N 10</w:t>
            </w:r>
          </w:p>
        </w:tc>
        <w:tc>
          <w:tcPr>
            <w:tcW w:w="1399" w:type="dxa"/>
            <w:vAlign w:val="center"/>
          </w:tcPr>
          <w:p>
            <w:pPr>
              <w:pStyle w:val="0"/>
              <w:jc w:val="center"/>
            </w:pPr>
            <w:r>
              <w:rPr>
                <w:sz w:val="20"/>
              </w:rPr>
              <w:t xml:space="preserve">80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39.</w:t>
            </w:r>
          </w:p>
        </w:tc>
        <w:tc>
          <w:tcPr>
            <w:tcW w:w="3118" w:type="dxa"/>
            <w:vAlign w:val="center"/>
          </w:tcPr>
          <w:p>
            <w:pPr>
              <w:pStyle w:val="0"/>
              <w:jc w:val="center"/>
            </w:pPr>
            <w:r>
              <w:rPr>
                <w:sz w:val="20"/>
              </w:rPr>
              <w:t xml:space="preserve">Метронидазол, раствор для инфузий, 5 мг/мл 100 мл, N 1</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40.</w:t>
            </w:r>
          </w:p>
        </w:tc>
        <w:tc>
          <w:tcPr>
            <w:tcW w:w="3118" w:type="dxa"/>
            <w:vAlign w:val="center"/>
          </w:tcPr>
          <w:p>
            <w:pPr>
              <w:pStyle w:val="0"/>
              <w:jc w:val="center"/>
            </w:pPr>
            <w:r>
              <w:rPr>
                <w:sz w:val="20"/>
              </w:rPr>
              <w:t xml:space="preserve">Метронидазол, таблетки 250 мг, N 20</w:t>
            </w:r>
          </w:p>
        </w:tc>
        <w:tc>
          <w:tcPr>
            <w:tcW w:w="1399" w:type="dxa"/>
            <w:vAlign w:val="center"/>
          </w:tcPr>
          <w:p>
            <w:pPr>
              <w:pStyle w:val="0"/>
              <w:jc w:val="center"/>
            </w:pPr>
            <w:r>
              <w:rPr>
                <w:sz w:val="20"/>
              </w:rPr>
              <w:t xml:space="preserve">15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41.</w:t>
            </w:r>
          </w:p>
        </w:tc>
        <w:tc>
          <w:tcPr>
            <w:tcW w:w="3118" w:type="dxa"/>
            <w:vAlign w:val="center"/>
          </w:tcPr>
          <w:p>
            <w:pPr>
              <w:pStyle w:val="0"/>
              <w:jc w:val="center"/>
            </w:pPr>
            <w:r>
              <w:rPr>
                <w:sz w:val="20"/>
              </w:rPr>
              <w:t xml:space="preserve">Никотиновая кислота, раствор для инъекций, 10 мг/мл, 1 мл, N 10</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42.</w:t>
            </w:r>
          </w:p>
        </w:tc>
        <w:tc>
          <w:tcPr>
            <w:tcW w:w="3118" w:type="dxa"/>
            <w:vAlign w:val="center"/>
          </w:tcPr>
          <w:p>
            <w:pPr>
              <w:pStyle w:val="0"/>
              <w:jc w:val="center"/>
            </w:pPr>
            <w:r>
              <w:rPr>
                <w:sz w:val="20"/>
              </w:rPr>
              <w:t xml:space="preserve">Омепразол, капсулы кишечнорастворимые, 20 мг, N 30</w:t>
            </w:r>
          </w:p>
        </w:tc>
        <w:tc>
          <w:tcPr>
            <w:tcW w:w="1399" w:type="dxa"/>
            <w:vAlign w:val="center"/>
          </w:tcPr>
          <w:p>
            <w:pPr>
              <w:pStyle w:val="0"/>
              <w:jc w:val="center"/>
            </w:pPr>
            <w:r>
              <w:rPr>
                <w:sz w:val="20"/>
              </w:rPr>
              <w:t xml:space="preserve">30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43.</w:t>
            </w:r>
          </w:p>
        </w:tc>
        <w:tc>
          <w:tcPr>
            <w:tcW w:w="3118" w:type="dxa"/>
            <w:vAlign w:val="center"/>
          </w:tcPr>
          <w:p>
            <w:pPr>
              <w:pStyle w:val="0"/>
              <w:jc w:val="center"/>
            </w:pPr>
            <w:r>
              <w:rPr>
                <w:sz w:val="20"/>
              </w:rPr>
              <w:t xml:space="preserve">Парацетамол, раствор для инфузий, 10 мг/мл, 100 мл, N 1</w:t>
            </w:r>
          </w:p>
        </w:tc>
        <w:tc>
          <w:tcPr>
            <w:tcW w:w="1399" w:type="dxa"/>
            <w:vAlign w:val="center"/>
          </w:tcPr>
          <w:p>
            <w:pPr>
              <w:pStyle w:val="0"/>
              <w:jc w:val="center"/>
            </w:pPr>
            <w:r>
              <w:rPr>
                <w:sz w:val="20"/>
              </w:rPr>
              <w:t xml:space="preserve">30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44.</w:t>
            </w:r>
          </w:p>
        </w:tc>
        <w:tc>
          <w:tcPr>
            <w:tcW w:w="3118" w:type="dxa"/>
            <w:vAlign w:val="center"/>
          </w:tcPr>
          <w:p>
            <w:pPr>
              <w:pStyle w:val="0"/>
              <w:jc w:val="center"/>
            </w:pPr>
            <w:r>
              <w:rPr>
                <w:sz w:val="20"/>
              </w:rPr>
              <w:t xml:space="preserve">Пентоксифиллин, раствор для внутривенного и внутриартериального введения, 20 мг/мл, 5 мл, N 5</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45.</w:t>
            </w:r>
          </w:p>
        </w:tc>
        <w:tc>
          <w:tcPr>
            <w:tcW w:w="3118" w:type="dxa"/>
            <w:vAlign w:val="center"/>
          </w:tcPr>
          <w:p>
            <w:pPr>
              <w:pStyle w:val="0"/>
              <w:jc w:val="center"/>
            </w:pPr>
            <w:r>
              <w:rPr>
                <w:sz w:val="20"/>
              </w:rPr>
              <w:t xml:space="preserve">Преднизолон, раствор для внутривенного и внутримышечного введения, 30 мг/мл, 1 мл N 100</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46.</w:t>
            </w:r>
          </w:p>
        </w:tc>
        <w:tc>
          <w:tcPr>
            <w:tcW w:w="3118" w:type="dxa"/>
            <w:vAlign w:val="center"/>
          </w:tcPr>
          <w:p>
            <w:pPr>
              <w:pStyle w:val="0"/>
              <w:jc w:val="center"/>
            </w:pPr>
            <w:r>
              <w:rPr>
                <w:sz w:val="20"/>
              </w:rPr>
              <w:t xml:space="preserve">Прокаин, раствор для инфузий, 0,5%, 200 мл, N 1</w:t>
            </w:r>
          </w:p>
        </w:tc>
        <w:tc>
          <w:tcPr>
            <w:tcW w:w="1399" w:type="dxa"/>
            <w:vAlign w:val="center"/>
          </w:tcPr>
          <w:p>
            <w:pPr>
              <w:pStyle w:val="0"/>
              <w:jc w:val="center"/>
            </w:pPr>
            <w:r>
              <w:rPr>
                <w:sz w:val="20"/>
              </w:rPr>
              <w:t xml:space="preserve">12</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47.</w:t>
            </w:r>
          </w:p>
        </w:tc>
        <w:tc>
          <w:tcPr>
            <w:tcW w:w="3118" w:type="dxa"/>
            <w:vAlign w:val="center"/>
          </w:tcPr>
          <w:p>
            <w:pPr>
              <w:pStyle w:val="0"/>
              <w:jc w:val="center"/>
            </w:pPr>
            <w:r>
              <w:rPr>
                <w:sz w:val="20"/>
              </w:rPr>
              <w:t xml:space="preserve">Прокаин, раствор для инфузий, 0,5%, 200 мл, N 1</w:t>
            </w:r>
          </w:p>
        </w:tc>
        <w:tc>
          <w:tcPr>
            <w:tcW w:w="1399" w:type="dxa"/>
            <w:vAlign w:val="center"/>
          </w:tcPr>
          <w:p>
            <w:pPr>
              <w:pStyle w:val="0"/>
              <w:jc w:val="center"/>
            </w:pPr>
            <w:r>
              <w:rPr>
                <w:sz w:val="20"/>
              </w:rPr>
              <w:t xml:space="preserve">12</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48.</w:t>
            </w:r>
          </w:p>
        </w:tc>
        <w:tc>
          <w:tcPr>
            <w:tcW w:w="3118" w:type="dxa"/>
            <w:vAlign w:val="center"/>
          </w:tcPr>
          <w:p>
            <w:pPr>
              <w:pStyle w:val="0"/>
              <w:jc w:val="center"/>
            </w:pPr>
            <w:r>
              <w:rPr>
                <w:sz w:val="20"/>
              </w:rPr>
              <w:t xml:space="preserve">Прокаин, раствор для инъекций, 0,5%, 10 мл, N 10</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49.</w:t>
            </w:r>
          </w:p>
        </w:tc>
        <w:tc>
          <w:tcPr>
            <w:tcW w:w="3118" w:type="dxa"/>
            <w:vAlign w:val="center"/>
          </w:tcPr>
          <w:p>
            <w:pPr>
              <w:pStyle w:val="0"/>
              <w:jc w:val="center"/>
            </w:pPr>
            <w:r>
              <w:rPr>
                <w:sz w:val="20"/>
              </w:rPr>
              <w:t xml:space="preserve">Спиронолактон, таблетки, 25 мг, N 20</w:t>
            </w:r>
          </w:p>
        </w:tc>
        <w:tc>
          <w:tcPr>
            <w:tcW w:w="1399" w:type="dxa"/>
            <w:vAlign w:val="center"/>
          </w:tcPr>
          <w:p>
            <w:pPr>
              <w:pStyle w:val="0"/>
              <w:jc w:val="center"/>
            </w:pPr>
            <w:r>
              <w:rPr>
                <w:sz w:val="20"/>
              </w:rPr>
              <w:t xml:space="preserve">100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50.</w:t>
            </w:r>
          </w:p>
        </w:tc>
        <w:tc>
          <w:tcPr>
            <w:tcW w:w="3118" w:type="dxa"/>
            <w:vAlign w:val="center"/>
          </w:tcPr>
          <w:p>
            <w:pPr>
              <w:pStyle w:val="0"/>
              <w:jc w:val="center"/>
            </w:pPr>
            <w:r>
              <w:rPr>
                <w:sz w:val="20"/>
              </w:rPr>
              <w:t xml:space="preserve">Торасемид, таблетки, 10 мг, N 20</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51.</w:t>
            </w:r>
          </w:p>
        </w:tc>
        <w:tc>
          <w:tcPr>
            <w:tcW w:w="3118" w:type="dxa"/>
            <w:vAlign w:val="center"/>
          </w:tcPr>
          <w:p>
            <w:pPr>
              <w:pStyle w:val="0"/>
              <w:jc w:val="center"/>
            </w:pPr>
            <w:r>
              <w:rPr>
                <w:sz w:val="20"/>
              </w:rPr>
              <w:t xml:space="preserve">Урапидил, раствор для внутривенного введения, 5 мг/мл, 10 мл, N 5</w:t>
            </w:r>
          </w:p>
        </w:tc>
        <w:tc>
          <w:tcPr>
            <w:tcW w:w="1399" w:type="dxa"/>
            <w:vAlign w:val="center"/>
          </w:tcPr>
          <w:p>
            <w:pPr>
              <w:pStyle w:val="0"/>
              <w:jc w:val="center"/>
            </w:pPr>
            <w:r>
              <w:rPr>
                <w:sz w:val="20"/>
              </w:rPr>
              <w:t xml:space="preserve">2</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52.</w:t>
            </w:r>
          </w:p>
        </w:tc>
        <w:tc>
          <w:tcPr>
            <w:tcW w:w="3118" w:type="dxa"/>
            <w:vAlign w:val="center"/>
          </w:tcPr>
          <w:p>
            <w:pPr>
              <w:pStyle w:val="0"/>
              <w:jc w:val="center"/>
            </w:pPr>
            <w:r>
              <w:rPr>
                <w:sz w:val="20"/>
              </w:rPr>
              <w:t xml:space="preserve">Фуросемид, раствор для внутривенного и внутримышечного введения, 10 мг/мл 2 мл N 10</w:t>
            </w:r>
          </w:p>
        </w:tc>
        <w:tc>
          <w:tcPr>
            <w:tcW w:w="1399" w:type="dxa"/>
            <w:vAlign w:val="center"/>
          </w:tcPr>
          <w:p>
            <w:pPr>
              <w:pStyle w:val="0"/>
              <w:jc w:val="center"/>
            </w:pPr>
            <w:r>
              <w:rPr>
                <w:sz w:val="20"/>
              </w:rPr>
              <w:t xml:space="preserve">100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53.</w:t>
            </w:r>
          </w:p>
        </w:tc>
        <w:tc>
          <w:tcPr>
            <w:tcW w:w="3118" w:type="dxa"/>
            <w:vAlign w:val="center"/>
          </w:tcPr>
          <w:p>
            <w:pPr>
              <w:pStyle w:val="0"/>
              <w:jc w:val="center"/>
            </w:pPr>
            <w:r>
              <w:rPr>
                <w:sz w:val="20"/>
              </w:rPr>
              <w:t xml:space="preserve">Хлоргексидин, раствор для местного и наружного применения, 0,05%, 100 мл, N 1</w:t>
            </w:r>
          </w:p>
        </w:tc>
        <w:tc>
          <w:tcPr>
            <w:tcW w:w="1399" w:type="dxa"/>
            <w:vAlign w:val="center"/>
          </w:tcPr>
          <w:p>
            <w:pPr>
              <w:pStyle w:val="0"/>
              <w:jc w:val="center"/>
            </w:pPr>
            <w:r>
              <w:rPr>
                <w:sz w:val="20"/>
              </w:rPr>
              <w:t xml:space="preserve">200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54.</w:t>
            </w:r>
          </w:p>
        </w:tc>
        <w:tc>
          <w:tcPr>
            <w:tcW w:w="3118" w:type="dxa"/>
            <w:vAlign w:val="center"/>
          </w:tcPr>
          <w:p>
            <w:pPr>
              <w:pStyle w:val="0"/>
              <w:jc w:val="center"/>
            </w:pPr>
            <w:r>
              <w:rPr>
                <w:sz w:val="20"/>
              </w:rPr>
              <w:t xml:space="preserve">Хлоргексидин, раствор для местного и наружного применения, 0,05%, 100 мл, N 1</w:t>
            </w:r>
          </w:p>
        </w:tc>
        <w:tc>
          <w:tcPr>
            <w:tcW w:w="1399" w:type="dxa"/>
            <w:vAlign w:val="center"/>
          </w:tcPr>
          <w:p>
            <w:pPr>
              <w:pStyle w:val="0"/>
              <w:jc w:val="center"/>
            </w:pPr>
            <w:r>
              <w:rPr>
                <w:sz w:val="20"/>
              </w:rPr>
              <w:t xml:space="preserve">200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55.</w:t>
            </w:r>
          </w:p>
        </w:tc>
        <w:tc>
          <w:tcPr>
            <w:tcW w:w="3118" w:type="dxa"/>
            <w:vAlign w:val="center"/>
          </w:tcPr>
          <w:p>
            <w:pPr>
              <w:pStyle w:val="0"/>
              <w:jc w:val="center"/>
            </w:pPr>
            <w:r>
              <w:rPr>
                <w:sz w:val="20"/>
              </w:rPr>
              <w:t xml:space="preserve">Хлоргексидин, раствор для наружного применения спиртовой, 0,5%, 5 л, N 1</w:t>
            </w:r>
          </w:p>
        </w:tc>
        <w:tc>
          <w:tcPr>
            <w:tcW w:w="1399" w:type="dxa"/>
            <w:vAlign w:val="center"/>
          </w:tcPr>
          <w:p>
            <w:pPr>
              <w:pStyle w:val="0"/>
              <w:jc w:val="center"/>
            </w:pPr>
            <w:r>
              <w:rPr>
                <w:sz w:val="20"/>
              </w:rPr>
              <w:t xml:space="preserve">3</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56.</w:t>
            </w:r>
          </w:p>
        </w:tc>
        <w:tc>
          <w:tcPr>
            <w:tcW w:w="3118" w:type="dxa"/>
            <w:vAlign w:val="center"/>
          </w:tcPr>
          <w:p>
            <w:pPr>
              <w:pStyle w:val="0"/>
              <w:jc w:val="center"/>
            </w:pPr>
            <w:r>
              <w:rPr>
                <w:sz w:val="20"/>
              </w:rPr>
              <w:t xml:space="preserve">Цефепим, порошок для приготовления раствора для внутривенного и внутримышечного введения, 1 г, N 1</w:t>
            </w:r>
          </w:p>
        </w:tc>
        <w:tc>
          <w:tcPr>
            <w:tcW w:w="1399" w:type="dxa"/>
            <w:vAlign w:val="center"/>
          </w:tcPr>
          <w:p>
            <w:pPr>
              <w:pStyle w:val="0"/>
              <w:jc w:val="center"/>
            </w:pPr>
            <w:r>
              <w:rPr>
                <w:sz w:val="20"/>
              </w:rPr>
              <w:t xml:space="preserve">15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57.</w:t>
            </w:r>
          </w:p>
        </w:tc>
        <w:tc>
          <w:tcPr>
            <w:tcW w:w="3118" w:type="dxa"/>
            <w:vAlign w:val="center"/>
          </w:tcPr>
          <w:p>
            <w:pPr>
              <w:pStyle w:val="0"/>
              <w:jc w:val="center"/>
            </w:pPr>
            <w:r>
              <w:rPr>
                <w:sz w:val="20"/>
              </w:rPr>
              <w:t xml:space="preserve">Цефтриаксон, порошок для приготовления раствора для внутривенного и внутримышечного введения, 1 г, N 1</w:t>
            </w:r>
          </w:p>
        </w:tc>
        <w:tc>
          <w:tcPr>
            <w:tcW w:w="1399" w:type="dxa"/>
            <w:vAlign w:val="center"/>
          </w:tcPr>
          <w:p>
            <w:pPr>
              <w:pStyle w:val="0"/>
              <w:jc w:val="center"/>
            </w:pPr>
            <w:r>
              <w:rPr>
                <w:sz w:val="20"/>
              </w:rPr>
              <w:t xml:space="preserve">300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58.</w:t>
            </w:r>
          </w:p>
        </w:tc>
        <w:tc>
          <w:tcPr>
            <w:tcW w:w="3118" w:type="dxa"/>
            <w:vAlign w:val="center"/>
          </w:tcPr>
          <w:p>
            <w:pPr>
              <w:pStyle w:val="0"/>
              <w:jc w:val="center"/>
            </w:pPr>
            <w:r>
              <w:rPr>
                <w:sz w:val="20"/>
              </w:rPr>
              <w:t xml:space="preserve">Эналаприл, таблетки, 20 мг, N 20</w:t>
            </w:r>
          </w:p>
        </w:tc>
        <w:tc>
          <w:tcPr>
            <w:tcW w:w="1399" w:type="dxa"/>
            <w:vAlign w:val="center"/>
          </w:tcPr>
          <w:p>
            <w:pPr>
              <w:pStyle w:val="0"/>
              <w:jc w:val="center"/>
            </w:pPr>
            <w:r>
              <w:rPr>
                <w:sz w:val="20"/>
              </w:rPr>
              <w:t xml:space="preserve">50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59.</w:t>
            </w:r>
          </w:p>
        </w:tc>
        <w:tc>
          <w:tcPr>
            <w:tcW w:w="3118" w:type="dxa"/>
            <w:vAlign w:val="center"/>
          </w:tcPr>
          <w:p>
            <w:pPr>
              <w:pStyle w:val="0"/>
              <w:jc w:val="center"/>
            </w:pPr>
            <w:r>
              <w:rPr>
                <w:sz w:val="20"/>
              </w:rPr>
              <w:t xml:space="preserve">Этамзилат, раствор для внутривенного и внутримышечного введения, 125 мг/мл, 2 мл, N 10</w:t>
            </w:r>
          </w:p>
        </w:tc>
        <w:tc>
          <w:tcPr>
            <w:tcW w:w="1399" w:type="dxa"/>
            <w:vAlign w:val="center"/>
          </w:tcPr>
          <w:p>
            <w:pPr>
              <w:pStyle w:val="0"/>
              <w:jc w:val="center"/>
            </w:pPr>
            <w:r>
              <w:rPr>
                <w:sz w:val="20"/>
              </w:rPr>
              <w:t xml:space="preserve">30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60.</w:t>
            </w:r>
          </w:p>
        </w:tc>
        <w:tc>
          <w:tcPr>
            <w:tcW w:w="3118" w:type="dxa"/>
            <w:vAlign w:val="center"/>
          </w:tcPr>
          <w:p>
            <w:pPr>
              <w:pStyle w:val="0"/>
              <w:jc w:val="center"/>
            </w:pPr>
            <w:r>
              <w:rPr>
                <w:sz w:val="20"/>
              </w:rPr>
              <w:t xml:space="preserve">Этанол, раствор для наружного применения и приготовления лекарственных форм, 70%, 100 мл, N 1</w:t>
            </w:r>
          </w:p>
        </w:tc>
        <w:tc>
          <w:tcPr>
            <w:tcW w:w="1399" w:type="dxa"/>
            <w:vAlign w:val="center"/>
          </w:tcPr>
          <w:p>
            <w:pPr>
              <w:pStyle w:val="0"/>
              <w:jc w:val="center"/>
            </w:pPr>
            <w:r>
              <w:rPr>
                <w:sz w:val="20"/>
              </w:rPr>
              <w:t xml:space="preserve">200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61.</w:t>
            </w:r>
          </w:p>
        </w:tc>
        <w:tc>
          <w:tcPr>
            <w:tcW w:w="3118" w:type="dxa"/>
            <w:vAlign w:val="center"/>
          </w:tcPr>
          <w:p>
            <w:pPr>
              <w:pStyle w:val="0"/>
              <w:jc w:val="center"/>
            </w:pPr>
            <w:r>
              <w:rPr>
                <w:sz w:val="20"/>
              </w:rPr>
              <w:t xml:space="preserve">Глюкоза ИВД, реагент</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62.</w:t>
            </w:r>
          </w:p>
        </w:tc>
        <w:tc>
          <w:tcPr>
            <w:tcW w:w="3118" w:type="dxa"/>
            <w:vAlign w:val="center"/>
          </w:tcPr>
          <w:p>
            <w:pPr>
              <w:pStyle w:val="0"/>
              <w:jc w:val="center"/>
            </w:pPr>
            <w:r>
              <w:rPr>
                <w:sz w:val="20"/>
              </w:rPr>
              <w:t xml:space="preserve">Фуросемид</w:t>
            </w:r>
          </w:p>
        </w:tc>
        <w:tc>
          <w:tcPr>
            <w:tcW w:w="1399" w:type="dxa"/>
            <w:vAlign w:val="center"/>
          </w:tcPr>
          <w:p>
            <w:pPr>
              <w:pStyle w:val="0"/>
              <w:jc w:val="center"/>
            </w:pPr>
            <w:r>
              <w:rPr>
                <w:sz w:val="20"/>
              </w:rPr>
              <w:t xml:space="preserve">25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63.</w:t>
            </w:r>
          </w:p>
        </w:tc>
        <w:tc>
          <w:tcPr>
            <w:tcW w:w="3118" w:type="dxa"/>
            <w:vAlign w:val="center"/>
          </w:tcPr>
          <w:p>
            <w:pPr>
              <w:pStyle w:val="0"/>
              <w:jc w:val="center"/>
            </w:pPr>
            <w:r>
              <w:rPr>
                <w:sz w:val="20"/>
              </w:rPr>
              <w:t xml:space="preserve">Кеторолак</w:t>
            </w:r>
          </w:p>
        </w:tc>
        <w:tc>
          <w:tcPr>
            <w:tcW w:w="1399" w:type="dxa"/>
            <w:vAlign w:val="center"/>
          </w:tcPr>
          <w:p>
            <w:pPr>
              <w:pStyle w:val="0"/>
              <w:jc w:val="center"/>
            </w:pPr>
            <w:r>
              <w:rPr>
                <w:sz w:val="20"/>
              </w:rPr>
              <w:t xml:space="preserve">3</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64.</w:t>
            </w:r>
          </w:p>
        </w:tc>
        <w:tc>
          <w:tcPr>
            <w:tcW w:w="3118" w:type="dxa"/>
            <w:vAlign w:val="center"/>
          </w:tcPr>
          <w:p>
            <w:pPr>
              <w:pStyle w:val="0"/>
              <w:jc w:val="center"/>
            </w:pPr>
            <w:r>
              <w:rPr>
                <w:sz w:val="20"/>
              </w:rPr>
              <w:t xml:space="preserve">Папаверин</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65.</w:t>
            </w:r>
          </w:p>
        </w:tc>
        <w:tc>
          <w:tcPr>
            <w:tcW w:w="3118" w:type="dxa"/>
            <w:vAlign w:val="center"/>
          </w:tcPr>
          <w:p>
            <w:pPr>
              <w:pStyle w:val="0"/>
              <w:jc w:val="center"/>
            </w:pPr>
            <w:r>
              <w:rPr>
                <w:sz w:val="20"/>
              </w:rPr>
              <w:t xml:space="preserve">Ацетилсалициловая кислота</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66.</w:t>
            </w:r>
          </w:p>
        </w:tc>
        <w:tc>
          <w:tcPr>
            <w:tcW w:w="3118" w:type="dxa"/>
            <w:vAlign w:val="center"/>
          </w:tcPr>
          <w:p>
            <w:pPr>
              <w:pStyle w:val="0"/>
              <w:jc w:val="center"/>
            </w:pPr>
            <w:r>
              <w:rPr>
                <w:sz w:val="20"/>
              </w:rPr>
              <w:t xml:space="preserve">Лейкопластырь</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67.</w:t>
            </w:r>
          </w:p>
        </w:tc>
        <w:tc>
          <w:tcPr>
            <w:tcW w:w="3118" w:type="dxa"/>
            <w:vAlign w:val="center"/>
          </w:tcPr>
          <w:p>
            <w:pPr>
              <w:pStyle w:val="0"/>
              <w:jc w:val="center"/>
            </w:pPr>
            <w:r>
              <w:rPr>
                <w:sz w:val="20"/>
              </w:rPr>
              <w:t xml:space="preserve">Шприц</w:t>
            </w:r>
          </w:p>
        </w:tc>
        <w:tc>
          <w:tcPr>
            <w:tcW w:w="1399" w:type="dxa"/>
            <w:vAlign w:val="center"/>
          </w:tcPr>
          <w:p>
            <w:pPr>
              <w:pStyle w:val="0"/>
              <w:jc w:val="center"/>
            </w:pPr>
            <w:r>
              <w:rPr>
                <w:sz w:val="20"/>
              </w:rPr>
              <w:t xml:space="preserve">100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68.</w:t>
            </w:r>
          </w:p>
        </w:tc>
        <w:tc>
          <w:tcPr>
            <w:tcW w:w="3118" w:type="dxa"/>
            <w:vAlign w:val="center"/>
          </w:tcPr>
          <w:p>
            <w:pPr>
              <w:pStyle w:val="0"/>
              <w:jc w:val="center"/>
            </w:pPr>
            <w:r>
              <w:rPr>
                <w:sz w:val="20"/>
              </w:rPr>
              <w:t xml:space="preserve">Холина альфосцерат</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69.</w:t>
            </w:r>
          </w:p>
        </w:tc>
        <w:tc>
          <w:tcPr>
            <w:tcW w:w="3118" w:type="dxa"/>
            <w:vAlign w:val="center"/>
          </w:tcPr>
          <w:p>
            <w:pPr>
              <w:pStyle w:val="0"/>
              <w:jc w:val="center"/>
            </w:pPr>
            <w:r>
              <w:rPr>
                <w:sz w:val="20"/>
              </w:rPr>
              <w:t xml:space="preserve">Холина альфосцерат</w:t>
            </w:r>
          </w:p>
        </w:tc>
        <w:tc>
          <w:tcPr>
            <w:tcW w:w="1399" w:type="dxa"/>
            <w:vAlign w:val="center"/>
          </w:tcPr>
          <w:p>
            <w:pPr>
              <w:pStyle w:val="0"/>
              <w:jc w:val="center"/>
            </w:pPr>
            <w:r>
              <w:rPr>
                <w:sz w:val="20"/>
              </w:rPr>
              <w:t xml:space="preserve">18</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70.</w:t>
            </w:r>
          </w:p>
        </w:tc>
        <w:tc>
          <w:tcPr>
            <w:tcW w:w="3118" w:type="dxa"/>
            <w:vAlign w:val="center"/>
          </w:tcPr>
          <w:p>
            <w:pPr>
              <w:pStyle w:val="0"/>
              <w:jc w:val="center"/>
            </w:pPr>
            <w:r>
              <w:rPr>
                <w:sz w:val="20"/>
              </w:rPr>
              <w:t xml:space="preserve">Холина альфосцерат</w:t>
            </w:r>
          </w:p>
        </w:tc>
        <w:tc>
          <w:tcPr>
            <w:tcW w:w="1399" w:type="dxa"/>
            <w:vAlign w:val="center"/>
          </w:tcPr>
          <w:p>
            <w:pPr>
              <w:pStyle w:val="0"/>
              <w:jc w:val="center"/>
            </w:pPr>
            <w:r>
              <w:rPr>
                <w:sz w:val="20"/>
              </w:rPr>
              <w:t xml:space="preserve">4</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71.</w:t>
            </w:r>
          </w:p>
        </w:tc>
        <w:tc>
          <w:tcPr>
            <w:tcW w:w="3118" w:type="dxa"/>
            <w:vAlign w:val="center"/>
          </w:tcPr>
          <w:p>
            <w:pPr>
              <w:pStyle w:val="0"/>
              <w:jc w:val="center"/>
            </w:pPr>
            <w:r>
              <w:rPr>
                <w:sz w:val="20"/>
              </w:rPr>
              <w:t xml:space="preserve">Нейрокс</w:t>
            </w:r>
          </w:p>
        </w:tc>
        <w:tc>
          <w:tcPr>
            <w:tcW w:w="1399" w:type="dxa"/>
            <w:vAlign w:val="center"/>
          </w:tcPr>
          <w:p>
            <w:pPr>
              <w:pStyle w:val="0"/>
              <w:jc w:val="center"/>
            </w:pPr>
            <w:r>
              <w:rPr>
                <w:sz w:val="20"/>
              </w:rPr>
              <w:t xml:space="preserve">13</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72.</w:t>
            </w:r>
          </w:p>
        </w:tc>
        <w:tc>
          <w:tcPr>
            <w:tcW w:w="3118" w:type="dxa"/>
            <w:vAlign w:val="center"/>
          </w:tcPr>
          <w:p>
            <w:pPr>
              <w:pStyle w:val="0"/>
              <w:jc w:val="center"/>
            </w:pPr>
            <w:r>
              <w:rPr>
                <w:sz w:val="20"/>
              </w:rPr>
              <w:t xml:space="preserve">Глицин</w:t>
            </w:r>
          </w:p>
        </w:tc>
        <w:tc>
          <w:tcPr>
            <w:tcW w:w="1399" w:type="dxa"/>
            <w:vAlign w:val="center"/>
          </w:tcPr>
          <w:p>
            <w:pPr>
              <w:pStyle w:val="0"/>
              <w:jc w:val="center"/>
            </w:pPr>
            <w:r>
              <w:rPr>
                <w:sz w:val="20"/>
              </w:rPr>
              <w:t xml:space="preserve">6</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73.</w:t>
            </w:r>
          </w:p>
        </w:tc>
        <w:tc>
          <w:tcPr>
            <w:tcW w:w="3118" w:type="dxa"/>
            <w:vAlign w:val="center"/>
          </w:tcPr>
          <w:p>
            <w:pPr>
              <w:pStyle w:val="0"/>
              <w:jc w:val="center"/>
            </w:pPr>
            <w:r>
              <w:rPr>
                <w:sz w:val="20"/>
              </w:rPr>
              <w:t xml:space="preserve">Аскорбиновая кислота, амп., 5%, 2 мл, N 10</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74.</w:t>
            </w:r>
          </w:p>
        </w:tc>
        <w:tc>
          <w:tcPr>
            <w:tcW w:w="3118" w:type="dxa"/>
            <w:vAlign w:val="center"/>
          </w:tcPr>
          <w:p>
            <w:pPr>
              <w:pStyle w:val="0"/>
              <w:jc w:val="center"/>
            </w:pPr>
            <w:r>
              <w:rPr>
                <w:sz w:val="20"/>
              </w:rPr>
              <w:t xml:space="preserve">Дротаверин, амп., 2%, 2 мл., N 10</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75.</w:t>
            </w:r>
          </w:p>
        </w:tc>
        <w:tc>
          <w:tcPr>
            <w:tcW w:w="3118" w:type="dxa"/>
            <w:vAlign w:val="center"/>
          </w:tcPr>
          <w:p>
            <w:pPr>
              <w:pStyle w:val="0"/>
              <w:jc w:val="center"/>
            </w:pPr>
            <w:r>
              <w:rPr>
                <w:sz w:val="20"/>
              </w:rPr>
              <w:t xml:space="preserve">Омез лиоф. д/инф., 40 мг, фл., N 1</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76.</w:t>
            </w:r>
          </w:p>
        </w:tc>
        <w:tc>
          <w:tcPr>
            <w:tcW w:w="3118" w:type="dxa"/>
            <w:vAlign w:val="center"/>
          </w:tcPr>
          <w:p>
            <w:pPr>
              <w:pStyle w:val="0"/>
              <w:jc w:val="center"/>
            </w:pPr>
            <w:r>
              <w:rPr>
                <w:sz w:val="20"/>
              </w:rPr>
              <w:t xml:space="preserve">Папаверин амп., 2%, 2 мл, N 10</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77.</w:t>
            </w:r>
          </w:p>
        </w:tc>
        <w:tc>
          <w:tcPr>
            <w:tcW w:w="3118" w:type="dxa"/>
            <w:vAlign w:val="center"/>
          </w:tcPr>
          <w:p>
            <w:pPr>
              <w:pStyle w:val="0"/>
              <w:jc w:val="center"/>
            </w:pPr>
            <w:r>
              <w:rPr>
                <w:sz w:val="20"/>
              </w:rPr>
              <w:t xml:space="preserve">Фуросемид амп., 1%, 2 мл, N 10</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78.</w:t>
            </w:r>
          </w:p>
        </w:tc>
        <w:tc>
          <w:tcPr>
            <w:tcW w:w="3118" w:type="dxa"/>
            <w:vAlign w:val="center"/>
          </w:tcPr>
          <w:p>
            <w:pPr>
              <w:pStyle w:val="0"/>
              <w:jc w:val="center"/>
            </w:pPr>
            <w:r>
              <w:rPr>
                <w:sz w:val="20"/>
              </w:rPr>
              <w:t xml:space="preserve">Сульфаргин мазь, 1%, 50 гр</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79.</w:t>
            </w:r>
          </w:p>
        </w:tc>
        <w:tc>
          <w:tcPr>
            <w:tcW w:w="3118" w:type="dxa"/>
            <w:vAlign w:val="center"/>
          </w:tcPr>
          <w:p>
            <w:pPr>
              <w:pStyle w:val="0"/>
              <w:jc w:val="center"/>
            </w:pPr>
            <w:r>
              <w:rPr>
                <w:sz w:val="20"/>
              </w:rPr>
              <w:t xml:space="preserve">Амлодипин таб., 10 мг, N 90</w:t>
            </w:r>
          </w:p>
        </w:tc>
        <w:tc>
          <w:tcPr>
            <w:tcW w:w="1399" w:type="dxa"/>
            <w:vAlign w:val="center"/>
          </w:tcPr>
          <w:p>
            <w:pPr>
              <w:pStyle w:val="0"/>
              <w:jc w:val="center"/>
            </w:pPr>
            <w:r>
              <w:rPr>
                <w:sz w:val="20"/>
              </w:rPr>
              <w:t xml:space="preserve">3</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pPr>
            <w:r>
              <w:rPr>
                <w:sz w:val="20"/>
              </w:rPr>
            </w:r>
          </w:p>
        </w:tc>
        <w:tc>
          <w:tcPr>
            <w:tcW w:w="3118" w:type="dxa"/>
            <w:vAlign w:val="center"/>
          </w:tcPr>
          <w:p>
            <w:pPr>
              <w:pStyle w:val="0"/>
              <w:jc w:val="center"/>
            </w:pPr>
            <w:r>
              <w:rPr>
                <w:sz w:val="20"/>
              </w:rPr>
              <w:t xml:space="preserve">Итого:</w:t>
            </w:r>
          </w:p>
        </w:tc>
        <w:tc>
          <w:tcPr>
            <w:tcW w:w="1399" w:type="dxa"/>
            <w:vAlign w:val="center"/>
          </w:tcPr>
          <w:p>
            <w:pPr>
              <w:pStyle w:val="0"/>
              <w:jc w:val="center"/>
            </w:pPr>
            <w:r>
              <w:rPr>
                <w:sz w:val="20"/>
              </w:rPr>
              <w:t xml:space="preserve">3 037</w:t>
            </w:r>
          </w:p>
        </w:tc>
        <w:tc>
          <w:tcPr>
            <w:tcW w:w="2659" w:type="dxa"/>
            <w:vAlign w:val="center"/>
          </w:tcPr>
          <w:p>
            <w:pPr>
              <w:pStyle w:val="0"/>
            </w:pPr>
            <w:r>
              <w:rPr>
                <w:sz w:val="20"/>
              </w:rPr>
            </w:r>
          </w:p>
        </w:tc>
        <w:tc>
          <w:tcPr>
            <w:tcW w:w="1399" w:type="dxa"/>
            <w:vAlign w:val="center"/>
          </w:tcPr>
          <w:p>
            <w:pPr>
              <w:pStyle w:val="0"/>
              <w:jc w:val="center"/>
            </w:pPr>
            <w:r>
              <w:rPr>
                <w:sz w:val="20"/>
              </w:rPr>
              <w:t xml:space="preserve">17 191</w:t>
            </w:r>
          </w:p>
        </w:tc>
      </w:tr>
    </w:tbl>
    <w:p>
      <w:pPr>
        <w:pStyle w:val="0"/>
        <w:jc w:val="both"/>
      </w:pPr>
      <w:r>
        <w:rPr>
          <w:sz w:val="20"/>
        </w:rPr>
      </w:r>
    </w:p>
    <w:p>
      <w:pPr>
        <w:pStyle w:val="2"/>
        <w:outlineLvl w:val="5"/>
        <w:jc w:val="center"/>
      </w:pPr>
      <w:r>
        <w:rPr>
          <w:sz w:val="20"/>
        </w:rPr>
        <w:t xml:space="preserve">ОГБУЗ "Красногвардейская ЦРБ"</w:t>
      </w:r>
    </w:p>
    <w:p>
      <w:pPr>
        <w:pStyle w:val="0"/>
        <w:jc w:val="both"/>
      </w:pPr>
      <w:r>
        <w:rPr>
          <w:sz w:val="20"/>
        </w:rPr>
      </w:r>
    </w:p>
    <w:p>
      <w:pPr>
        <w:pStyle w:val="0"/>
        <w:jc w:val="right"/>
      </w:pPr>
      <w:r>
        <w:rPr>
          <w:sz w:val="20"/>
        </w:rPr>
        <w:t xml:space="preserve">Таблица 4.2.4.9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019"/>
        <w:gridCol w:w="1399"/>
        <w:gridCol w:w="3904"/>
        <w:gridCol w:w="1399"/>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418" w:type="dxa"/>
          </w:tcPr>
          <w:p>
            <w:pPr>
              <w:pStyle w:val="0"/>
              <w:jc w:val="center"/>
            </w:pPr>
            <w:r>
              <w:rPr>
                <w:sz w:val="20"/>
              </w:rPr>
              <w:t xml:space="preserve">Лекарственные препараты</w:t>
            </w:r>
          </w:p>
        </w:tc>
        <w:tc>
          <w:tcPr>
            <w:gridSpan w:val="2"/>
            <w:tcW w:w="5303" w:type="dxa"/>
          </w:tcPr>
          <w:p>
            <w:pPr>
              <w:pStyle w:val="0"/>
              <w:jc w:val="center"/>
            </w:pPr>
            <w:r>
              <w:rPr>
                <w:sz w:val="20"/>
              </w:rPr>
              <w:t xml:space="preserve">Медицинские изделия</w:t>
            </w:r>
          </w:p>
        </w:tc>
      </w:tr>
      <w:tr>
        <w:tc>
          <w:tcPr>
            <w:vMerge w:val="continue"/>
          </w:tcPr>
          <w:p/>
        </w:tc>
        <w:tc>
          <w:tcPr>
            <w:tcW w:w="3019"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390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tcPr>
          <w:p>
            <w:pPr>
              <w:pStyle w:val="0"/>
              <w:jc w:val="center"/>
            </w:pPr>
            <w:r>
              <w:rPr>
                <w:sz w:val="20"/>
              </w:rPr>
              <w:t xml:space="preserve">1.</w:t>
            </w:r>
          </w:p>
        </w:tc>
        <w:tc>
          <w:tcPr>
            <w:tcW w:w="3019" w:type="dxa"/>
          </w:tcPr>
          <w:p>
            <w:pPr>
              <w:pStyle w:val="0"/>
              <w:jc w:val="center"/>
            </w:pPr>
            <w:r>
              <w:rPr>
                <w:sz w:val="20"/>
              </w:rPr>
              <w:t xml:space="preserve">Метронидазол-ЭСКОМ, раствор для инфузий 5 мг/мл 100 мл./Метронидазол, раствор для инфузий 0,5% 100 мл</w:t>
            </w:r>
          </w:p>
        </w:tc>
        <w:tc>
          <w:tcPr>
            <w:tcW w:w="1399" w:type="dxa"/>
          </w:tcPr>
          <w:p>
            <w:pPr>
              <w:pStyle w:val="0"/>
              <w:jc w:val="center"/>
            </w:pPr>
            <w:r>
              <w:rPr>
                <w:sz w:val="20"/>
              </w:rPr>
              <w:t xml:space="preserve">50</w:t>
            </w:r>
          </w:p>
        </w:tc>
        <w:tc>
          <w:tcPr>
            <w:tcW w:w="3904" w:type="dxa"/>
          </w:tcPr>
          <w:p>
            <w:pPr>
              <w:pStyle w:val="0"/>
              <w:jc w:val="center"/>
            </w:pPr>
            <w:r>
              <w:rPr>
                <w:sz w:val="20"/>
              </w:rPr>
              <w:t xml:space="preserve">Губки биодеградируемые коллагеновые гемостатические 50 x 50 мм N 1</w:t>
            </w:r>
          </w:p>
        </w:tc>
        <w:tc>
          <w:tcPr>
            <w:tcW w:w="1399" w:type="dxa"/>
          </w:tcPr>
          <w:p>
            <w:pPr>
              <w:pStyle w:val="0"/>
              <w:jc w:val="center"/>
            </w:pPr>
            <w:r>
              <w:rPr>
                <w:sz w:val="20"/>
              </w:rPr>
              <w:t xml:space="preserve">50</w:t>
            </w:r>
          </w:p>
        </w:tc>
      </w:tr>
      <w:tr>
        <w:tc>
          <w:tcPr>
            <w:tcW w:w="454" w:type="dxa"/>
          </w:tcPr>
          <w:p>
            <w:pPr>
              <w:pStyle w:val="0"/>
              <w:jc w:val="center"/>
            </w:pPr>
            <w:r>
              <w:rPr>
                <w:sz w:val="20"/>
              </w:rPr>
              <w:t xml:space="preserve">2.</w:t>
            </w:r>
          </w:p>
        </w:tc>
        <w:tc>
          <w:tcPr>
            <w:tcW w:w="3019" w:type="dxa"/>
          </w:tcPr>
          <w:p>
            <w:pPr>
              <w:pStyle w:val="0"/>
              <w:jc w:val="center"/>
            </w:pPr>
            <w:r>
              <w:rPr>
                <w:sz w:val="20"/>
              </w:rPr>
              <w:t xml:space="preserve">Самеликс, лиофилизат для приготовления раствора для внутривенного и внутримышечного введения, 400 мг, - флаконы (5)/в комплекте с растворителем (ампулы) 5 мл - 5 шт./ пачки картонные</w:t>
            </w:r>
          </w:p>
        </w:tc>
        <w:tc>
          <w:tcPr>
            <w:tcW w:w="1399" w:type="dxa"/>
          </w:tcPr>
          <w:p>
            <w:pPr>
              <w:pStyle w:val="0"/>
              <w:jc w:val="center"/>
            </w:pPr>
            <w:r>
              <w:rPr>
                <w:sz w:val="20"/>
              </w:rPr>
              <w:t xml:space="preserve">12</w:t>
            </w:r>
          </w:p>
        </w:tc>
        <w:tc>
          <w:tcPr>
            <w:tcW w:w="3904" w:type="dxa"/>
          </w:tcPr>
          <w:p>
            <w:pPr>
              <w:pStyle w:val="0"/>
              <w:jc w:val="center"/>
            </w:pPr>
            <w:r>
              <w:rPr>
                <w:sz w:val="20"/>
              </w:rPr>
              <w:t xml:space="preserve">Перчатки медицинские диагностические одноразовые нестерильные, размер М</w:t>
            </w:r>
          </w:p>
        </w:tc>
        <w:tc>
          <w:tcPr>
            <w:tcW w:w="1399" w:type="dxa"/>
          </w:tcPr>
          <w:p>
            <w:pPr>
              <w:pStyle w:val="0"/>
              <w:jc w:val="center"/>
            </w:pPr>
            <w:r>
              <w:rPr>
                <w:sz w:val="20"/>
              </w:rPr>
              <w:t xml:space="preserve">1000</w:t>
            </w:r>
          </w:p>
        </w:tc>
      </w:tr>
      <w:tr>
        <w:tc>
          <w:tcPr>
            <w:tcW w:w="454" w:type="dxa"/>
          </w:tcPr>
          <w:p>
            <w:pPr>
              <w:pStyle w:val="0"/>
              <w:jc w:val="center"/>
            </w:pPr>
            <w:r>
              <w:rPr>
                <w:sz w:val="20"/>
              </w:rPr>
              <w:t xml:space="preserve">3.</w:t>
            </w:r>
          </w:p>
        </w:tc>
        <w:tc>
          <w:tcPr>
            <w:tcW w:w="3019" w:type="dxa"/>
          </w:tcPr>
          <w:p>
            <w:pPr>
              <w:pStyle w:val="0"/>
              <w:jc w:val="center"/>
            </w:pPr>
            <w:r>
              <w:rPr>
                <w:sz w:val="20"/>
              </w:rPr>
              <w:t xml:space="preserve">Винпоцетин концентрат для приготовления раствора для инфузий, 5 мг/мл, 5 мл - ампулы (5) - упаковки ячейковые контурные (2) - пачки картонные</w:t>
            </w:r>
          </w:p>
        </w:tc>
        <w:tc>
          <w:tcPr>
            <w:tcW w:w="1399" w:type="dxa"/>
          </w:tcPr>
          <w:p>
            <w:pPr>
              <w:pStyle w:val="0"/>
              <w:jc w:val="center"/>
            </w:pPr>
            <w:r>
              <w:rPr>
                <w:sz w:val="20"/>
              </w:rPr>
              <w:t xml:space="preserve">20</w:t>
            </w:r>
          </w:p>
        </w:tc>
        <w:tc>
          <w:tcPr>
            <w:tcW w:w="3904"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2 мл "Луер-лок" РУ N ФСР 2008/03888 от 17.07.2019.</w:t>
            </w:r>
          </w:p>
        </w:tc>
        <w:tc>
          <w:tcPr>
            <w:tcW w:w="1399" w:type="dxa"/>
          </w:tcPr>
          <w:p>
            <w:pPr>
              <w:pStyle w:val="0"/>
              <w:jc w:val="center"/>
            </w:pPr>
            <w:r>
              <w:rPr>
                <w:sz w:val="20"/>
              </w:rPr>
              <w:t xml:space="preserve">2400</w:t>
            </w:r>
          </w:p>
        </w:tc>
      </w:tr>
      <w:tr>
        <w:tc>
          <w:tcPr>
            <w:tcW w:w="454" w:type="dxa"/>
          </w:tcPr>
          <w:p>
            <w:pPr>
              <w:pStyle w:val="0"/>
              <w:jc w:val="center"/>
            </w:pPr>
            <w:r>
              <w:rPr>
                <w:sz w:val="20"/>
              </w:rPr>
              <w:t xml:space="preserve">4.</w:t>
            </w:r>
          </w:p>
        </w:tc>
        <w:tc>
          <w:tcPr>
            <w:tcW w:w="3019" w:type="dxa"/>
          </w:tcPr>
          <w:p>
            <w:pPr>
              <w:pStyle w:val="0"/>
              <w:jc w:val="center"/>
            </w:pPr>
            <w:r>
              <w:rPr>
                <w:sz w:val="20"/>
              </w:rPr>
              <w:t xml:space="preserve">Перекись водорода, р-р д/местн. и наружн. прим., 3%, 100 мл, N 1</w:t>
            </w:r>
          </w:p>
        </w:tc>
        <w:tc>
          <w:tcPr>
            <w:tcW w:w="1399" w:type="dxa"/>
          </w:tcPr>
          <w:p>
            <w:pPr>
              <w:pStyle w:val="0"/>
              <w:jc w:val="center"/>
            </w:pPr>
            <w:r>
              <w:rPr>
                <w:sz w:val="20"/>
              </w:rPr>
              <w:t xml:space="preserve">50</w:t>
            </w:r>
          </w:p>
        </w:tc>
        <w:tc>
          <w:tcPr>
            <w:tcW w:w="3904"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5 мл "Луер-лок"</w:t>
            </w:r>
          </w:p>
        </w:tc>
        <w:tc>
          <w:tcPr>
            <w:tcW w:w="1399" w:type="dxa"/>
          </w:tcPr>
          <w:p>
            <w:pPr>
              <w:pStyle w:val="0"/>
              <w:jc w:val="center"/>
            </w:pPr>
            <w:r>
              <w:rPr>
                <w:sz w:val="20"/>
              </w:rPr>
              <w:t xml:space="preserve">2100</w:t>
            </w:r>
          </w:p>
        </w:tc>
      </w:tr>
      <w:tr>
        <w:tc>
          <w:tcPr>
            <w:tcW w:w="454" w:type="dxa"/>
          </w:tcPr>
          <w:p>
            <w:pPr>
              <w:pStyle w:val="0"/>
              <w:jc w:val="center"/>
            </w:pPr>
            <w:r>
              <w:rPr>
                <w:sz w:val="20"/>
              </w:rPr>
              <w:t xml:space="preserve">5.</w:t>
            </w:r>
          </w:p>
        </w:tc>
        <w:tc>
          <w:tcPr>
            <w:tcW w:w="3019" w:type="dxa"/>
          </w:tcPr>
          <w:p>
            <w:pPr>
              <w:pStyle w:val="0"/>
              <w:jc w:val="center"/>
            </w:pPr>
            <w:r>
              <w:rPr>
                <w:sz w:val="20"/>
              </w:rPr>
              <w:t xml:space="preserve">Гепарин, раствор для внутривенного и подкожного введения, 5000 МЕ/мл, 5 мл, N 5</w:t>
            </w:r>
          </w:p>
        </w:tc>
        <w:tc>
          <w:tcPr>
            <w:tcW w:w="1399" w:type="dxa"/>
          </w:tcPr>
          <w:p>
            <w:pPr>
              <w:pStyle w:val="0"/>
              <w:jc w:val="center"/>
            </w:pPr>
            <w:r>
              <w:rPr>
                <w:sz w:val="20"/>
              </w:rPr>
              <w:t xml:space="preserve">10</w:t>
            </w:r>
          </w:p>
        </w:tc>
        <w:tc>
          <w:tcPr>
            <w:tcW w:w="3904" w:type="dxa"/>
          </w:tcPr>
          <w:p>
            <w:pPr>
              <w:pStyle w:val="0"/>
              <w:jc w:val="center"/>
            </w:pPr>
            <w:r>
              <w:rPr>
                <w:sz w:val="20"/>
              </w:rPr>
              <w:t xml:space="preserve">Бинт марлевый медицинский-да, длина 7 м, ширина 14 см, Белизна бинтов 80%, Капиллярность 7 см, индивидуальная упаковка</w:t>
            </w:r>
          </w:p>
        </w:tc>
        <w:tc>
          <w:tcPr>
            <w:tcW w:w="1399" w:type="dxa"/>
          </w:tcPr>
          <w:p>
            <w:pPr>
              <w:pStyle w:val="0"/>
              <w:jc w:val="center"/>
            </w:pPr>
            <w:r>
              <w:rPr>
                <w:sz w:val="20"/>
              </w:rPr>
              <w:t xml:space="preserve">1000</w:t>
            </w:r>
          </w:p>
        </w:tc>
      </w:tr>
      <w:tr>
        <w:tc>
          <w:tcPr>
            <w:tcW w:w="454" w:type="dxa"/>
          </w:tcPr>
          <w:p>
            <w:pPr>
              <w:pStyle w:val="0"/>
              <w:jc w:val="center"/>
            </w:pPr>
            <w:r>
              <w:rPr>
                <w:sz w:val="20"/>
              </w:rPr>
              <w:t xml:space="preserve">6.</w:t>
            </w:r>
          </w:p>
        </w:tc>
        <w:tc>
          <w:tcPr>
            <w:tcW w:w="3019" w:type="dxa"/>
          </w:tcPr>
          <w:p>
            <w:pPr>
              <w:pStyle w:val="0"/>
              <w:jc w:val="center"/>
            </w:pPr>
            <w:r>
              <w:rPr>
                <w:sz w:val="20"/>
              </w:rPr>
              <w:t xml:space="preserve">Глицин, таблетки подъязычные, 100 мг, N 50</w:t>
            </w:r>
          </w:p>
        </w:tc>
        <w:tc>
          <w:tcPr>
            <w:tcW w:w="1399" w:type="dxa"/>
          </w:tcPr>
          <w:p>
            <w:pPr>
              <w:pStyle w:val="0"/>
              <w:jc w:val="center"/>
            </w:pPr>
            <w:r>
              <w:rPr>
                <w:sz w:val="20"/>
              </w:rPr>
              <w:t xml:space="preserve">100</w:t>
            </w:r>
          </w:p>
        </w:tc>
        <w:tc>
          <w:tcPr>
            <w:tcW w:w="3904" w:type="dxa"/>
          </w:tcPr>
          <w:p>
            <w:pPr>
              <w:pStyle w:val="0"/>
              <w:jc w:val="center"/>
            </w:pPr>
            <w:r>
              <w:rPr>
                <w:sz w:val="20"/>
              </w:rPr>
              <w:t xml:space="preserve">Тест-полоски Uriscan 11 strip. Количество выполняемых тестов 100 штук</w:t>
            </w:r>
          </w:p>
        </w:tc>
        <w:tc>
          <w:tcPr>
            <w:tcW w:w="1399" w:type="dxa"/>
          </w:tcPr>
          <w:p>
            <w:pPr>
              <w:pStyle w:val="0"/>
              <w:jc w:val="center"/>
            </w:pPr>
            <w:r>
              <w:rPr>
                <w:sz w:val="20"/>
              </w:rPr>
              <w:t xml:space="preserve">10</w:t>
            </w:r>
          </w:p>
        </w:tc>
      </w:tr>
      <w:tr>
        <w:tc>
          <w:tcPr>
            <w:tcW w:w="454" w:type="dxa"/>
          </w:tcPr>
          <w:p>
            <w:pPr>
              <w:pStyle w:val="0"/>
              <w:jc w:val="center"/>
            </w:pPr>
            <w:r>
              <w:rPr>
                <w:sz w:val="20"/>
              </w:rPr>
              <w:t xml:space="preserve">7.</w:t>
            </w:r>
          </w:p>
        </w:tc>
        <w:tc>
          <w:tcPr>
            <w:tcW w:w="3019" w:type="dxa"/>
          </w:tcPr>
          <w:p>
            <w:pPr>
              <w:pStyle w:val="0"/>
              <w:jc w:val="center"/>
            </w:pPr>
            <w:r>
              <w:rPr>
                <w:sz w:val="20"/>
              </w:rPr>
              <w:t xml:space="preserve">Дексаметазон, раствор для инъекций, 4 мг/мл, 2 мл, N 10</w:t>
            </w:r>
          </w:p>
        </w:tc>
        <w:tc>
          <w:tcPr>
            <w:tcW w:w="1399" w:type="dxa"/>
          </w:tcPr>
          <w:p>
            <w:pPr>
              <w:pStyle w:val="0"/>
              <w:jc w:val="center"/>
            </w:pPr>
            <w:r>
              <w:rPr>
                <w:sz w:val="20"/>
              </w:rPr>
              <w:t xml:space="preserve">13</w:t>
            </w:r>
          </w:p>
        </w:tc>
        <w:tc>
          <w:tcPr>
            <w:tcW w:w="3904" w:type="dxa"/>
          </w:tcPr>
          <w:p>
            <w:pPr>
              <w:pStyle w:val="0"/>
              <w:jc w:val="center"/>
            </w:pPr>
            <w:r>
              <w:rPr>
                <w:sz w:val="20"/>
              </w:rPr>
              <w:t xml:space="preserve">Глюкоза ИВД, набор, ферментный спектрофотометрический анализ. Количество выполняемых тестов: 2000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2</w:t>
            </w:r>
          </w:p>
        </w:tc>
      </w:tr>
      <w:tr>
        <w:tc>
          <w:tcPr>
            <w:tcW w:w="454" w:type="dxa"/>
          </w:tcPr>
          <w:p>
            <w:pPr>
              <w:pStyle w:val="0"/>
              <w:jc w:val="center"/>
            </w:pPr>
            <w:r>
              <w:rPr>
                <w:sz w:val="20"/>
              </w:rPr>
              <w:t xml:space="preserve">8.</w:t>
            </w:r>
          </w:p>
        </w:tc>
        <w:tc>
          <w:tcPr>
            <w:tcW w:w="3019" w:type="dxa"/>
          </w:tcPr>
          <w:p>
            <w:pPr>
              <w:pStyle w:val="0"/>
              <w:jc w:val="center"/>
            </w:pPr>
            <w:r>
              <w:rPr>
                <w:sz w:val="20"/>
              </w:rPr>
              <w:t xml:space="preserve">Глюкоза, раствор для инфузий, 50 мг/мл, 200 мл, N 40</w:t>
            </w:r>
          </w:p>
        </w:tc>
        <w:tc>
          <w:tcPr>
            <w:tcW w:w="1399" w:type="dxa"/>
          </w:tcPr>
          <w:p>
            <w:pPr>
              <w:pStyle w:val="0"/>
              <w:jc w:val="center"/>
            </w:pPr>
            <w:r>
              <w:rPr>
                <w:sz w:val="20"/>
              </w:rPr>
              <w:t xml:space="preserve">3</w:t>
            </w:r>
          </w:p>
        </w:tc>
        <w:tc>
          <w:tcPr>
            <w:tcW w:w="3904" w:type="dxa"/>
          </w:tcPr>
          <w:p>
            <w:pPr>
              <w:pStyle w:val="0"/>
              <w:jc w:val="center"/>
            </w:pPr>
            <w:r>
              <w:rPr>
                <w:sz w:val="20"/>
              </w:rPr>
              <w:t xml:space="preserve">Аланинаминотрансфераза (АЛТ) ИВД, набор,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1</w:t>
            </w:r>
          </w:p>
        </w:tc>
      </w:tr>
      <w:tr>
        <w:tc>
          <w:tcPr>
            <w:tcW w:w="454" w:type="dxa"/>
          </w:tcPr>
          <w:p>
            <w:pPr>
              <w:pStyle w:val="0"/>
              <w:jc w:val="center"/>
            </w:pPr>
            <w:r>
              <w:rPr>
                <w:sz w:val="20"/>
              </w:rPr>
              <w:t xml:space="preserve">9.</w:t>
            </w:r>
          </w:p>
        </w:tc>
        <w:tc>
          <w:tcPr>
            <w:tcW w:w="3019" w:type="dxa"/>
          </w:tcPr>
          <w:p>
            <w:pPr>
              <w:pStyle w:val="0"/>
              <w:jc w:val="center"/>
            </w:pPr>
            <w:r>
              <w:rPr>
                <w:sz w:val="20"/>
              </w:rPr>
              <w:t xml:space="preserve">Сорбифер Дурулес, таблетки, покрытые оболочкой, 100 мг + 60 мг N 50</w:t>
            </w:r>
          </w:p>
        </w:tc>
        <w:tc>
          <w:tcPr>
            <w:tcW w:w="1399" w:type="dxa"/>
          </w:tcPr>
          <w:p>
            <w:pPr>
              <w:pStyle w:val="0"/>
              <w:jc w:val="center"/>
            </w:pPr>
            <w:r>
              <w:rPr>
                <w:sz w:val="20"/>
              </w:rPr>
              <w:t xml:space="preserve">12</w:t>
            </w:r>
          </w:p>
        </w:tc>
        <w:tc>
          <w:tcPr>
            <w:tcW w:w="3904" w:type="dxa"/>
          </w:tcPr>
          <w:p>
            <w:pPr>
              <w:pStyle w:val="0"/>
              <w:jc w:val="center"/>
            </w:pPr>
            <w:r>
              <w:rPr>
                <w:sz w:val="20"/>
              </w:rPr>
              <w:t xml:space="preserve">Общая аспартатаминотрансфераза ИВД, набор, ферментный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1</w:t>
            </w:r>
          </w:p>
        </w:tc>
      </w:tr>
      <w:tr>
        <w:tc>
          <w:tcPr>
            <w:tcW w:w="454" w:type="dxa"/>
          </w:tcPr>
          <w:p>
            <w:pPr>
              <w:pStyle w:val="0"/>
              <w:jc w:val="center"/>
            </w:pPr>
            <w:r>
              <w:rPr>
                <w:sz w:val="20"/>
              </w:rPr>
              <w:t xml:space="preserve">10.</w:t>
            </w:r>
          </w:p>
        </w:tc>
        <w:tc>
          <w:tcPr>
            <w:tcW w:w="3019" w:type="dxa"/>
          </w:tcPr>
          <w:p>
            <w:pPr>
              <w:pStyle w:val="0"/>
              <w:jc w:val="center"/>
            </w:pPr>
            <w:r>
              <w:rPr>
                <w:sz w:val="20"/>
              </w:rPr>
              <w:t xml:space="preserve">Периндоприл ПЛЮС таблетки 1.25 мг + 4 мг N 30</w:t>
            </w:r>
          </w:p>
        </w:tc>
        <w:tc>
          <w:tcPr>
            <w:tcW w:w="1399" w:type="dxa"/>
          </w:tcPr>
          <w:p>
            <w:pPr>
              <w:pStyle w:val="0"/>
              <w:jc w:val="center"/>
            </w:pPr>
            <w:r>
              <w:rPr>
                <w:sz w:val="20"/>
              </w:rPr>
              <w:t xml:space="preserve">10</w:t>
            </w:r>
          </w:p>
        </w:tc>
        <w:tc>
          <w:tcPr>
            <w:tcW w:w="3904" w:type="dxa"/>
          </w:tcPr>
          <w:p>
            <w:pPr>
              <w:pStyle w:val="0"/>
              <w:jc w:val="center"/>
            </w:pPr>
            <w:r>
              <w:rPr>
                <w:sz w:val="20"/>
              </w:rPr>
              <w:t xml:space="preserve">Мочевина/азот мочевины ИВД, набор, ферментный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2</w:t>
            </w:r>
          </w:p>
        </w:tc>
      </w:tr>
      <w:tr>
        <w:tc>
          <w:tcPr>
            <w:tcW w:w="454" w:type="dxa"/>
          </w:tcPr>
          <w:p>
            <w:pPr>
              <w:pStyle w:val="0"/>
              <w:jc w:val="center"/>
            </w:pPr>
            <w:r>
              <w:rPr>
                <w:sz w:val="20"/>
              </w:rPr>
              <w:t xml:space="preserve">11.</w:t>
            </w:r>
          </w:p>
        </w:tc>
        <w:tc>
          <w:tcPr>
            <w:tcW w:w="3019" w:type="dxa"/>
          </w:tcPr>
          <w:p>
            <w:pPr>
              <w:pStyle w:val="0"/>
              <w:jc w:val="center"/>
            </w:pPr>
            <w:r>
              <w:rPr>
                <w:sz w:val="20"/>
              </w:rPr>
              <w:t xml:space="preserve">Биосулин Р, р-р д/ин., 100 МЕ/мл, 10 мл, N 1 (1 фл., 1 пач. картон.)</w:t>
            </w:r>
          </w:p>
        </w:tc>
        <w:tc>
          <w:tcPr>
            <w:tcW w:w="1399" w:type="dxa"/>
          </w:tcPr>
          <w:p>
            <w:pPr>
              <w:pStyle w:val="0"/>
              <w:jc w:val="center"/>
            </w:pPr>
            <w:r>
              <w:rPr>
                <w:sz w:val="20"/>
              </w:rPr>
              <w:t xml:space="preserve">10</w:t>
            </w:r>
          </w:p>
        </w:tc>
        <w:tc>
          <w:tcPr>
            <w:tcW w:w="3904" w:type="dxa"/>
          </w:tcPr>
          <w:p>
            <w:pPr>
              <w:pStyle w:val="0"/>
              <w:jc w:val="center"/>
            </w:pPr>
            <w:r>
              <w:rPr>
                <w:sz w:val="20"/>
              </w:rPr>
              <w:t xml:space="preserve">Общий билирубин ИВД, набор,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1</w:t>
            </w:r>
          </w:p>
        </w:tc>
      </w:tr>
      <w:tr>
        <w:tc>
          <w:tcPr>
            <w:tcW w:w="454" w:type="dxa"/>
          </w:tcPr>
          <w:p>
            <w:pPr>
              <w:pStyle w:val="0"/>
              <w:jc w:val="center"/>
            </w:pPr>
            <w:r>
              <w:rPr>
                <w:sz w:val="20"/>
              </w:rPr>
              <w:t xml:space="preserve">12.</w:t>
            </w:r>
          </w:p>
        </w:tc>
        <w:tc>
          <w:tcPr>
            <w:tcW w:w="3019" w:type="dxa"/>
          </w:tcPr>
          <w:p>
            <w:pPr>
              <w:pStyle w:val="0"/>
              <w:jc w:val="center"/>
            </w:pPr>
            <w:r>
              <w:rPr>
                <w:sz w:val="20"/>
              </w:rPr>
              <w:t xml:space="preserve">Калия и магния аспарагинат концентрат для приготовления раствора для инфузий 10 мл N 10</w:t>
            </w:r>
          </w:p>
        </w:tc>
        <w:tc>
          <w:tcPr>
            <w:tcW w:w="1399" w:type="dxa"/>
          </w:tcPr>
          <w:p>
            <w:pPr>
              <w:pStyle w:val="0"/>
              <w:jc w:val="center"/>
            </w:pPr>
            <w:r>
              <w:rPr>
                <w:sz w:val="20"/>
              </w:rPr>
              <w:t xml:space="preserve">30</w:t>
            </w:r>
          </w:p>
        </w:tc>
        <w:tc>
          <w:tcPr>
            <w:tcW w:w="3904" w:type="dxa"/>
          </w:tcPr>
          <w:p>
            <w:pPr>
              <w:pStyle w:val="0"/>
              <w:jc w:val="center"/>
            </w:pPr>
            <w:r>
              <w:rPr>
                <w:sz w:val="20"/>
              </w:rPr>
              <w:t xml:space="preserve">Набор реагентов для иммунохроматографического определения тропонина I, миоглобина, креатинкиназы-МВ. Тест-кассета для качественного иммунохроматографического определения тропонина I, миоглобина, креатинкиназы-МВ, в индивидуальной герметичной упаковке 20 шт., пипетки одноразовые для образца 20 шт., микрофлаконы с буферным раствором (буфер) 20 шт.</w:t>
            </w:r>
          </w:p>
        </w:tc>
        <w:tc>
          <w:tcPr>
            <w:tcW w:w="1399" w:type="dxa"/>
          </w:tcPr>
          <w:p>
            <w:pPr>
              <w:pStyle w:val="0"/>
              <w:jc w:val="center"/>
            </w:pPr>
            <w:r>
              <w:rPr>
                <w:sz w:val="20"/>
              </w:rPr>
              <w:t xml:space="preserve">1</w:t>
            </w:r>
          </w:p>
        </w:tc>
      </w:tr>
      <w:tr>
        <w:tc>
          <w:tcPr>
            <w:tcW w:w="454" w:type="dxa"/>
          </w:tcPr>
          <w:p>
            <w:pPr>
              <w:pStyle w:val="0"/>
              <w:jc w:val="center"/>
            </w:pPr>
            <w:r>
              <w:rPr>
                <w:sz w:val="20"/>
              </w:rPr>
              <w:t xml:space="preserve">13.</w:t>
            </w:r>
          </w:p>
        </w:tc>
        <w:tc>
          <w:tcPr>
            <w:tcW w:w="3019" w:type="dxa"/>
          </w:tcPr>
          <w:p>
            <w:pPr>
              <w:pStyle w:val="0"/>
              <w:jc w:val="center"/>
            </w:pPr>
            <w:r>
              <w:rPr>
                <w:sz w:val="20"/>
              </w:rPr>
              <w:t xml:space="preserve">Кальция глюконат, раствор для внутривенного и внутримышечного введения, 100 мг/мл, 10 мл - ампулы (10) - пачки картонные</w:t>
            </w:r>
          </w:p>
        </w:tc>
        <w:tc>
          <w:tcPr>
            <w:tcW w:w="1399" w:type="dxa"/>
          </w:tcPr>
          <w:p>
            <w:pPr>
              <w:pStyle w:val="0"/>
              <w:jc w:val="center"/>
            </w:pPr>
            <w:r>
              <w:rPr>
                <w:sz w:val="20"/>
              </w:rPr>
              <w:t xml:space="preserve">10</w:t>
            </w:r>
          </w:p>
        </w:tc>
        <w:tc>
          <w:tcPr>
            <w:tcW w:w="3904" w:type="dxa"/>
          </w:tcPr>
          <w:p>
            <w:pPr>
              <w:pStyle w:val="0"/>
              <w:jc w:val="center"/>
            </w:pPr>
            <w:r>
              <w:rPr>
                <w:sz w:val="20"/>
              </w:rPr>
              <w:t xml:space="preserve">Креатинин ИВД, набор,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2</w:t>
            </w:r>
          </w:p>
        </w:tc>
      </w:tr>
      <w:tr>
        <w:tc>
          <w:tcPr>
            <w:tcW w:w="454" w:type="dxa"/>
          </w:tcPr>
          <w:p>
            <w:pPr>
              <w:pStyle w:val="0"/>
              <w:jc w:val="center"/>
            </w:pPr>
            <w:r>
              <w:rPr>
                <w:sz w:val="20"/>
              </w:rPr>
              <w:t xml:space="preserve">14.</w:t>
            </w:r>
          </w:p>
        </w:tc>
        <w:tc>
          <w:tcPr>
            <w:tcW w:w="3019" w:type="dxa"/>
          </w:tcPr>
          <w:p>
            <w:pPr>
              <w:pStyle w:val="0"/>
              <w:jc w:val="center"/>
            </w:pPr>
            <w:r>
              <w:rPr>
                <w:sz w:val="20"/>
              </w:rPr>
              <w:t xml:space="preserve">Клопидогрел, таблетки покрытые пленочной оболочкой, 75 мг, N 28</w:t>
            </w:r>
          </w:p>
        </w:tc>
        <w:tc>
          <w:tcPr>
            <w:tcW w:w="1399" w:type="dxa"/>
          </w:tcPr>
          <w:p>
            <w:pPr>
              <w:pStyle w:val="0"/>
              <w:jc w:val="center"/>
            </w:pPr>
            <w:r>
              <w:rPr>
                <w:sz w:val="20"/>
              </w:rPr>
              <w:t xml:space="preserve">30</w:t>
            </w:r>
          </w:p>
        </w:tc>
        <w:tc>
          <w:tcPr>
            <w:tcW w:w="3904" w:type="dxa"/>
          </w:tcPr>
          <w:p>
            <w:pPr>
              <w:pStyle w:val="0"/>
              <w:jc w:val="center"/>
            </w:pPr>
            <w:r>
              <w:rPr>
                <w:sz w:val="20"/>
              </w:rPr>
              <w:t xml:space="preserve">Буферный разбавитель образцов ИВД, автоматические/полуавтоматические системы</w:t>
            </w:r>
          </w:p>
        </w:tc>
        <w:tc>
          <w:tcPr>
            <w:tcW w:w="1399" w:type="dxa"/>
          </w:tcPr>
          <w:p>
            <w:pPr>
              <w:pStyle w:val="0"/>
              <w:jc w:val="center"/>
            </w:pPr>
            <w:r>
              <w:rPr>
                <w:sz w:val="20"/>
              </w:rPr>
              <w:t xml:space="preserve">1</w:t>
            </w:r>
          </w:p>
        </w:tc>
      </w:tr>
      <w:tr>
        <w:tc>
          <w:tcPr>
            <w:tcW w:w="454" w:type="dxa"/>
          </w:tcPr>
          <w:p>
            <w:pPr>
              <w:pStyle w:val="0"/>
              <w:jc w:val="center"/>
            </w:pPr>
            <w:r>
              <w:rPr>
                <w:sz w:val="20"/>
              </w:rPr>
              <w:t xml:space="preserve">15.</w:t>
            </w:r>
          </w:p>
        </w:tc>
        <w:tc>
          <w:tcPr>
            <w:tcW w:w="3019" w:type="dxa"/>
          </w:tcPr>
          <w:p>
            <w:pPr>
              <w:pStyle w:val="0"/>
              <w:jc w:val="center"/>
            </w:pPr>
            <w:r>
              <w:rPr>
                <w:sz w:val="20"/>
              </w:rPr>
              <w:t xml:space="preserve">Лидокаин 20 мг/мл 2 мл N 10</w:t>
            </w:r>
          </w:p>
        </w:tc>
        <w:tc>
          <w:tcPr>
            <w:tcW w:w="1399" w:type="dxa"/>
          </w:tcPr>
          <w:p>
            <w:pPr>
              <w:pStyle w:val="0"/>
              <w:jc w:val="center"/>
            </w:pPr>
            <w:r>
              <w:rPr>
                <w:sz w:val="20"/>
              </w:rPr>
              <w:t xml:space="preserve">100</w:t>
            </w:r>
          </w:p>
        </w:tc>
        <w:tc>
          <w:tcPr>
            <w:tcW w:w="3904" w:type="dxa"/>
          </w:tcPr>
          <w:p>
            <w:pPr>
              <w:pStyle w:val="0"/>
              <w:jc w:val="center"/>
            </w:pPr>
            <w:r>
              <w:rPr>
                <w:sz w:val="20"/>
              </w:rPr>
              <w:t xml:space="preserve">Подсчет клеток крови ИВД, реагент</w:t>
            </w:r>
          </w:p>
        </w:tc>
        <w:tc>
          <w:tcPr>
            <w:tcW w:w="1399" w:type="dxa"/>
          </w:tcPr>
          <w:p>
            <w:pPr>
              <w:pStyle w:val="0"/>
              <w:jc w:val="center"/>
            </w:pPr>
            <w:r>
              <w:rPr>
                <w:sz w:val="20"/>
              </w:rPr>
              <w:t xml:space="preserve">1</w:t>
            </w:r>
          </w:p>
        </w:tc>
      </w:tr>
      <w:tr>
        <w:tc>
          <w:tcPr>
            <w:tcW w:w="454" w:type="dxa"/>
          </w:tcPr>
          <w:p>
            <w:pPr>
              <w:pStyle w:val="0"/>
              <w:jc w:val="center"/>
            </w:pPr>
            <w:r>
              <w:rPr>
                <w:sz w:val="20"/>
              </w:rPr>
              <w:t xml:space="preserve">16.</w:t>
            </w:r>
          </w:p>
        </w:tc>
        <w:tc>
          <w:tcPr>
            <w:tcW w:w="3019" w:type="dxa"/>
          </w:tcPr>
          <w:p>
            <w:pPr>
              <w:pStyle w:val="0"/>
              <w:jc w:val="center"/>
            </w:pPr>
            <w:r>
              <w:rPr>
                <w:sz w:val="20"/>
              </w:rPr>
              <w:t xml:space="preserve">Лозартан Канон, таблетки покрытые пленочной оболочкой, 50 мг, N 30</w:t>
            </w:r>
          </w:p>
        </w:tc>
        <w:tc>
          <w:tcPr>
            <w:tcW w:w="1399" w:type="dxa"/>
          </w:tcPr>
          <w:p>
            <w:pPr>
              <w:pStyle w:val="0"/>
              <w:jc w:val="center"/>
            </w:pPr>
            <w:r>
              <w:rPr>
                <w:sz w:val="20"/>
              </w:rPr>
              <w:t xml:space="preserve">10</w:t>
            </w:r>
          </w:p>
        </w:tc>
        <w:tc>
          <w:tcPr>
            <w:tcW w:w="3904" w:type="dxa"/>
          </w:tcPr>
          <w:p>
            <w:pPr>
              <w:pStyle w:val="0"/>
              <w:jc w:val="center"/>
            </w:pPr>
            <w:r>
              <w:rPr>
                <w:sz w:val="20"/>
              </w:rPr>
              <w:t xml:space="preserve">Пеленки (простыни) впитывающие одноразовые "Seni"</w:t>
            </w:r>
          </w:p>
        </w:tc>
        <w:tc>
          <w:tcPr>
            <w:tcW w:w="1399" w:type="dxa"/>
          </w:tcPr>
          <w:p>
            <w:pPr>
              <w:pStyle w:val="0"/>
              <w:jc w:val="center"/>
            </w:pPr>
            <w:r>
              <w:rPr>
                <w:sz w:val="20"/>
              </w:rPr>
              <w:t xml:space="preserve">1000</w:t>
            </w:r>
          </w:p>
        </w:tc>
      </w:tr>
      <w:tr>
        <w:tc>
          <w:tcPr>
            <w:tcW w:w="454" w:type="dxa"/>
          </w:tcPr>
          <w:p>
            <w:pPr>
              <w:pStyle w:val="0"/>
              <w:jc w:val="center"/>
            </w:pPr>
            <w:r>
              <w:rPr>
                <w:sz w:val="20"/>
              </w:rPr>
              <w:t xml:space="preserve">17.</w:t>
            </w:r>
          </w:p>
        </w:tc>
        <w:tc>
          <w:tcPr>
            <w:tcW w:w="3019" w:type="dxa"/>
          </w:tcPr>
          <w:p>
            <w:pPr>
              <w:pStyle w:val="0"/>
              <w:jc w:val="center"/>
            </w:pPr>
            <w:r>
              <w:rPr>
                <w:sz w:val="20"/>
              </w:rPr>
              <w:t xml:space="preserve">Магния сульфат раствор для внутривенного введения 250 мг/мл, 10 мл, N 10.</w:t>
            </w:r>
          </w:p>
        </w:tc>
        <w:tc>
          <w:tcPr>
            <w:tcW w:w="1399" w:type="dxa"/>
          </w:tcPr>
          <w:p>
            <w:pPr>
              <w:pStyle w:val="0"/>
              <w:jc w:val="center"/>
            </w:pPr>
            <w:r>
              <w:rPr>
                <w:sz w:val="20"/>
              </w:rPr>
              <w:t xml:space="preserve">10</w:t>
            </w:r>
          </w:p>
        </w:tc>
        <w:tc>
          <w:tcPr>
            <w:tcW w:w="3904" w:type="dxa"/>
          </w:tcPr>
          <w:p>
            <w:pPr>
              <w:pStyle w:val="0"/>
              <w:jc w:val="center"/>
            </w:pPr>
            <w:r>
              <w:rPr>
                <w:sz w:val="20"/>
              </w:rPr>
              <w:t xml:space="preserve">Маски медицинские из нетканых материалов стерильные и нестерильные "ГЕКСА" по ТУ 9398-017-18603495-2010: Маска медицинская из нетканых материалов нестерильная "ГЕКСА" (трехслойная, на резинке, голубая)</w:t>
            </w:r>
          </w:p>
        </w:tc>
        <w:tc>
          <w:tcPr>
            <w:tcW w:w="1399" w:type="dxa"/>
          </w:tcPr>
          <w:p>
            <w:pPr>
              <w:pStyle w:val="0"/>
              <w:jc w:val="center"/>
            </w:pPr>
            <w:r>
              <w:rPr>
                <w:sz w:val="20"/>
              </w:rPr>
              <w:t xml:space="preserve">30</w:t>
            </w:r>
          </w:p>
        </w:tc>
      </w:tr>
      <w:tr>
        <w:tc>
          <w:tcPr>
            <w:tcW w:w="454" w:type="dxa"/>
          </w:tcPr>
          <w:p>
            <w:pPr>
              <w:pStyle w:val="0"/>
              <w:jc w:val="center"/>
            </w:pPr>
            <w:r>
              <w:rPr>
                <w:sz w:val="20"/>
              </w:rPr>
              <w:t xml:space="preserve">18.</w:t>
            </w:r>
          </w:p>
        </w:tc>
        <w:tc>
          <w:tcPr>
            <w:tcW w:w="3019" w:type="dxa"/>
          </w:tcPr>
          <w:p>
            <w:pPr>
              <w:pStyle w:val="0"/>
              <w:jc w:val="center"/>
            </w:pPr>
            <w:r>
              <w:rPr>
                <w:sz w:val="20"/>
              </w:rPr>
              <w:t xml:space="preserve">Маннит 150 мг/мл раствор для инфузий 400 мл N 15 бутылки - ящик картонный - для стационаров</w:t>
            </w:r>
          </w:p>
        </w:tc>
        <w:tc>
          <w:tcPr>
            <w:tcW w:w="1399" w:type="dxa"/>
          </w:tcPr>
          <w:p>
            <w:pPr>
              <w:pStyle w:val="0"/>
              <w:jc w:val="center"/>
            </w:pPr>
            <w:r>
              <w:rPr>
                <w:sz w:val="20"/>
              </w:rPr>
              <w:t xml:space="preserve">1</w:t>
            </w:r>
          </w:p>
        </w:tc>
        <w:tc>
          <w:tcPr>
            <w:tcW w:w="3904" w:type="dxa"/>
          </w:tcPr>
          <w:p>
            <w:pPr>
              <w:pStyle w:val="0"/>
              <w:jc w:val="center"/>
            </w:pPr>
            <w:r>
              <w:rPr>
                <w:sz w:val="20"/>
              </w:rPr>
              <w:t xml:space="preserve">Краситель азур-эозин по Романовскому (ДиахимГемиСтейн-Р)</w:t>
            </w:r>
          </w:p>
        </w:tc>
        <w:tc>
          <w:tcPr>
            <w:tcW w:w="1399" w:type="dxa"/>
          </w:tcPr>
          <w:p>
            <w:pPr>
              <w:pStyle w:val="0"/>
              <w:jc w:val="center"/>
            </w:pPr>
            <w:r>
              <w:rPr>
                <w:sz w:val="20"/>
              </w:rPr>
              <w:t xml:space="preserve">1</w:t>
            </w:r>
          </w:p>
        </w:tc>
      </w:tr>
      <w:tr>
        <w:tc>
          <w:tcPr>
            <w:tcW w:w="454" w:type="dxa"/>
          </w:tcPr>
          <w:p>
            <w:pPr>
              <w:pStyle w:val="0"/>
              <w:jc w:val="center"/>
            </w:pPr>
            <w:r>
              <w:rPr>
                <w:sz w:val="20"/>
              </w:rPr>
              <w:t xml:space="preserve">19.</w:t>
            </w:r>
          </w:p>
        </w:tc>
        <w:tc>
          <w:tcPr>
            <w:tcW w:w="3019" w:type="dxa"/>
          </w:tcPr>
          <w:p>
            <w:pPr>
              <w:pStyle w:val="0"/>
              <w:jc w:val="center"/>
            </w:pPr>
            <w:r>
              <w:rPr>
                <w:sz w:val="20"/>
              </w:rPr>
              <w:t xml:space="preserve">Элокс-СОЛОфарм раствор для внутримышечного/введения 10 мг/мл 1.5 мл - ампулы (5 шт.)</w:t>
            </w:r>
          </w:p>
        </w:tc>
        <w:tc>
          <w:tcPr>
            <w:tcW w:w="1399" w:type="dxa"/>
          </w:tcPr>
          <w:p>
            <w:pPr>
              <w:pStyle w:val="0"/>
              <w:jc w:val="center"/>
            </w:pPr>
            <w:r>
              <w:rPr>
                <w:sz w:val="20"/>
              </w:rPr>
              <w:t xml:space="preserve">30</w:t>
            </w:r>
          </w:p>
        </w:tc>
        <w:tc>
          <w:tcPr>
            <w:tcW w:w="3904" w:type="dxa"/>
          </w:tcPr>
          <w:p>
            <w:pPr>
              <w:pStyle w:val="0"/>
              <w:jc w:val="center"/>
            </w:pPr>
            <w:r>
              <w:rPr>
                <w:sz w:val="20"/>
              </w:rPr>
              <w:t xml:space="preserve">Рулон марлевый, нестерильный. Марля медицинская хлопчатобумажная отбеленная. Поверхностная плотность 36,0 г/м</w:t>
            </w:r>
            <w:r>
              <w:rPr>
                <w:sz w:val="20"/>
                <w:vertAlign w:val="superscript"/>
              </w:rPr>
              <w:t xml:space="preserve">2</w:t>
            </w:r>
            <w:r>
              <w:rPr>
                <w:sz w:val="20"/>
              </w:rPr>
              <w:t xml:space="preserve">. Ширина рулона 90 см. Длина 1 000 м</w:t>
            </w:r>
          </w:p>
        </w:tc>
        <w:tc>
          <w:tcPr>
            <w:tcW w:w="1399" w:type="dxa"/>
          </w:tcPr>
          <w:p>
            <w:pPr>
              <w:pStyle w:val="0"/>
              <w:jc w:val="center"/>
            </w:pPr>
            <w:r>
              <w:rPr>
                <w:sz w:val="20"/>
              </w:rPr>
              <w:t xml:space="preserve">1</w:t>
            </w:r>
          </w:p>
        </w:tc>
      </w:tr>
      <w:tr>
        <w:tc>
          <w:tcPr>
            <w:tcW w:w="454" w:type="dxa"/>
          </w:tcPr>
          <w:p>
            <w:pPr>
              <w:pStyle w:val="0"/>
              <w:jc w:val="center"/>
            </w:pPr>
            <w:r>
              <w:rPr>
                <w:sz w:val="20"/>
              </w:rPr>
              <w:t xml:space="preserve">20.</w:t>
            </w:r>
          </w:p>
        </w:tc>
        <w:tc>
          <w:tcPr>
            <w:tcW w:w="3019" w:type="dxa"/>
          </w:tcPr>
          <w:p>
            <w:pPr>
              <w:pStyle w:val="0"/>
              <w:jc w:val="center"/>
            </w:pPr>
            <w:r>
              <w:rPr>
                <w:sz w:val="20"/>
              </w:rPr>
              <w:t xml:space="preserve">Мельдоний Органика, раствор для инъекций 100 мг/мл, 5 мл, N 10</w:t>
            </w:r>
          </w:p>
        </w:tc>
        <w:tc>
          <w:tcPr>
            <w:tcW w:w="1399" w:type="dxa"/>
          </w:tcPr>
          <w:p>
            <w:pPr>
              <w:pStyle w:val="0"/>
              <w:jc w:val="center"/>
            </w:pPr>
            <w:r>
              <w:rPr>
                <w:sz w:val="20"/>
              </w:rPr>
              <w:t xml:space="preserve">20</w:t>
            </w:r>
          </w:p>
        </w:tc>
        <w:tc>
          <w:tcPr>
            <w:tcW w:w="3904"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 "МПК "Елец" с иглами инъекционными по ТУ 32.50.13-017-74017482-2018".</w:t>
            </w:r>
          </w:p>
          <w:p>
            <w:pPr>
              <w:pStyle w:val="0"/>
              <w:jc w:val="center"/>
            </w:pPr>
            <w:r>
              <w:rPr>
                <w:sz w:val="20"/>
              </w:rPr>
              <w:t xml:space="preserve">РУ N РЗН 2018/7361 от 02.07.2020)</w:t>
            </w:r>
          </w:p>
        </w:tc>
        <w:tc>
          <w:tcPr>
            <w:tcW w:w="1399" w:type="dxa"/>
          </w:tcPr>
          <w:p>
            <w:pPr>
              <w:pStyle w:val="0"/>
              <w:jc w:val="center"/>
            </w:pPr>
            <w:r>
              <w:rPr>
                <w:sz w:val="20"/>
              </w:rPr>
              <w:t xml:space="preserve">500</w:t>
            </w:r>
          </w:p>
        </w:tc>
      </w:tr>
      <w:tr>
        <w:tc>
          <w:tcPr>
            <w:tcW w:w="454" w:type="dxa"/>
          </w:tcPr>
          <w:p>
            <w:pPr>
              <w:pStyle w:val="0"/>
              <w:jc w:val="center"/>
            </w:pPr>
            <w:r>
              <w:rPr>
                <w:sz w:val="20"/>
              </w:rPr>
              <w:t xml:space="preserve">21.</w:t>
            </w:r>
          </w:p>
        </w:tc>
        <w:tc>
          <w:tcPr>
            <w:tcW w:w="3019" w:type="dxa"/>
          </w:tcPr>
          <w:p>
            <w:pPr>
              <w:pStyle w:val="0"/>
              <w:jc w:val="center"/>
            </w:pPr>
            <w:r>
              <w:rPr>
                <w:sz w:val="20"/>
              </w:rPr>
              <w:t xml:space="preserve">Метоклопрамид, раствор для внутривенного и внутримышечного</w:t>
            </w:r>
          </w:p>
          <w:p>
            <w:pPr>
              <w:pStyle w:val="0"/>
              <w:jc w:val="center"/>
            </w:pPr>
            <w:r>
              <w:rPr>
                <w:sz w:val="20"/>
              </w:rPr>
              <w:t xml:space="preserve">введения, 5 мг/мл 2 мл N 10</w:t>
            </w:r>
          </w:p>
        </w:tc>
        <w:tc>
          <w:tcPr>
            <w:tcW w:w="1399" w:type="dxa"/>
          </w:tcPr>
          <w:p>
            <w:pPr>
              <w:pStyle w:val="0"/>
              <w:jc w:val="center"/>
            </w:pPr>
            <w:r>
              <w:rPr>
                <w:sz w:val="20"/>
              </w:rPr>
              <w:t xml:space="preserve">50</w:t>
            </w:r>
          </w:p>
        </w:tc>
        <w:tc>
          <w:tcPr>
            <w:tcW w:w="3904" w:type="dxa"/>
          </w:tcPr>
          <w:p>
            <w:pPr>
              <w:pStyle w:val="0"/>
              <w:jc w:val="center"/>
            </w:pPr>
            <w:r>
              <w:rPr>
                <w:sz w:val="20"/>
              </w:rPr>
              <w:t xml:space="preserve">Набор реагентов для определения активированного парциального тромбопластинового времени (АПТВ-Эл-ТЕСТ). Количество выполняемых тестов 100 штук. Назначение: для ручной постановки анализа</w:t>
            </w:r>
          </w:p>
        </w:tc>
        <w:tc>
          <w:tcPr>
            <w:tcW w:w="1399" w:type="dxa"/>
          </w:tcPr>
          <w:p>
            <w:pPr>
              <w:pStyle w:val="0"/>
              <w:jc w:val="center"/>
            </w:pPr>
            <w:r>
              <w:rPr>
                <w:sz w:val="20"/>
              </w:rPr>
              <w:t xml:space="preserve">6</w:t>
            </w:r>
          </w:p>
        </w:tc>
      </w:tr>
      <w:tr>
        <w:tc>
          <w:tcPr>
            <w:tcW w:w="454" w:type="dxa"/>
          </w:tcPr>
          <w:p>
            <w:pPr>
              <w:pStyle w:val="0"/>
              <w:jc w:val="center"/>
            </w:pPr>
            <w:r>
              <w:rPr>
                <w:sz w:val="20"/>
              </w:rPr>
              <w:t xml:space="preserve">22.</w:t>
            </w:r>
          </w:p>
        </w:tc>
        <w:tc>
          <w:tcPr>
            <w:tcW w:w="3019" w:type="dxa"/>
          </w:tcPr>
          <w:p>
            <w:pPr>
              <w:pStyle w:val="0"/>
              <w:jc w:val="center"/>
            </w:pPr>
            <w:r>
              <w:rPr>
                <w:sz w:val="20"/>
              </w:rPr>
              <w:t xml:space="preserve">Никотиновая кислота, раствор для инъекций 10 мг/мл, 1 мл N 10</w:t>
            </w:r>
          </w:p>
        </w:tc>
        <w:tc>
          <w:tcPr>
            <w:tcW w:w="1399" w:type="dxa"/>
          </w:tcPr>
          <w:p>
            <w:pPr>
              <w:pStyle w:val="0"/>
              <w:jc w:val="center"/>
            </w:pPr>
            <w:r>
              <w:rPr>
                <w:sz w:val="20"/>
              </w:rPr>
              <w:t xml:space="preserve">10</w:t>
            </w:r>
          </w:p>
        </w:tc>
        <w:tc>
          <w:tcPr>
            <w:tcW w:w="3904" w:type="dxa"/>
          </w:tcPr>
          <w:p>
            <w:pPr>
              <w:pStyle w:val="0"/>
              <w:jc w:val="center"/>
            </w:pPr>
            <w:r>
              <w:rPr>
                <w:sz w:val="20"/>
              </w:rPr>
              <w:t xml:space="preserve">Перчатки смотровые/процедурные из латекса гевеи, неопудренные, нестерильные. Размер L</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23.</w:t>
            </w:r>
          </w:p>
        </w:tc>
        <w:tc>
          <w:tcPr>
            <w:tcW w:w="3019" w:type="dxa"/>
          </w:tcPr>
          <w:p>
            <w:pPr>
              <w:pStyle w:val="0"/>
              <w:jc w:val="center"/>
            </w:pPr>
            <w:r>
              <w:rPr>
                <w:sz w:val="20"/>
              </w:rPr>
              <w:t xml:space="preserve">Омепразол капсулы кишечнорастворимые 20 мг N 30</w:t>
            </w:r>
          </w:p>
        </w:tc>
        <w:tc>
          <w:tcPr>
            <w:tcW w:w="1399" w:type="dxa"/>
          </w:tcPr>
          <w:p>
            <w:pPr>
              <w:pStyle w:val="0"/>
              <w:jc w:val="center"/>
            </w:pPr>
            <w:r>
              <w:rPr>
                <w:sz w:val="20"/>
              </w:rPr>
              <w:t xml:space="preserve">100</w:t>
            </w:r>
          </w:p>
        </w:tc>
        <w:tc>
          <w:tcPr>
            <w:tcW w:w="3904" w:type="dxa"/>
          </w:tcPr>
          <w:p>
            <w:pPr>
              <w:pStyle w:val="0"/>
              <w:jc w:val="center"/>
            </w:pPr>
            <w:r>
              <w:rPr>
                <w:sz w:val="20"/>
              </w:rPr>
              <w:t xml:space="preserve">Перчатки смотровые одноразовые нестерильные нитриловые SFM. Размер M</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24.</w:t>
            </w:r>
          </w:p>
        </w:tc>
        <w:tc>
          <w:tcPr>
            <w:tcW w:w="3019" w:type="dxa"/>
          </w:tcPr>
          <w:p>
            <w:pPr>
              <w:pStyle w:val="0"/>
              <w:jc w:val="center"/>
            </w:pPr>
            <w:r>
              <w:rPr>
                <w:sz w:val="20"/>
              </w:rPr>
              <w:t xml:space="preserve">Латран, р-р для в/в и в/м введ./2 мг/мл/амп. 4 мл/уп. конт. пл. (поддоны) 5/ пач. карт. 1</w:t>
            </w:r>
          </w:p>
        </w:tc>
        <w:tc>
          <w:tcPr>
            <w:tcW w:w="1399" w:type="dxa"/>
          </w:tcPr>
          <w:p>
            <w:pPr>
              <w:pStyle w:val="0"/>
              <w:jc w:val="center"/>
            </w:pPr>
            <w:r>
              <w:rPr>
                <w:sz w:val="20"/>
              </w:rPr>
              <w:t xml:space="preserve">10</w:t>
            </w:r>
          </w:p>
        </w:tc>
        <w:tc>
          <w:tcPr>
            <w:tcW w:w="3904" w:type="dxa"/>
          </w:tcPr>
          <w:p>
            <w:pPr>
              <w:pStyle w:val="0"/>
              <w:jc w:val="center"/>
            </w:pPr>
            <w:r>
              <w:rPr>
                <w:sz w:val="20"/>
              </w:rPr>
              <w:t xml:space="preserve">Перчатки смотровые одноразовые нестерильные нитриловые SFM Размер "L"</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25.</w:t>
            </w:r>
          </w:p>
        </w:tc>
        <w:tc>
          <w:tcPr>
            <w:tcW w:w="3019" w:type="dxa"/>
          </w:tcPr>
          <w:p>
            <w:pPr>
              <w:pStyle w:val="0"/>
              <w:jc w:val="center"/>
            </w:pPr>
            <w:r>
              <w:rPr>
                <w:sz w:val="20"/>
              </w:rPr>
              <w:t xml:space="preserve">Папаверин, раствор для инъекций 20 мг/мл (ампула) 2 мл N 10</w:t>
            </w:r>
          </w:p>
        </w:tc>
        <w:tc>
          <w:tcPr>
            <w:tcW w:w="1399" w:type="dxa"/>
          </w:tcPr>
          <w:p>
            <w:pPr>
              <w:pStyle w:val="0"/>
              <w:jc w:val="center"/>
            </w:pPr>
            <w:r>
              <w:rPr>
                <w:sz w:val="20"/>
              </w:rPr>
              <w:t xml:space="preserve">20</w:t>
            </w:r>
          </w:p>
        </w:tc>
        <w:tc>
          <w:tcPr>
            <w:tcW w:w="3904" w:type="dxa"/>
          </w:tcPr>
          <w:p>
            <w:pPr>
              <w:pStyle w:val="0"/>
              <w:jc w:val="center"/>
            </w:pPr>
            <w:r>
              <w:rPr>
                <w:sz w:val="20"/>
              </w:rPr>
              <w:t xml:space="preserve">Подгузники для взрослых "ТЕНА СЛИП ОРИДЖИНАЛ", Дополнительные характеристики: размер "L"</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26.</w:t>
            </w:r>
          </w:p>
        </w:tc>
        <w:tc>
          <w:tcPr>
            <w:tcW w:w="3019" w:type="dxa"/>
          </w:tcPr>
          <w:p>
            <w:pPr>
              <w:pStyle w:val="0"/>
              <w:jc w:val="center"/>
            </w:pPr>
            <w:r>
              <w:rPr>
                <w:sz w:val="20"/>
              </w:rPr>
              <w:t xml:space="preserve">Парацетамол, таблетки, 500 мг, N 10</w:t>
            </w:r>
          </w:p>
        </w:tc>
        <w:tc>
          <w:tcPr>
            <w:tcW w:w="1399" w:type="dxa"/>
          </w:tcPr>
          <w:p>
            <w:pPr>
              <w:pStyle w:val="0"/>
              <w:jc w:val="center"/>
            </w:pPr>
            <w:r>
              <w:rPr>
                <w:sz w:val="20"/>
              </w:rPr>
              <w:t xml:space="preserve">20</w:t>
            </w:r>
          </w:p>
        </w:tc>
        <w:tc>
          <w:tcPr>
            <w:tcW w:w="3904" w:type="dxa"/>
          </w:tcPr>
          <w:p>
            <w:pPr>
              <w:pStyle w:val="0"/>
              <w:jc w:val="center"/>
            </w:pPr>
            <w:r>
              <w:rPr>
                <w:sz w:val="20"/>
              </w:rPr>
              <w:t xml:space="preserve">Подгузники для взрослых "Dailee", Дополнительные характеристики: размер "XL"</w:t>
            </w:r>
          </w:p>
        </w:tc>
        <w:tc>
          <w:tcPr>
            <w:tcW w:w="1399" w:type="dxa"/>
          </w:tcPr>
          <w:p>
            <w:pPr>
              <w:pStyle w:val="0"/>
              <w:jc w:val="center"/>
            </w:pPr>
            <w:r>
              <w:rPr>
                <w:sz w:val="20"/>
              </w:rPr>
              <w:t xml:space="preserve">1 134</w:t>
            </w:r>
          </w:p>
        </w:tc>
      </w:tr>
      <w:tr>
        <w:tc>
          <w:tcPr>
            <w:tcW w:w="454" w:type="dxa"/>
          </w:tcPr>
          <w:p>
            <w:pPr>
              <w:pStyle w:val="0"/>
              <w:jc w:val="center"/>
            </w:pPr>
            <w:r>
              <w:rPr>
                <w:sz w:val="20"/>
              </w:rPr>
              <w:t xml:space="preserve">27.</w:t>
            </w:r>
          </w:p>
        </w:tc>
        <w:tc>
          <w:tcPr>
            <w:tcW w:w="3019" w:type="dxa"/>
          </w:tcPr>
          <w:p>
            <w:pPr>
              <w:pStyle w:val="0"/>
              <w:jc w:val="center"/>
            </w:pPr>
            <w:r>
              <w:rPr>
                <w:sz w:val="20"/>
              </w:rPr>
              <w:t xml:space="preserve">Пентоксифиллин раствор для инъекций 20 мг/мл 5 мл N 10</w:t>
            </w:r>
          </w:p>
        </w:tc>
        <w:tc>
          <w:tcPr>
            <w:tcW w:w="1399" w:type="dxa"/>
          </w:tcPr>
          <w:p>
            <w:pPr>
              <w:pStyle w:val="0"/>
              <w:jc w:val="center"/>
            </w:pPr>
            <w:r>
              <w:rPr>
                <w:sz w:val="20"/>
              </w:rPr>
              <w:t xml:space="preserve">10</w:t>
            </w:r>
          </w:p>
        </w:tc>
        <w:tc>
          <w:tcPr>
            <w:tcW w:w="3904" w:type="dxa"/>
          </w:tcPr>
          <w:p>
            <w:pPr>
              <w:pStyle w:val="0"/>
              <w:jc w:val="center"/>
            </w:pPr>
            <w:r>
              <w:rPr>
                <w:sz w:val="20"/>
              </w:rPr>
              <w:t xml:space="preserve">Пробирка вакуумная для взятия образцов крови ИВД, с активатором свертывания. Страна происхождения: Китайская Народная Республика. Высота 100 миллиметров. Диаметр 13 миллиметров. Объем 6 кубических сантиметров. Количество в упаковке (100 шт.) Материал пробирки: пластик</w:t>
            </w:r>
          </w:p>
        </w:tc>
        <w:tc>
          <w:tcPr>
            <w:tcW w:w="1399" w:type="dxa"/>
          </w:tcPr>
          <w:p>
            <w:pPr>
              <w:pStyle w:val="0"/>
              <w:jc w:val="center"/>
            </w:pPr>
            <w:r>
              <w:rPr>
                <w:sz w:val="20"/>
              </w:rPr>
              <w:t xml:space="preserve">3000</w:t>
            </w:r>
          </w:p>
        </w:tc>
      </w:tr>
      <w:tr>
        <w:tc>
          <w:tcPr>
            <w:tcW w:w="454" w:type="dxa"/>
          </w:tcPr>
          <w:p>
            <w:pPr>
              <w:pStyle w:val="0"/>
              <w:jc w:val="center"/>
            </w:pPr>
            <w:r>
              <w:rPr>
                <w:sz w:val="20"/>
              </w:rPr>
              <w:t xml:space="preserve">28.</w:t>
            </w:r>
          </w:p>
        </w:tc>
        <w:tc>
          <w:tcPr>
            <w:tcW w:w="3019" w:type="dxa"/>
          </w:tcPr>
          <w:p>
            <w:pPr>
              <w:pStyle w:val="0"/>
              <w:jc w:val="center"/>
            </w:pPr>
            <w:r>
              <w:rPr>
                <w:sz w:val="20"/>
              </w:rPr>
              <w:t xml:space="preserve">Пирацетам-Эском, раствор для внутривенного и внутримышечного введения, 200 мг/мл (ампула) 5 мл N 10</w:t>
            </w:r>
          </w:p>
        </w:tc>
        <w:tc>
          <w:tcPr>
            <w:tcW w:w="1399" w:type="dxa"/>
          </w:tcPr>
          <w:p>
            <w:pPr>
              <w:pStyle w:val="0"/>
              <w:jc w:val="center"/>
            </w:pPr>
            <w:r>
              <w:rPr>
                <w:sz w:val="20"/>
              </w:rPr>
              <w:t xml:space="preserve">100</w:t>
            </w:r>
          </w:p>
        </w:tc>
        <w:tc>
          <w:tcPr>
            <w:tcW w:w="3904" w:type="dxa"/>
          </w:tcPr>
          <w:p>
            <w:pPr>
              <w:pStyle w:val="0"/>
              <w:jc w:val="center"/>
            </w:pPr>
            <w:r>
              <w:rPr>
                <w:sz w:val="20"/>
              </w:rPr>
              <w:t xml:space="preserve">Пробирка вакуумная для взятия образцов крови ИВД, с активатором свертывания. Страна происхождения: Китайская Народная Республика. Высота 100 миллиметров, диаметр 13 миллиметров. Количество в упаковке (100 шт.) Материал пробирки: пластик. Объем 5 кубических сантиметров</w:t>
            </w:r>
          </w:p>
        </w:tc>
        <w:tc>
          <w:tcPr>
            <w:tcW w:w="1399" w:type="dxa"/>
          </w:tcPr>
          <w:p>
            <w:pPr>
              <w:pStyle w:val="0"/>
              <w:jc w:val="center"/>
            </w:pPr>
            <w:r>
              <w:rPr>
                <w:sz w:val="20"/>
              </w:rPr>
              <w:t xml:space="preserve">999</w:t>
            </w:r>
          </w:p>
        </w:tc>
      </w:tr>
      <w:tr>
        <w:tc>
          <w:tcPr>
            <w:tcW w:w="454" w:type="dxa"/>
          </w:tcPr>
          <w:p>
            <w:pPr>
              <w:pStyle w:val="0"/>
              <w:jc w:val="center"/>
            </w:pPr>
            <w:r>
              <w:rPr>
                <w:sz w:val="20"/>
              </w:rPr>
              <w:t xml:space="preserve">29.</w:t>
            </w:r>
          </w:p>
        </w:tc>
        <w:tc>
          <w:tcPr>
            <w:tcW w:w="3019" w:type="dxa"/>
          </w:tcPr>
          <w:p>
            <w:pPr>
              <w:pStyle w:val="0"/>
              <w:jc w:val="center"/>
            </w:pPr>
            <w:r>
              <w:rPr>
                <w:sz w:val="20"/>
              </w:rPr>
              <w:t xml:space="preserve">Сульпирид, таблетки 200 мг N 30</w:t>
            </w:r>
          </w:p>
        </w:tc>
        <w:tc>
          <w:tcPr>
            <w:tcW w:w="1399" w:type="dxa"/>
          </w:tcPr>
          <w:p>
            <w:pPr>
              <w:pStyle w:val="0"/>
              <w:jc w:val="center"/>
            </w:pPr>
            <w:r>
              <w:rPr>
                <w:sz w:val="20"/>
              </w:rPr>
              <w:t xml:space="preserve">12</w:t>
            </w:r>
          </w:p>
        </w:tc>
        <w:tc>
          <w:tcPr>
            <w:tcW w:w="3904" w:type="dxa"/>
          </w:tcPr>
          <w:p>
            <w:pPr>
              <w:pStyle w:val="0"/>
              <w:jc w:val="center"/>
            </w:pPr>
            <w:r>
              <w:rPr>
                <w:sz w:val="20"/>
              </w:rPr>
              <w:t xml:space="preserve">Общий белок ИВД, набор, спектрофотометрический анализ. Количество выполняемых тестов 1000 шт. Назначение: для анализаторов открытого типа и ручной постановки</w:t>
            </w:r>
          </w:p>
        </w:tc>
        <w:tc>
          <w:tcPr>
            <w:tcW w:w="1399" w:type="dxa"/>
          </w:tcPr>
          <w:p>
            <w:pPr>
              <w:pStyle w:val="0"/>
              <w:jc w:val="center"/>
            </w:pPr>
            <w:r>
              <w:rPr>
                <w:sz w:val="20"/>
              </w:rPr>
              <w:t xml:space="preserve">1</w:t>
            </w:r>
          </w:p>
        </w:tc>
      </w:tr>
      <w:tr>
        <w:tc>
          <w:tcPr>
            <w:tcW w:w="454" w:type="dxa"/>
          </w:tcPr>
          <w:p>
            <w:pPr>
              <w:pStyle w:val="0"/>
              <w:jc w:val="center"/>
            </w:pPr>
            <w:r>
              <w:rPr>
                <w:sz w:val="20"/>
              </w:rPr>
              <w:t xml:space="preserve">30.</w:t>
            </w:r>
          </w:p>
        </w:tc>
        <w:tc>
          <w:tcPr>
            <w:tcW w:w="3019" w:type="dxa"/>
          </w:tcPr>
          <w:p>
            <w:pPr>
              <w:pStyle w:val="0"/>
              <w:jc w:val="center"/>
            </w:pPr>
            <w:r>
              <w:rPr>
                <w:sz w:val="20"/>
              </w:rPr>
              <w:t xml:space="preserve">Тиолепта концентрат для приготовления раствора для инфузий 30 мг/мл 10 мл N 10</w:t>
            </w:r>
          </w:p>
        </w:tc>
        <w:tc>
          <w:tcPr>
            <w:tcW w:w="1399" w:type="dxa"/>
          </w:tcPr>
          <w:p>
            <w:pPr>
              <w:pStyle w:val="0"/>
              <w:jc w:val="center"/>
            </w:pPr>
            <w:r>
              <w:rPr>
                <w:sz w:val="20"/>
              </w:rPr>
              <w:t xml:space="preserve">10</w:t>
            </w:r>
          </w:p>
        </w:tc>
        <w:tc>
          <w:tcPr>
            <w:tcW w:w="3904" w:type="dxa"/>
          </w:tcPr>
          <w:p>
            <w:pPr>
              <w:pStyle w:val="0"/>
              <w:jc w:val="center"/>
            </w:pPr>
            <w:r>
              <w:rPr>
                <w:sz w:val="20"/>
              </w:rPr>
              <w:t xml:space="preserve">Контрольная человеческая сыворотка, норма Лиофилизированная универсальная сыворотка, изготовленная на основе человеческой сыворотки. Значения параметров аналитов находятся в диапазоне нормальных значений. Фасовка: 1 флакон по 5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31.</w:t>
            </w:r>
          </w:p>
        </w:tc>
        <w:tc>
          <w:tcPr>
            <w:tcW w:w="3019" w:type="dxa"/>
          </w:tcPr>
          <w:p>
            <w:pPr>
              <w:pStyle w:val="0"/>
              <w:jc w:val="center"/>
            </w:pPr>
            <w:r>
              <w:rPr>
                <w:sz w:val="20"/>
              </w:rPr>
              <w:t xml:space="preserve">ЛОТОНЕЛ таблетки 10 мг N 60</w:t>
            </w:r>
          </w:p>
        </w:tc>
        <w:tc>
          <w:tcPr>
            <w:tcW w:w="1399" w:type="dxa"/>
          </w:tcPr>
          <w:p>
            <w:pPr>
              <w:pStyle w:val="0"/>
              <w:jc w:val="center"/>
            </w:pPr>
            <w:r>
              <w:rPr>
                <w:sz w:val="20"/>
              </w:rPr>
              <w:t xml:space="preserve">4</w:t>
            </w:r>
          </w:p>
        </w:tc>
        <w:tc>
          <w:tcPr>
            <w:tcW w:w="3904" w:type="dxa"/>
          </w:tcPr>
          <w:p>
            <w:pPr>
              <w:pStyle w:val="0"/>
              <w:jc w:val="center"/>
            </w:pPr>
            <w:r>
              <w:rPr>
                <w:sz w:val="20"/>
              </w:rPr>
              <w:t xml:space="preserve">Контрольная человеческая сыворотка, патология Лиофилизированная универсальная сыворотка, изготовленная на основе человеческой сыворотки. Значения параметров аналитов находятся в диапазоне патологических значений. Фасовка: 1 флакон 5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32.</w:t>
            </w:r>
          </w:p>
        </w:tc>
        <w:tc>
          <w:tcPr>
            <w:tcW w:w="3019" w:type="dxa"/>
          </w:tcPr>
          <w:p>
            <w:pPr>
              <w:pStyle w:val="0"/>
              <w:jc w:val="center"/>
            </w:pPr>
            <w:r>
              <w:rPr>
                <w:sz w:val="20"/>
              </w:rPr>
              <w:t xml:space="preserve">Фосфонциале Моно, р-р для в/в введ./250 мг/5 мл/амп. 5 мл/пач. карт. 5</w:t>
            </w:r>
          </w:p>
        </w:tc>
        <w:tc>
          <w:tcPr>
            <w:tcW w:w="1399" w:type="dxa"/>
          </w:tcPr>
          <w:p>
            <w:pPr>
              <w:pStyle w:val="0"/>
              <w:jc w:val="center"/>
            </w:pPr>
            <w:r>
              <w:rPr>
                <w:sz w:val="20"/>
              </w:rPr>
              <w:t xml:space="preserve">10</w:t>
            </w:r>
          </w:p>
        </w:tc>
        <w:tc>
          <w:tcPr>
            <w:tcW w:w="3904" w:type="dxa"/>
          </w:tcPr>
          <w:p>
            <w:pPr>
              <w:pStyle w:val="0"/>
              <w:jc w:val="center"/>
            </w:pPr>
            <w:r>
              <w:rPr>
                <w:sz w:val="20"/>
              </w:rPr>
              <w:t xml:space="preserve">D-димер ИВД, набор, иммунохроматографический анализ, экспресс-анализ. Количество выполняемых тестов: 20 (шт.)</w:t>
            </w:r>
          </w:p>
        </w:tc>
        <w:tc>
          <w:tcPr>
            <w:tcW w:w="1399" w:type="dxa"/>
          </w:tcPr>
          <w:p>
            <w:pPr>
              <w:pStyle w:val="0"/>
              <w:jc w:val="center"/>
            </w:pPr>
            <w:r>
              <w:rPr>
                <w:sz w:val="20"/>
              </w:rPr>
              <w:t xml:space="preserve">1</w:t>
            </w:r>
          </w:p>
        </w:tc>
      </w:tr>
      <w:tr>
        <w:tc>
          <w:tcPr>
            <w:tcW w:w="454" w:type="dxa"/>
          </w:tcPr>
          <w:p>
            <w:pPr>
              <w:pStyle w:val="0"/>
              <w:jc w:val="center"/>
            </w:pPr>
            <w:r>
              <w:rPr>
                <w:sz w:val="20"/>
              </w:rPr>
              <w:t xml:space="preserve">33.</w:t>
            </w:r>
          </w:p>
        </w:tc>
        <w:tc>
          <w:tcPr>
            <w:tcW w:w="3019" w:type="dxa"/>
          </w:tcPr>
          <w:p>
            <w:pPr>
              <w:pStyle w:val="0"/>
              <w:jc w:val="center"/>
            </w:pPr>
            <w:r>
              <w:rPr>
                <w:sz w:val="20"/>
              </w:rPr>
              <w:t xml:space="preserve">Эсслиал форте, капс./300 мг/уп. конт. яч. 10/пач. карт. 3</w:t>
            </w:r>
          </w:p>
        </w:tc>
        <w:tc>
          <w:tcPr>
            <w:tcW w:w="1399" w:type="dxa"/>
          </w:tcPr>
          <w:p>
            <w:pPr>
              <w:pStyle w:val="0"/>
              <w:jc w:val="center"/>
            </w:pPr>
            <w:r>
              <w:rPr>
                <w:sz w:val="20"/>
              </w:rPr>
              <w:t xml:space="preserve">10</w:t>
            </w:r>
          </w:p>
        </w:tc>
        <w:tc>
          <w:tcPr>
            <w:tcW w:w="3904"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50 мл. "Луер-лок"</w:t>
            </w:r>
          </w:p>
        </w:tc>
        <w:tc>
          <w:tcPr>
            <w:tcW w:w="1399" w:type="dxa"/>
          </w:tcPr>
          <w:p>
            <w:pPr>
              <w:pStyle w:val="0"/>
              <w:jc w:val="center"/>
            </w:pPr>
            <w:r>
              <w:rPr>
                <w:sz w:val="20"/>
              </w:rPr>
              <w:t xml:space="preserve">10</w:t>
            </w:r>
          </w:p>
        </w:tc>
      </w:tr>
      <w:tr>
        <w:tc>
          <w:tcPr>
            <w:tcW w:w="454" w:type="dxa"/>
          </w:tcPr>
          <w:p>
            <w:pPr>
              <w:pStyle w:val="0"/>
              <w:jc w:val="center"/>
            </w:pPr>
            <w:r>
              <w:rPr>
                <w:sz w:val="20"/>
              </w:rPr>
              <w:t xml:space="preserve">34.</w:t>
            </w:r>
          </w:p>
        </w:tc>
        <w:tc>
          <w:tcPr>
            <w:tcW w:w="3019" w:type="dxa"/>
          </w:tcPr>
          <w:p>
            <w:pPr>
              <w:pStyle w:val="0"/>
              <w:jc w:val="center"/>
            </w:pPr>
            <w:r>
              <w:rPr>
                <w:sz w:val="20"/>
              </w:rPr>
              <w:t xml:space="preserve">Хлоргексидин, раствор для местного и наружного применения 0,05%, 100 мл</w:t>
            </w:r>
          </w:p>
        </w:tc>
        <w:tc>
          <w:tcPr>
            <w:tcW w:w="1399" w:type="dxa"/>
          </w:tcPr>
          <w:p>
            <w:pPr>
              <w:pStyle w:val="0"/>
              <w:jc w:val="center"/>
            </w:pPr>
            <w:r>
              <w:rPr>
                <w:sz w:val="20"/>
              </w:rPr>
              <w:t xml:space="preserve">100</w:t>
            </w:r>
          </w:p>
        </w:tc>
        <w:tc>
          <w:tcPr>
            <w:tcW w:w="3904" w:type="dxa"/>
          </w:tcPr>
          <w:p>
            <w:pPr>
              <w:pStyle w:val="0"/>
              <w:jc w:val="center"/>
            </w:pPr>
            <w:r>
              <w:rPr>
                <w:sz w:val="20"/>
              </w:rPr>
              <w:t xml:space="preserve">Клеенка подкладная резинотканевая по ГОСТ 3251-91 вида А - на основе хлопчатобумажных тканей</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35.</w:t>
            </w:r>
          </w:p>
        </w:tc>
        <w:tc>
          <w:tcPr>
            <w:tcW w:w="3019" w:type="dxa"/>
          </w:tcPr>
          <w:p>
            <w:pPr>
              <w:pStyle w:val="0"/>
              <w:jc w:val="center"/>
            </w:pPr>
            <w:r>
              <w:rPr>
                <w:sz w:val="20"/>
              </w:rPr>
              <w:t xml:space="preserve">Холи-Альфа /р-р д/инф. и в/м введ./250 мг/мл/амп. 4 мл/кольц. изл./надр./точк./пач. карт. 5</w:t>
            </w:r>
          </w:p>
        </w:tc>
        <w:tc>
          <w:tcPr>
            <w:tcW w:w="1399" w:type="dxa"/>
          </w:tcPr>
          <w:p>
            <w:pPr>
              <w:pStyle w:val="0"/>
              <w:jc w:val="center"/>
            </w:pPr>
            <w:r>
              <w:rPr>
                <w:sz w:val="20"/>
              </w:rPr>
              <w:t xml:space="preserve">18</w:t>
            </w:r>
          </w:p>
        </w:tc>
        <w:tc>
          <w:tcPr>
            <w:tcW w:w="3904" w:type="dxa"/>
          </w:tcPr>
          <w:p>
            <w:pPr>
              <w:pStyle w:val="0"/>
              <w:jc w:val="center"/>
            </w:pPr>
            <w:r>
              <w:rPr>
                <w:sz w:val="20"/>
              </w:rPr>
              <w:t xml:space="preserve">Абиокс-хлор</w:t>
            </w:r>
          </w:p>
        </w:tc>
        <w:tc>
          <w:tcPr>
            <w:tcW w:w="1399" w:type="dxa"/>
          </w:tcPr>
          <w:p>
            <w:pPr>
              <w:pStyle w:val="0"/>
              <w:jc w:val="center"/>
            </w:pPr>
            <w:r>
              <w:rPr>
                <w:sz w:val="20"/>
              </w:rPr>
              <w:t xml:space="preserve">70</w:t>
            </w:r>
          </w:p>
        </w:tc>
      </w:tr>
      <w:tr>
        <w:tc>
          <w:tcPr>
            <w:tcW w:w="454" w:type="dxa"/>
          </w:tcPr>
          <w:p>
            <w:pPr>
              <w:pStyle w:val="0"/>
              <w:jc w:val="center"/>
            </w:pPr>
            <w:r>
              <w:rPr>
                <w:sz w:val="20"/>
              </w:rPr>
              <w:t xml:space="preserve">36.</w:t>
            </w:r>
          </w:p>
        </w:tc>
        <w:tc>
          <w:tcPr>
            <w:tcW w:w="3019" w:type="dxa"/>
          </w:tcPr>
          <w:p>
            <w:pPr>
              <w:pStyle w:val="0"/>
              <w:jc w:val="center"/>
            </w:pPr>
            <w:r>
              <w:rPr>
                <w:sz w:val="20"/>
              </w:rPr>
              <w:t xml:space="preserve">Ципрофлоксацин таблетки, покрытые пленочной оболочкой 500 мг. N 10</w:t>
            </w:r>
          </w:p>
        </w:tc>
        <w:tc>
          <w:tcPr>
            <w:tcW w:w="1399" w:type="dxa"/>
          </w:tcPr>
          <w:p>
            <w:pPr>
              <w:pStyle w:val="0"/>
              <w:jc w:val="center"/>
            </w:pPr>
            <w:r>
              <w:rPr>
                <w:sz w:val="20"/>
              </w:rPr>
              <w:t xml:space="preserve">50</w:t>
            </w:r>
          </w:p>
        </w:tc>
        <w:tc>
          <w:tcPr>
            <w:tcW w:w="3904" w:type="dxa"/>
          </w:tcPr>
          <w:p>
            <w:pPr>
              <w:pStyle w:val="0"/>
              <w:jc w:val="center"/>
            </w:pPr>
            <w:r>
              <w:rPr>
                <w:sz w:val="20"/>
              </w:rPr>
              <w:t xml:space="preserve">Бетафлор (1 л с дозатором)</w:t>
            </w:r>
          </w:p>
        </w:tc>
        <w:tc>
          <w:tcPr>
            <w:tcW w:w="1399" w:type="dxa"/>
          </w:tcPr>
          <w:p>
            <w:pPr>
              <w:pStyle w:val="0"/>
              <w:jc w:val="center"/>
            </w:pPr>
            <w:r>
              <w:rPr>
                <w:sz w:val="20"/>
              </w:rPr>
              <w:t xml:space="preserve">67</w:t>
            </w:r>
          </w:p>
        </w:tc>
      </w:tr>
      <w:tr>
        <w:tc>
          <w:tcPr>
            <w:tcW w:w="454" w:type="dxa"/>
          </w:tcPr>
          <w:p>
            <w:pPr>
              <w:pStyle w:val="0"/>
              <w:jc w:val="center"/>
            </w:pPr>
            <w:r>
              <w:rPr>
                <w:sz w:val="20"/>
              </w:rPr>
              <w:t xml:space="preserve">37.</w:t>
            </w:r>
          </w:p>
        </w:tc>
        <w:tc>
          <w:tcPr>
            <w:tcW w:w="3019" w:type="dxa"/>
          </w:tcPr>
          <w:p>
            <w:pPr>
              <w:pStyle w:val="0"/>
              <w:jc w:val="center"/>
            </w:pPr>
            <w:r>
              <w:rPr>
                <w:sz w:val="20"/>
              </w:rPr>
              <w:t xml:space="preserve">Ципрофлоксацин, раствор для инфузий, 2 мг/мл, 100 мл N 50</w:t>
            </w:r>
          </w:p>
        </w:tc>
        <w:tc>
          <w:tcPr>
            <w:tcW w:w="1399" w:type="dxa"/>
          </w:tcPr>
          <w:p>
            <w:pPr>
              <w:pStyle w:val="0"/>
              <w:jc w:val="center"/>
            </w:pPr>
            <w:r>
              <w:rPr>
                <w:sz w:val="20"/>
              </w:rPr>
              <w:t xml:space="preserve">1</w:t>
            </w:r>
          </w:p>
        </w:tc>
        <w:tc>
          <w:tcPr>
            <w:tcW w:w="3904" w:type="dxa"/>
          </w:tcPr>
          <w:p>
            <w:pPr>
              <w:pStyle w:val="0"/>
              <w:jc w:val="center"/>
            </w:pPr>
            <w:r>
              <w:rPr>
                <w:sz w:val="20"/>
              </w:rPr>
              <w:t xml:space="preserve">Перчатки диагностические латексные нестерильные неопудренные текстурированные р-р М (7-8) (SFM-GRIP-SURFACE)</w:t>
            </w:r>
          </w:p>
        </w:tc>
        <w:tc>
          <w:tcPr>
            <w:tcW w:w="1399" w:type="dxa"/>
          </w:tcPr>
          <w:p>
            <w:pPr>
              <w:pStyle w:val="0"/>
              <w:jc w:val="center"/>
            </w:pPr>
            <w:r>
              <w:rPr>
                <w:sz w:val="20"/>
              </w:rPr>
              <w:t xml:space="preserve">4 900</w:t>
            </w:r>
          </w:p>
        </w:tc>
      </w:tr>
      <w:tr>
        <w:tc>
          <w:tcPr>
            <w:tcW w:w="454" w:type="dxa"/>
          </w:tcPr>
          <w:p>
            <w:pPr>
              <w:pStyle w:val="0"/>
              <w:jc w:val="center"/>
            </w:pPr>
            <w:r>
              <w:rPr>
                <w:sz w:val="20"/>
              </w:rPr>
              <w:t xml:space="preserve">38.</w:t>
            </w:r>
          </w:p>
        </w:tc>
        <w:tc>
          <w:tcPr>
            <w:tcW w:w="3019" w:type="dxa"/>
          </w:tcPr>
          <w:p>
            <w:pPr>
              <w:pStyle w:val="0"/>
              <w:jc w:val="center"/>
            </w:pPr>
            <w:r>
              <w:rPr>
                <w:sz w:val="20"/>
              </w:rPr>
              <w:t xml:space="preserve">Этамзилат-ЭСКОМ раствор для инъекций и наружного применения 125 мг/мл 2 мл N 10</w:t>
            </w:r>
          </w:p>
        </w:tc>
        <w:tc>
          <w:tcPr>
            <w:tcW w:w="1399" w:type="dxa"/>
          </w:tcPr>
          <w:p>
            <w:pPr>
              <w:pStyle w:val="0"/>
              <w:jc w:val="center"/>
            </w:pPr>
            <w:r>
              <w:rPr>
                <w:sz w:val="20"/>
              </w:rPr>
              <w:t xml:space="preserve">50</w:t>
            </w:r>
          </w:p>
        </w:tc>
        <w:tc>
          <w:tcPr>
            <w:tcW w:w="3904" w:type="dxa"/>
          </w:tcPr>
          <w:p>
            <w:pPr>
              <w:pStyle w:val="0"/>
              <w:jc w:val="center"/>
            </w:pPr>
            <w:r>
              <w:rPr>
                <w:sz w:val="20"/>
              </w:rPr>
              <w:t xml:space="preserve">Перчатки диагностические латексные нестерильные неопудренные текстурированные р-р L (8-9) (SFM-GRIP-SURFACE)</w:t>
            </w:r>
          </w:p>
        </w:tc>
        <w:tc>
          <w:tcPr>
            <w:tcW w:w="1399" w:type="dxa"/>
          </w:tcPr>
          <w:p>
            <w:pPr>
              <w:pStyle w:val="0"/>
              <w:jc w:val="center"/>
            </w:pPr>
            <w:r>
              <w:rPr>
                <w:sz w:val="20"/>
              </w:rPr>
              <w:t xml:space="preserve">4 750</w:t>
            </w:r>
          </w:p>
        </w:tc>
      </w:tr>
      <w:tr>
        <w:tc>
          <w:tcPr>
            <w:tcW w:w="454" w:type="dxa"/>
          </w:tcPr>
          <w:p>
            <w:pPr>
              <w:pStyle w:val="0"/>
              <w:jc w:val="center"/>
            </w:pPr>
            <w:r>
              <w:rPr>
                <w:sz w:val="20"/>
              </w:rPr>
              <w:t xml:space="preserve">39.</w:t>
            </w:r>
          </w:p>
        </w:tc>
        <w:tc>
          <w:tcPr>
            <w:tcW w:w="3019" w:type="dxa"/>
          </w:tcPr>
          <w:p>
            <w:pPr>
              <w:pStyle w:val="0"/>
              <w:jc w:val="center"/>
            </w:pPr>
            <w:r>
              <w:rPr>
                <w:sz w:val="20"/>
              </w:rPr>
              <w:t xml:space="preserve">Этиловый спирт, раствор для наружного применения 70%, 100 мл</w:t>
            </w:r>
          </w:p>
        </w:tc>
        <w:tc>
          <w:tcPr>
            <w:tcW w:w="1399" w:type="dxa"/>
          </w:tcPr>
          <w:p>
            <w:pPr>
              <w:pStyle w:val="0"/>
              <w:jc w:val="center"/>
            </w:pPr>
            <w:r>
              <w:rPr>
                <w:sz w:val="20"/>
              </w:rPr>
              <w:t xml:space="preserve">500</w:t>
            </w:r>
          </w:p>
        </w:tc>
        <w:tc>
          <w:tcPr>
            <w:tcW w:w="3904" w:type="dxa"/>
          </w:tcPr>
          <w:p>
            <w:pPr>
              <w:pStyle w:val="0"/>
              <w:jc w:val="center"/>
            </w:pPr>
            <w:r>
              <w:rPr>
                <w:sz w:val="20"/>
              </w:rPr>
              <w:t xml:space="preserve">Перчатки латексные неопудренные размер М (7-8) текстурированные Benovy</w:t>
            </w:r>
          </w:p>
        </w:tc>
        <w:tc>
          <w:tcPr>
            <w:tcW w:w="1399" w:type="dxa"/>
          </w:tcPr>
          <w:p>
            <w:pPr>
              <w:pStyle w:val="0"/>
              <w:jc w:val="center"/>
            </w:pPr>
            <w:r>
              <w:rPr>
                <w:sz w:val="20"/>
              </w:rPr>
              <w:t xml:space="preserve">35</w:t>
            </w:r>
          </w:p>
        </w:tc>
      </w:tr>
      <w:tr>
        <w:tc>
          <w:tcPr>
            <w:tcW w:w="454" w:type="dxa"/>
          </w:tcPr>
          <w:p>
            <w:pPr>
              <w:pStyle w:val="0"/>
              <w:jc w:val="center"/>
            </w:pPr>
            <w:r>
              <w:rPr>
                <w:sz w:val="20"/>
              </w:rPr>
              <w:t xml:space="preserve">40.</w:t>
            </w:r>
          </w:p>
        </w:tc>
        <w:tc>
          <w:tcPr>
            <w:tcW w:w="3019" w:type="dxa"/>
          </w:tcPr>
          <w:p>
            <w:pPr>
              <w:pStyle w:val="0"/>
              <w:jc w:val="center"/>
            </w:pPr>
            <w:r>
              <w:rPr>
                <w:sz w:val="20"/>
              </w:rPr>
              <w:t xml:space="preserve">Мексидол (R), раствор для внутривенного и внутримышечного введения 50 мг/мл, ампулы 5 мл, N 5</w:t>
            </w:r>
          </w:p>
        </w:tc>
        <w:tc>
          <w:tcPr>
            <w:tcW w:w="1399" w:type="dxa"/>
          </w:tcPr>
          <w:p>
            <w:pPr>
              <w:pStyle w:val="0"/>
              <w:jc w:val="center"/>
            </w:pPr>
            <w:r>
              <w:rPr>
                <w:sz w:val="20"/>
              </w:rPr>
              <w:t xml:space="preserve">40</w:t>
            </w:r>
          </w:p>
        </w:tc>
        <w:tc>
          <w:tcPr>
            <w:tcW w:w="3904" w:type="dxa"/>
          </w:tcPr>
          <w:p>
            <w:pPr>
              <w:pStyle w:val="0"/>
              <w:jc w:val="center"/>
            </w:pPr>
            <w:r>
              <w:rPr>
                <w:sz w:val="20"/>
              </w:rPr>
              <w:t xml:space="preserve">Перчатки медицинские латексные, средние нестерильные N 50</w:t>
            </w:r>
          </w:p>
        </w:tc>
        <w:tc>
          <w:tcPr>
            <w:tcW w:w="1399" w:type="dxa"/>
          </w:tcPr>
          <w:p>
            <w:pPr>
              <w:pStyle w:val="0"/>
              <w:jc w:val="center"/>
            </w:pPr>
            <w:r>
              <w:rPr>
                <w:sz w:val="20"/>
              </w:rPr>
              <w:t xml:space="preserve">2</w:t>
            </w:r>
          </w:p>
        </w:tc>
      </w:tr>
      <w:tr>
        <w:tc>
          <w:tcPr>
            <w:tcW w:w="454" w:type="dxa"/>
          </w:tcPr>
          <w:p>
            <w:pPr>
              <w:pStyle w:val="0"/>
              <w:jc w:val="center"/>
            </w:pPr>
            <w:r>
              <w:rPr>
                <w:sz w:val="20"/>
              </w:rPr>
              <w:t xml:space="preserve">41.</w:t>
            </w:r>
          </w:p>
        </w:tc>
        <w:tc>
          <w:tcPr>
            <w:tcW w:w="3019" w:type="dxa"/>
          </w:tcPr>
          <w:p>
            <w:pPr>
              <w:pStyle w:val="0"/>
              <w:jc w:val="center"/>
            </w:pPr>
            <w:r>
              <w:rPr>
                <w:sz w:val="20"/>
              </w:rPr>
              <w:t xml:space="preserve">Эуфиллин, раствор для внутривенного введения, 24 мг/мл, 10 мл, ампула, N 10</w:t>
            </w:r>
          </w:p>
        </w:tc>
        <w:tc>
          <w:tcPr>
            <w:tcW w:w="1399" w:type="dxa"/>
          </w:tcPr>
          <w:p>
            <w:pPr>
              <w:pStyle w:val="0"/>
              <w:jc w:val="center"/>
            </w:pPr>
            <w:r>
              <w:rPr>
                <w:sz w:val="20"/>
              </w:rPr>
              <w:t xml:space="preserve">10</w:t>
            </w:r>
          </w:p>
        </w:tc>
        <w:tc>
          <w:tcPr>
            <w:tcW w:w="3904" w:type="dxa"/>
          </w:tcPr>
          <w:p>
            <w:pPr>
              <w:pStyle w:val="0"/>
              <w:jc w:val="center"/>
            </w:pPr>
            <w:r>
              <w:rPr>
                <w:sz w:val="20"/>
              </w:rPr>
              <w:t xml:space="preserve">Перчатки смотровые латексные неопудренные, М нестерильные N 50</w:t>
            </w:r>
          </w:p>
        </w:tc>
        <w:tc>
          <w:tcPr>
            <w:tcW w:w="1399" w:type="dxa"/>
          </w:tcPr>
          <w:p>
            <w:pPr>
              <w:pStyle w:val="0"/>
              <w:jc w:val="center"/>
            </w:pPr>
            <w:r>
              <w:rPr>
                <w:sz w:val="20"/>
              </w:rPr>
              <w:t xml:space="preserve">1</w:t>
            </w:r>
          </w:p>
        </w:tc>
      </w:tr>
      <w:tr>
        <w:tc>
          <w:tcPr>
            <w:tcW w:w="454" w:type="dxa"/>
          </w:tcPr>
          <w:p>
            <w:pPr>
              <w:pStyle w:val="0"/>
              <w:jc w:val="center"/>
            </w:pPr>
            <w:r>
              <w:rPr>
                <w:sz w:val="20"/>
              </w:rPr>
              <w:t xml:space="preserve">42.</w:t>
            </w:r>
          </w:p>
        </w:tc>
        <w:tc>
          <w:tcPr>
            <w:tcW w:w="3019" w:type="dxa"/>
          </w:tcPr>
          <w:p>
            <w:pPr>
              <w:pStyle w:val="0"/>
              <w:jc w:val="center"/>
            </w:pPr>
            <w:r>
              <w:rPr>
                <w:sz w:val="20"/>
              </w:rPr>
              <w:t xml:space="preserve">Амиодарон таблетки, 200 мг, N 30</w:t>
            </w:r>
          </w:p>
        </w:tc>
        <w:tc>
          <w:tcPr>
            <w:tcW w:w="1399" w:type="dxa"/>
          </w:tcPr>
          <w:p>
            <w:pPr>
              <w:pStyle w:val="0"/>
              <w:jc w:val="center"/>
            </w:pPr>
            <w:r>
              <w:rPr>
                <w:sz w:val="20"/>
              </w:rPr>
              <w:t xml:space="preserve">30</w:t>
            </w:r>
          </w:p>
        </w:tc>
        <w:tc>
          <w:tcPr>
            <w:tcW w:w="3904" w:type="dxa"/>
          </w:tcPr>
          <w:p>
            <w:pPr>
              <w:pStyle w:val="0"/>
              <w:jc w:val="center"/>
            </w:pPr>
            <w:r>
              <w:rPr>
                <w:sz w:val="20"/>
              </w:rPr>
              <w:t xml:space="preserve">Перчатки хирургические латексные анатомические опудренные, р. 7 нестерильные</w:t>
            </w:r>
          </w:p>
        </w:tc>
        <w:tc>
          <w:tcPr>
            <w:tcW w:w="1399" w:type="dxa"/>
          </w:tcPr>
          <w:p>
            <w:pPr>
              <w:pStyle w:val="0"/>
              <w:jc w:val="center"/>
            </w:pPr>
            <w:r>
              <w:rPr>
                <w:sz w:val="20"/>
              </w:rPr>
              <w:t xml:space="preserve">75</w:t>
            </w:r>
          </w:p>
        </w:tc>
      </w:tr>
      <w:tr>
        <w:tc>
          <w:tcPr>
            <w:tcW w:w="454" w:type="dxa"/>
          </w:tcPr>
          <w:p>
            <w:pPr>
              <w:pStyle w:val="0"/>
              <w:jc w:val="center"/>
            </w:pPr>
            <w:r>
              <w:rPr>
                <w:sz w:val="20"/>
              </w:rPr>
              <w:t xml:space="preserve">43.</w:t>
            </w:r>
          </w:p>
        </w:tc>
        <w:tc>
          <w:tcPr>
            <w:tcW w:w="3019" w:type="dxa"/>
          </w:tcPr>
          <w:p>
            <w:pPr>
              <w:pStyle w:val="0"/>
              <w:jc w:val="center"/>
            </w:pPr>
            <w:r>
              <w:rPr>
                <w:sz w:val="20"/>
              </w:rPr>
              <w:t xml:space="preserve">Аскорбиновая кислота, раствор для внутривенного и внутримышечного введения, 50 мг/мл, 2 мл - N 10</w:t>
            </w:r>
          </w:p>
        </w:tc>
        <w:tc>
          <w:tcPr>
            <w:tcW w:w="1399" w:type="dxa"/>
          </w:tcPr>
          <w:p>
            <w:pPr>
              <w:pStyle w:val="0"/>
              <w:jc w:val="center"/>
            </w:pPr>
            <w:r>
              <w:rPr>
                <w:sz w:val="20"/>
              </w:rPr>
              <w:t xml:space="preserve">40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44.</w:t>
            </w:r>
          </w:p>
        </w:tc>
        <w:tc>
          <w:tcPr>
            <w:tcW w:w="3019" w:type="dxa"/>
          </w:tcPr>
          <w:p>
            <w:pPr>
              <w:pStyle w:val="0"/>
              <w:jc w:val="center"/>
            </w:pPr>
            <w:r>
              <w:rPr>
                <w:sz w:val="20"/>
              </w:rPr>
              <w:t xml:space="preserve">Аторис, таблетки, покрытые пленочной оболочкой, 30 мг, 10 шт. - блистеры (3) - пачки картонные</w:t>
            </w:r>
          </w:p>
        </w:tc>
        <w:tc>
          <w:tcPr>
            <w:tcW w:w="1399" w:type="dxa"/>
          </w:tcPr>
          <w:p>
            <w:pPr>
              <w:pStyle w:val="0"/>
              <w:jc w:val="center"/>
            </w:pPr>
            <w:r>
              <w:rPr>
                <w:sz w:val="20"/>
              </w:rPr>
              <w:t xml:space="preserve">10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45.</w:t>
            </w:r>
          </w:p>
        </w:tc>
        <w:tc>
          <w:tcPr>
            <w:tcW w:w="3019" w:type="dxa"/>
          </w:tcPr>
          <w:p>
            <w:pPr>
              <w:pStyle w:val="0"/>
              <w:jc w:val="center"/>
            </w:pPr>
            <w:r>
              <w:rPr>
                <w:sz w:val="20"/>
              </w:rPr>
              <w:t xml:space="preserve">Бисопролол, таблетки, покрытые пленочной оболочкой 2,5 мг, N 30</w:t>
            </w:r>
          </w:p>
        </w:tc>
        <w:tc>
          <w:tcPr>
            <w:tcW w:w="1399" w:type="dxa"/>
          </w:tcPr>
          <w:p>
            <w:pPr>
              <w:pStyle w:val="0"/>
              <w:jc w:val="center"/>
            </w:pPr>
            <w:r>
              <w:rPr>
                <w:sz w:val="20"/>
              </w:rPr>
              <w:t xml:space="preserve">50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46.</w:t>
            </w:r>
          </w:p>
        </w:tc>
        <w:tc>
          <w:tcPr>
            <w:tcW w:w="3019" w:type="dxa"/>
          </w:tcPr>
          <w:p>
            <w:pPr>
              <w:pStyle w:val="0"/>
              <w:jc w:val="center"/>
            </w:pPr>
            <w:r>
              <w:rPr>
                <w:sz w:val="20"/>
              </w:rPr>
              <w:t xml:space="preserve">Фосфоглив лиофилизат для приготовления раствора для внутривенного введения, 2,5 г - флаконы N 5</w:t>
            </w:r>
          </w:p>
        </w:tc>
        <w:tc>
          <w:tcPr>
            <w:tcW w:w="1399" w:type="dxa"/>
          </w:tcPr>
          <w:p>
            <w:pPr>
              <w:pStyle w:val="0"/>
              <w:jc w:val="center"/>
            </w:pPr>
            <w:r>
              <w:rPr>
                <w:sz w:val="20"/>
              </w:rPr>
              <w:t xml:space="preserve">2 800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47.</w:t>
            </w:r>
          </w:p>
        </w:tc>
        <w:tc>
          <w:tcPr>
            <w:tcW w:w="3019" w:type="dxa"/>
          </w:tcPr>
          <w:p>
            <w:pPr>
              <w:pStyle w:val="0"/>
              <w:jc w:val="center"/>
            </w:pPr>
            <w:r>
              <w:rPr>
                <w:sz w:val="20"/>
              </w:rPr>
              <w:t xml:space="preserve">Микразим, капсулы, 10000 ЕД, N 50</w:t>
            </w:r>
          </w:p>
        </w:tc>
        <w:tc>
          <w:tcPr>
            <w:tcW w:w="1399" w:type="dxa"/>
          </w:tcPr>
          <w:p>
            <w:pPr>
              <w:pStyle w:val="0"/>
              <w:jc w:val="center"/>
            </w:pPr>
            <w:r>
              <w:rPr>
                <w:sz w:val="20"/>
              </w:rPr>
              <w:t xml:space="preserve">8</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48.</w:t>
            </w:r>
          </w:p>
        </w:tc>
        <w:tc>
          <w:tcPr>
            <w:tcW w:w="3019" w:type="dxa"/>
          </w:tcPr>
          <w:p>
            <w:pPr>
              <w:pStyle w:val="0"/>
              <w:jc w:val="center"/>
            </w:pPr>
            <w:r>
              <w:rPr>
                <w:sz w:val="20"/>
              </w:rPr>
              <w:t xml:space="preserve">Периндоприл-ВЕРТЕКС, таблетки, 4 мг, N 30</w:t>
            </w:r>
          </w:p>
        </w:tc>
        <w:tc>
          <w:tcPr>
            <w:tcW w:w="1399" w:type="dxa"/>
          </w:tcPr>
          <w:p>
            <w:pPr>
              <w:pStyle w:val="0"/>
              <w:jc w:val="center"/>
            </w:pPr>
            <w:r>
              <w:rPr>
                <w:sz w:val="20"/>
              </w:rPr>
              <w:t xml:space="preserve">30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49.</w:t>
            </w:r>
          </w:p>
        </w:tc>
        <w:tc>
          <w:tcPr>
            <w:tcW w:w="3019" w:type="dxa"/>
          </w:tcPr>
          <w:p>
            <w:pPr>
              <w:pStyle w:val="0"/>
              <w:jc w:val="center"/>
            </w:pPr>
            <w:r>
              <w:rPr>
                <w:sz w:val="20"/>
              </w:rPr>
              <w:t xml:space="preserve">Сульпирид раствор для внутримышечного введения 50 мг/мл 2 мл N 10</w:t>
            </w:r>
          </w:p>
        </w:tc>
        <w:tc>
          <w:tcPr>
            <w:tcW w:w="1399" w:type="dxa"/>
          </w:tcPr>
          <w:p>
            <w:pPr>
              <w:pStyle w:val="0"/>
              <w:jc w:val="center"/>
            </w:pPr>
            <w:r>
              <w:rPr>
                <w:sz w:val="20"/>
              </w:rPr>
              <w:t xml:space="preserve">24</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50.</w:t>
            </w:r>
          </w:p>
        </w:tc>
        <w:tc>
          <w:tcPr>
            <w:tcW w:w="3019" w:type="dxa"/>
          </w:tcPr>
          <w:p>
            <w:pPr>
              <w:pStyle w:val="0"/>
              <w:jc w:val="center"/>
            </w:pPr>
            <w:r>
              <w:rPr>
                <w:sz w:val="20"/>
              </w:rPr>
              <w:t xml:space="preserve">Трамадол раствор для инъекций 50 мг/мл (ампула) 2 мл N 10 (пачка картонная)</w:t>
            </w:r>
          </w:p>
        </w:tc>
        <w:tc>
          <w:tcPr>
            <w:tcW w:w="1399" w:type="dxa"/>
          </w:tcPr>
          <w:p>
            <w:pPr>
              <w:pStyle w:val="0"/>
              <w:jc w:val="center"/>
            </w:pPr>
            <w:r>
              <w:rPr>
                <w:sz w:val="20"/>
              </w:rPr>
              <w:t xml:space="preserve">10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51.</w:t>
            </w:r>
          </w:p>
        </w:tc>
        <w:tc>
          <w:tcPr>
            <w:tcW w:w="3019" w:type="dxa"/>
          </w:tcPr>
          <w:p>
            <w:pPr>
              <w:pStyle w:val="0"/>
              <w:jc w:val="center"/>
            </w:pPr>
            <w:r>
              <w:rPr>
                <w:sz w:val="20"/>
              </w:rPr>
              <w:t xml:space="preserve">Цефтриаксон 1 г. N 50</w:t>
            </w:r>
          </w:p>
        </w:tc>
        <w:tc>
          <w:tcPr>
            <w:tcW w:w="1399" w:type="dxa"/>
          </w:tcPr>
          <w:p>
            <w:pPr>
              <w:pStyle w:val="0"/>
              <w:jc w:val="center"/>
            </w:pPr>
            <w:r>
              <w:rPr>
                <w:sz w:val="20"/>
              </w:rPr>
              <w:t xml:space="preserve">15</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52.</w:t>
            </w:r>
          </w:p>
        </w:tc>
        <w:tc>
          <w:tcPr>
            <w:tcW w:w="3019" w:type="dxa"/>
          </w:tcPr>
          <w:p>
            <w:pPr>
              <w:pStyle w:val="0"/>
              <w:jc w:val="center"/>
            </w:pPr>
            <w:r>
              <w:rPr>
                <w:sz w:val="20"/>
              </w:rPr>
              <w:t xml:space="preserve">Цералин-Лекфарм /р-р для в/в и в/м введ./125 мг/мл/амп. 4 мл/уп. конт. яч. 5/ пач. карт. 1</w:t>
            </w:r>
          </w:p>
        </w:tc>
        <w:tc>
          <w:tcPr>
            <w:tcW w:w="1399" w:type="dxa"/>
          </w:tcPr>
          <w:p>
            <w:pPr>
              <w:pStyle w:val="0"/>
              <w:jc w:val="center"/>
            </w:pPr>
            <w:r>
              <w:rPr>
                <w:sz w:val="20"/>
              </w:rPr>
              <w:t xml:space="preserve">20</w:t>
            </w:r>
          </w:p>
        </w:tc>
        <w:tc>
          <w:tcPr>
            <w:tcW w:w="3904" w:type="dxa"/>
          </w:tcPr>
          <w:p>
            <w:pPr>
              <w:pStyle w:val="0"/>
            </w:pPr>
            <w:r>
              <w:rPr>
                <w:sz w:val="20"/>
              </w:rPr>
            </w:r>
          </w:p>
        </w:tc>
        <w:tc>
          <w:tcPr>
            <w:tcW w:w="1399" w:type="dxa"/>
          </w:tcPr>
          <w:p>
            <w:pPr>
              <w:pStyle w:val="0"/>
            </w:pPr>
            <w:r>
              <w:rPr>
                <w:sz w:val="20"/>
              </w:rPr>
            </w:r>
          </w:p>
        </w:tc>
      </w:tr>
      <w:tr>
        <w:tc>
          <w:tcPr>
            <w:tcW w:w="454" w:type="dxa"/>
          </w:tcPr>
          <w:p>
            <w:pPr>
              <w:pStyle w:val="0"/>
            </w:pPr>
            <w:r>
              <w:rPr>
                <w:sz w:val="20"/>
              </w:rPr>
            </w:r>
          </w:p>
        </w:tc>
        <w:tc>
          <w:tcPr>
            <w:tcW w:w="3019" w:type="dxa"/>
          </w:tcPr>
          <w:p>
            <w:pPr>
              <w:pStyle w:val="0"/>
              <w:jc w:val="center"/>
            </w:pPr>
            <w:r>
              <w:rPr>
                <w:sz w:val="20"/>
              </w:rPr>
              <w:t xml:space="preserve">Итого:</w:t>
            </w:r>
          </w:p>
        </w:tc>
        <w:tc>
          <w:tcPr>
            <w:tcW w:w="1399" w:type="dxa"/>
          </w:tcPr>
          <w:p>
            <w:pPr>
              <w:pStyle w:val="0"/>
              <w:jc w:val="center"/>
            </w:pPr>
            <w:r>
              <w:rPr>
                <w:sz w:val="20"/>
              </w:rPr>
              <w:t xml:space="preserve">4 703</w:t>
            </w:r>
          </w:p>
        </w:tc>
        <w:tc>
          <w:tcPr>
            <w:tcW w:w="3904" w:type="dxa"/>
          </w:tcPr>
          <w:p>
            <w:pPr>
              <w:pStyle w:val="0"/>
            </w:pPr>
            <w:r>
              <w:rPr>
                <w:sz w:val="20"/>
              </w:rPr>
            </w:r>
          </w:p>
        </w:tc>
        <w:tc>
          <w:tcPr>
            <w:tcW w:w="1399" w:type="dxa"/>
          </w:tcPr>
          <w:p>
            <w:pPr>
              <w:pStyle w:val="0"/>
              <w:jc w:val="center"/>
            </w:pPr>
            <w:r>
              <w:rPr>
                <w:sz w:val="20"/>
              </w:rPr>
              <w:t xml:space="preserve">27 257</w:t>
            </w:r>
          </w:p>
        </w:tc>
      </w:tr>
    </w:tbl>
    <w:p>
      <w:pPr>
        <w:pStyle w:val="0"/>
        <w:jc w:val="both"/>
      </w:pPr>
      <w:r>
        <w:rPr>
          <w:sz w:val="20"/>
        </w:rPr>
      </w:r>
    </w:p>
    <w:p>
      <w:pPr>
        <w:pStyle w:val="2"/>
        <w:outlineLvl w:val="5"/>
        <w:jc w:val="center"/>
      </w:pPr>
      <w:r>
        <w:rPr>
          <w:sz w:val="20"/>
        </w:rPr>
        <w:t xml:space="preserve">ОГБУЗ "Краснояружская ЦРБ"</w:t>
      </w:r>
    </w:p>
    <w:p>
      <w:pPr>
        <w:pStyle w:val="0"/>
        <w:jc w:val="both"/>
      </w:pPr>
      <w:r>
        <w:rPr>
          <w:sz w:val="20"/>
        </w:rPr>
      </w:r>
    </w:p>
    <w:p>
      <w:pPr>
        <w:pStyle w:val="0"/>
        <w:jc w:val="right"/>
      </w:pPr>
      <w:r>
        <w:rPr>
          <w:sz w:val="20"/>
        </w:rPr>
        <w:t xml:space="preserve">Таблица 4.2.4.10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742"/>
        <w:gridCol w:w="907"/>
        <w:gridCol w:w="3109"/>
        <w:gridCol w:w="850"/>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649" w:type="dxa"/>
          </w:tcPr>
          <w:p>
            <w:pPr>
              <w:pStyle w:val="0"/>
              <w:jc w:val="center"/>
            </w:pPr>
            <w:r>
              <w:rPr>
                <w:sz w:val="20"/>
              </w:rPr>
              <w:t xml:space="preserve">Лекарственные препараты</w:t>
            </w:r>
          </w:p>
        </w:tc>
        <w:tc>
          <w:tcPr>
            <w:gridSpan w:val="2"/>
            <w:tcW w:w="3959" w:type="dxa"/>
          </w:tcPr>
          <w:p>
            <w:pPr>
              <w:pStyle w:val="0"/>
              <w:jc w:val="center"/>
            </w:pPr>
            <w:r>
              <w:rPr>
                <w:sz w:val="20"/>
              </w:rPr>
              <w:t xml:space="preserve">Медицинские изделия</w:t>
            </w:r>
          </w:p>
        </w:tc>
      </w:tr>
      <w:tr>
        <w:tc>
          <w:tcPr>
            <w:vMerge w:val="continue"/>
          </w:tcPr>
          <w:p/>
        </w:tc>
        <w:tc>
          <w:tcPr>
            <w:tcW w:w="3742"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907" w:type="dxa"/>
          </w:tcPr>
          <w:p>
            <w:pPr>
              <w:pStyle w:val="0"/>
              <w:jc w:val="center"/>
            </w:pPr>
            <w:r>
              <w:rPr>
                <w:sz w:val="20"/>
              </w:rPr>
              <w:t xml:space="preserve">Количество упаковок</w:t>
            </w:r>
          </w:p>
        </w:tc>
        <w:tc>
          <w:tcPr>
            <w:tcW w:w="310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850"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3742" w:type="dxa"/>
          </w:tcPr>
          <w:p>
            <w:pPr>
              <w:pStyle w:val="0"/>
              <w:jc w:val="center"/>
            </w:pPr>
            <w:r>
              <w:rPr>
                <w:sz w:val="20"/>
              </w:rPr>
              <w:t xml:space="preserve">Галоперидол, раствор для внутривенного и внутримышечного введения, 5 мг/мл, 1 мл - ампулы (5)/в комплекте с ножом ампульным или скарификатором, если необходим для ампул данного типа/- упаковки ячейковые контурные (2) - пачки картонные</w:t>
            </w:r>
          </w:p>
        </w:tc>
        <w:tc>
          <w:tcPr>
            <w:tcW w:w="907" w:type="dxa"/>
            <w:vAlign w:val="center"/>
          </w:tcPr>
          <w:p>
            <w:pPr>
              <w:pStyle w:val="0"/>
              <w:jc w:val="center"/>
            </w:pPr>
            <w:r>
              <w:rPr>
                <w:sz w:val="20"/>
              </w:rPr>
              <w:t xml:space="preserve">3</w:t>
            </w:r>
          </w:p>
        </w:tc>
        <w:tc>
          <w:tcPr>
            <w:tcW w:w="3109" w:type="dxa"/>
            <w:vAlign w:val="center"/>
          </w:tcPr>
          <w:p>
            <w:pPr>
              <w:pStyle w:val="0"/>
              <w:jc w:val="center"/>
            </w:pPr>
            <w:r>
              <w:rPr>
                <w:sz w:val="20"/>
              </w:rPr>
              <w:t xml:space="preserve">Набор для переливания крови "Устройства полимерные для переливания крови, кровезаменителей и инфузионных растворов однократного применения стерильные ПК 23-05 "МПК "Елец" с иглами инъекционными по ТУ 32.50.13-018-74017482-2018" (РУ N РЗН 2019/8556 от 03.07.2019). Диаметр инъекционной иглы, мм: 1,2, длина соединительной трубки, мм: 1500, игла трансфузионного узла: двухканальная полимерная, наличие лейкоцитарного фильтра - нет, наличие микроагрегатного фильтра - нет, узел инъекционный: с инъекционной иглой, фильтр крови, мкм: 175</w:t>
            </w:r>
          </w:p>
        </w:tc>
        <w:tc>
          <w:tcPr>
            <w:tcW w:w="850"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2.</w:t>
            </w:r>
          </w:p>
        </w:tc>
        <w:tc>
          <w:tcPr>
            <w:tcW w:w="3742" w:type="dxa"/>
          </w:tcPr>
          <w:p>
            <w:pPr>
              <w:pStyle w:val="0"/>
              <w:jc w:val="center"/>
            </w:pPr>
            <w:r>
              <w:rPr>
                <w:sz w:val="20"/>
              </w:rPr>
              <w:t xml:space="preserve">ТРАМАДОЛ раствор для инъекций 50 мг/мл 2 мл N 10</w:t>
            </w:r>
          </w:p>
        </w:tc>
        <w:tc>
          <w:tcPr>
            <w:tcW w:w="907" w:type="dxa"/>
            <w:vAlign w:val="center"/>
          </w:tcPr>
          <w:p>
            <w:pPr>
              <w:pStyle w:val="0"/>
              <w:jc w:val="center"/>
            </w:pPr>
            <w:r>
              <w:rPr>
                <w:sz w:val="20"/>
              </w:rPr>
              <w:t xml:space="preserve">3</w:t>
            </w:r>
          </w:p>
        </w:tc>
        <w:tc>
          <w:tcPr>
            <w:tcW w:w="3109" w:type="dxa"/>
            <w:vAlign w:val="center"/>
          </w:tcPr>
          <w:p>
            <w:pPr>
              <w:pStyle w:val="0"/>
              <w:jc w:val="center"/>
            </w:pPr>
            <w:r>
              <w:rPr>
                <w:sz w:val="20"/>
              </w:rPr>
              <w:t xml:space="preserve">Губки биодеградируемые коллагеновые гемостатические 50 x 50 мм</w:t>
            </w:r>
          </w:p>
          <w:p>
            <w:pPr>
              <w:pStyle w:val="0"/>
              <w:jc w:val="center"/>
            </w:pPr>
            <w:r>
              <w:rPr>
                <w:sz w:val="20"/>
              </w:rPr>
              <w:t xml:space="preserve">1. Изделие медицинского назначения.</w:t>
            </w:r>
          </w:p>
          <w:p>
            <w:pPr>
              <w:pStyle w:val="0"/>
              <w:jc w:val="center"/>
            </w:pPr>
            <w:r>
              <w:rPr>
                <w:sz w:val="20"/>
              </w:rPr>
              <w:t xml:space="preserve">2. Состав: коллаген сухой 0,98 г [экв. 49 г коллагена раствора-субстанции 2%], вспомогательные вещества (борная кислота 0,0125 г, нитрофурал 0,0075 г) - 1 г.</w:t>
            </w:r>
          </w:p>
          <w:p>
            <w:pPr>
              <w:pStyle w:val="0"/>
              <w:jc w:val="center"/>
            </w:pPr>
            <w:r>
              <w:rPr>
                <w:sz w:val="20"/>
              </w:rPr>
              <w:t xml:space="preserve">3. Губка для местного применения</w:t>
            </w:r>
          </w:p>
          <w:p>
            <w:pPr>
              <w:pStyle w:val="0"/>
              <w:jc w:val="center"/>
            </w:pPr>
            <w:r>
              <w:rPr>
                <w:sz w:val="20"/>
              </w:rPr>
              <w:t xml:space="preserve">4. Форма выпуска: губка 50 x 50 мм N 1, контейнеры из пленки "Полиформ" и бумаги ламинированной, пачки картонные.</w:t>
            </w:r>
          </w:p>
          <w:p>
            <w:pPr>
              <w:pStyle w:val="0"/>
              <w:jc w:val="center"/>
            </w:pPr>
            <w:r>
              <w:rPr>
                <w:sz w:val="20"/>
              </w:rPr>
              <w:t xml:space="preserve">5. Производитель: ООО "Лужский завод "Белкозин", Россия.</w:t>
            </w:r>
          </w:p>
          <w:p>
            <w:pPr>
              <w:pStyle w:val="0"/>
              <w:jc w:val="center"/>
            </w:pPr>
            <w:r>
              <w:rPr>
                <w:sz w:val="20"/>
              </w:rPr>
              <w:t xml:space="preserve">6. Показания к применению: в качестве местно гемостатического средства при капиллярных и паренхиматозных кровотечениях. После остановки кровотечения губку из раны не удаляют, так как впоследствии она полностью рассасывается</w:t>
            </w:r>
          </w:p>
        </w:tc>
        <w:tc>
          <w:tcPr>
            <w:tcW w:w="850" w:type="dxa"/>
            <w:vAlign w:val="center"/>
          </w:tcPr>
          <w:p>
            <w:pPr>
              <w:pStyle w:val="0"/>
              <w:jc w:val="center"/>
            </w:pPr>
            <w:r>
              <w:rPr>
                <w:sz w:val="20"/>
              </w:rPr>
              <w:t xml:space="preserve">10</w:t>
            </w:r>
          </w:p>
        </w:tc>
      </w:tr>
      <w:tr>
        <w:tc>
          <w:tcPr>
            <w:tcW w:w="454" w:type="dxa"/>
            <w:vAlign w:val="center"/>
          </w:tcPr>
          <w:p>
            <w:pPr>
              <w:pStyle w:val="0"/>
              <w:jc w:val="center"/>
            </w:pPr>
            <w:r>
              <w:rPr>
                <w:sz w:val="20"/>
              </w:rPr>
              <w:t xml:space="preserve">3.</w:t>
            </w:r>
          </w:p>
        </w:tc>
        <w:tc>
          <w:tcPr>
            <w:tcW w:w="3742" w:type="dxa"/>
          </w:tcPr>
          <w:p>
            <w:pPr>
              <w:pStyle w:val="0"/>
              <w:jc w:val="center"/>
            </w:pPr>
            <w:r>
              <w:rPr>
                <w:sz w:val="20"/>
              </w:rPr>
              <w:t xml:space="preserve">Амиодарон таблетки 200 мг</w:t>
            </w:r>
          </w:p>
        </w:tc>
        <w:tc>
          <w:tcPr>
            <w:tcW w:w="907" w:type="dxa"/>
            <w:vAlign w:val="center"/>
          </w:tcPr>
          <w:p>
            <w:pPr>
              <w:pStyle w:val="0"/>
              <w:jc w:val="center"/>
            </w:pPr>
            <w:r>
              <w:rPr>
                <w:sz w:val="20"/>
              </w:rPr>
              <w:t xml:space="preserve">4</w:t>
            </w:r>
          </w:p>
        </w:tc>
        <w:tc>
          <w:tcPr>
            <w:tcW w:w="3109" w:type="dxa"/>
            <w:vAlign w:val="center"/>
          </w:tcPr>
          <w:p>
            <w:pPr>
              <w:pStyle w:val="0"/>
              <w:jc w:val="center"/>
            </w:pPr>
            <w:r>
              <w:rPr>
                <w:sz w:val="20"/>
              </w:rPr>
              <w:t xml:space="preserve">Лейкопластырь гипоаллергенный "Медитек"</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4.</w:t>
            </w:r>
          </w:p>
        </w:tc>
        <w:tc>
          <w:tcPr>
            <w:tcW w:w="3742" w:type="dxa"/>
          </w:tcPr>
          <w:p>
            <w:pPr>
              <w:pStyle w:val="0"/>
              <w:jc w:val="center"/>
            </w:pPr>
            <w:r>
              <w:rPr>
                <w:sz w:val="20"/>
              </w:rPr>
              <w:t xml:space="preserve">Этамзилат-ЭСКОМ раствор для инъекций и наружного применения 125 мг/мл 2 мл N 10</w:t>
            </w:r>
          </w:p>
        </w:tc>
        <w:tc>
          <w:tcPr>
            <w:tcW w:w="907" w:type="dxa"/>
            <w:vAlign w:val="center"/>
          </w:tcPr>
          <w:p>
            <w:pPr>
              <w:pStyle w:val="0"/>
              <w:jc w:val="center"/>
            </w:pPr>
            <w:r>
              <w:rPr>
                <w:sz w:val="20"/>
              </w:rPr>
              <w:t xml:space="preserve">20</w:t>
            </w:r>
          </w:p>
        </w:tc>
        <w:tc>
          <w:tcPr>
            <w:tcW w:w="3109" w:type="dxa"/>
            <w:vAlign w:val="center"/>
          </w:tcPr>
          <w:p>
            <w:pPr>
              <w:pStyle w:val="0"/>
              <w:jc w:val="center"/>
            </w:pPr>
            <w:r>
              <w:rPr>
                <w:sz w:val="20"/>
              </w:rPr>
              <w:t xml:space="preserve">Вата медицинская гигроскопическая хирургическая, хлопковая, нестерильная</w:t>
            </w:r>
          </w:p>
        </w:tc>
        <w:tc>
          <w:tcPr>
            <w:tcW w:w="850" w:type="dxa"/>
            <w:vAlign w:val="center"/>
          </w:tcPr>
          <w:p>
            <w:pPr>
              <w:pStyle w:val="0"/>
              <w:jc w:val="center"/>
            </w:pPr>
            <w:r>
              <w:rPr>
                <w:sz w:val="20"/>
              </w:rPr>
              <w:t xml:space="preserve">12</w:t>
            </w:r>
          </w:p>
        </w:tc>
      </w:tr>
      <w:tr>
        <w:tc>
          <w:tcPr>
            <w:tcW w:w="454" w:type="dxa"/>
            <w:vAlign w:val="center"/>
          </w:tcPr>
          <w:p>
            <w:pPr>
              <w:pStyle w:val="0"/>
              <w:jc w:val="center"/>
            </w:pPr>
            <w:r>
              <w:rPr>
                <w:sz w:val="20"/>
              </w:rPr>
              <w:t xml:space="preserve">5.</w:t>
            </w:r>
          </w:p>
        </w:tc>
        <w:tc>
          <w:tcPr>
            <w:tcW w:w="3742" w:type="dxa"/>
          </w:tcPr>
          <w:p>
            <w:pPr>
              <w:pStyle w:val="0"/>
              <w:jc w:val="center"/>
            </w:pPr>
            <w:r>
              <w:rPr>
                <w:sz w:val="20"/>
              </w:rPr>
              <w:t xml:space="preserve">Рингер раствор для инфузий 250 мл</w:t>
            </w:r>
          </w:p>
        </w:tc>
        <w:tc>
          <w:tcPr>
            <w:tcW w:w="907" w:type="dxa"/>
            <w:vAlign w:val="center"/>
          </w:tcPr>
          <w:p>
            <w:pPr>
              <w:pStyle w:val="0"/>
              <w:jc w:val="center"/>
            </w:pPr>
            <w:r>
              <w:rPr>
                <w:sz w:val="20"/>
              </w:rPr>
              <w:t xml:space="preserve">50</w:t>
            </w:r>
          </w:p>
        </w:tc>
        <w:tc>
          <w:tcPr>
            <w:tcW w:w="3109" w:type="dxa"/>
            <w:vAlign w:val="center"/>
          </w:tcPr>
          <w:p>
            <w:pPr>
              <w:pStyle w:val="0"/>
              <w:jc w:val="center"/>
            </w:pPr>
            <w:r>
              <w:rPr>
                <w:sz w:val="20"/>
              </w:rPr>
              <w:t xml:space="preserve">Тест-полоски OneTouch Select Plus, N 50</w:t>
            </w:r>
          </w:p>
        </w:tc>
        <w:tc>
          <w:tcPr>
            <w:tcW w:w="850" w:type="dxa"/>
            <w:vAlign w:val="center"/>
          </w:tcPr>
          <w:p>
            <w:pPr>
              <w:pStyle w:val="0"/>
              <w:jc w:val="center"/>
            </w:pPr>
            <w:r>
              <w:rPr>
                <w:sz w:val="20"/>
              </w:rPr>
              <w:t xml:space="preserve">4</w:t>
            </w:r>
          </w:p>
        </w:tc>
      </w:tr>
      <w:tr>
        <w:tc>
          <w:tcPr>
            <w:tcW w:w="454" w:type="dxa"/>
            <w:vAlign w:val="center"/>
          </w:tcPr>
          <w:p>
            <w:pPr>
              <w:pStyle w:val="0"/>
              <w:jc w:val="center"/>
            </w:pPr>
            <w:r>
              <w:rPr>
                <w:sz w:val="20"/>
              </w:rPr>
              <w:t xml:space="preserve">6.</w:t>
            </w:r>
          </w:p>
        </w:tc>
        <w:tc>
          <w:tcPr>
            <w:tcW w:w="3742" w:type="dxa"/>
          </w:tcPr>
          <w:p>
            <w:pPr>
              <w:pStyle w:val="0"/>
              <w:jc w:val="center"/>
            </w:pPr>
            <w:r>
              <w:rPr>
                <w:sz w:val="20"/>
              </w:rPr>
              <w:t xml:space="preserve">Транексамовая кислота раствор для внутривенного введения, 50 мг/мл, 5 мл - ампулы (10) - пачки картонные</w:t>
            </w:r>
          </w:p>
        </w:tc>
        <w:tc>
          <w:tcPr>
            <w:tcW w:w="907" w:type="dxa"/>
            <w:vAlign w:val="center"/>
          </w:tcPr>
          <w:p>
            <w:pPr>
              <w:pStyle w:val="0"/>
              <w:jc w:val="center"/>
            </w:pPr>
            <w:r>
              <w:rPr>
                <w:sz w:val="20"/>
              </w:rPr>
              <w:t xml:space="preserve">5</w:t>
            </w:r>
          </w:p>
        </w:tc>
        <w:tc>
          <w:tcPr>
            <w:tcW w:w="3109" w:type="dxa"/>
            <w:vAlign w:val="center"/>
          </w:tcPr>
          <w:p>
            <w:pPr>
              <w:pStyle w:val="0"/>
              <w:jc w:val="center"/>
            </w:pPr>
            <w:r>
              <w:rPr>
                <w:sz w:val="20"/>
              </w:rPr>
              <w:t xml:space="preserve">Шприц общего назначения, одноразового использования. Градуированный. Объем шприца: 2 (мл); Игла в комплекте: Одна; Коннектор: Луер-Лок; Дополнительная информация: Тип шприца: 3-компонентный, Градуированный. Объем шприца: 3 (мл); Игла в комплекте: Одна и более; Коннектор: Луер-Лок; Дополнительная информация: Тип шприца: 3-компонентный</w:t>
            </w:r>
          </w:p>
        </w:tc>
        <w:tc>
          <w:tcPr>
            <w:tcW w:w="850"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7.</w:t>
            </w:r>
          </w:p>
        </w:tc>
        <w:tc>
          <w:tcPr>
            <w:tcW w:w="3742" w:type="dxa"/>
          </w:tcPr>
          <w:p>
            <w:pPr>
              <w:pStyle w:val="0"/>
              <w:jc w:val="center"/>
            </w:pPr>
            <w:r>
              <w:rPr>
                <w:sz w:val="20"/>
              </w:rPr>
              <w:t xml:space="preserve">Мексидол (R) раствор для внутривенного и внутримышечного введения 50 мг/мл ампулы 5 мл N 5</w:t>
            </w:r>
          </w:p>
        </w:tc>
        <w:tc>
          <w:tcPr>
            <w:tcW w:w="907" w:type="dxa"/>
            <w:vAlign w:val="center"/>
          </w:tcPr>
          <w:p>
            <w:pPr>
              <w:pStyle w:val="0"/>
              <w:jc w:val="center"/>
            </w:pPr>
            <w:r>
              <w:rPr>
                <w:sz w:val="20"/>
              </w:rPr>
              <w:t xml:space="preserve">4</w:t>
            </w:r>
          </w:p>
        </w:tc>
        <w:tc>
          <w:tcPr>
            <w:tcW w:w="3109" w:type="dxa"/>
            <w:vAlign w:val="center"/>
          </w:tcPr>
          <w:p>
            <w:pPr>
              <w:pStyle w:val="0"/>
              <w:jc w:val="center"/>
            </w:pPr>
            <w:r>
              <w:rPr>
                <w:sz w:val="20"/>
              </w:rPr>
              <w:t xml:space="preserve">Рулон марлевый тканый, нестерильный. Способ укладки: Отрезы. Медицинские нестерильные: да. Длина: 10 метров. Ширина: 90 сантиметров. Качество и упаковка: в соответствии с ГОСТ 16427-93 "Салфетки и отрезы марлевые медицинские". Изготовлены из медицинской отбеленной марли: да. Поверхностная плотность: 36,0 г/м</w:t>
            </w:r>
            <w:r>
              <w:rPr>
                <w:sz w:val="20"/>
                <w:vertAlign w:val="superscript"/>
              </w:rPr>
              <w:t xml:space="preserve">2</w:t>
            </w:r>
            <w:r>
              <w:rPr>
                <w:sz w:val="20"/>
              </w:rPr>
              <w:t xml:space="preserve"> по ГОСТ 9412-93 "Марля медицинская". Салфетка марлевая тканая, стерильная. Вид изделия: Салфетки. Медицинская двухслойная: да. Длина: 16 см. Ширина: 14 см. Наличие рентгеноконтрастной нити: нет. Упаковка: 10 штук. Качество и упаковка: в соответствии с ГОСТ 16427-93 "Салфетки и отрезы марлевые медицинские". Изготовлены из медицинской отбеленной марли: да. Поверхностная плотность: 36,0 г/м</w:t>
            </w:r>
            <w:r>
              <w:rPr>
                <w:sz w:val="20"/>
                <w:vertAlign w:val="superscript"/>
              </w:rPr>
              <w:t xml:space="preserve">2</w:t>
            </w:r>
            <w:r>
              <w:rPr>
                <w:sz w:val="20"/>
              </w:rPr>
              <w:t xml:space="preserve"> по ГОСТ 9412-93 "Марля медицинская"</w:t>
            </w:r>
          </w:p>
        </w:tc>
        <w:tc>
          <w:tcPr>
            <w:tcW w:w="850"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8.</w:t>
            </w:r>
          </w:p>
        </w:tc>
        <w:tc>
          <w:tcPr>
            <w:tcW w:w="3742" w:type="dxa"/>
          </w:tcPr>
          <w:p>
            <w:pPr>
              <w:pStyle w:val="0"/>
              <w:jc w:val="center"/>
            </w:pPr>
            <w:r>
              <w:rPr>
                <w:sz w:val="20"/>
              </w:rPr>
              <w:t xml:space="preserve">Дюфалак, сироп [со сливовым вкусом], 667 мг/мл, 500 мл - флакон N 1</w:t>
            </w:r>
          </w:p>
        </w:tc>
        <w:tc>
          <w:tcPr>
            <w:tcW w:w="907" w:type="dxa"/>
            <w:vAlign w:val="center"/>
          </w:tcPr>
          <w:p>
            <w:pPr>
              <w:pStyle w:val="0"/>
              <w:jc w:val="center"/>
            </w:pPr>
            <w:r>
              <w:rPr>
                <w:sz w:val="20"/>
              </w:rPr>
              <w:t xml:space="preserve">10</w:t>
            </w:r>
          </w:p>
        </w:tc>
        <w:tc>
          <w:tcPr>
            <w:tcW w:w="3109" w:type="dxa"/>
            <w:vAlign w:val="center"/>
          </w:tcPr>
          <w:p>
            <w:pPr>
              <w:pStyle w:val="0"/>
              <w:jc w:val="center"/>
            </w:pPr>
            <w:r>
              <w:rPr>
                <w:sz w:val="20"/>
              </w:rPr>
              <w:t xml:space="preserve">Набор базовый для внутривенных вливаний. Диаметр инъекционной иглы: 0,8 (мм). Длина соединительной трубки: 1500 (мм). Регулятор тока жидкости: роликовый. Трансфузионная игла: полимерная</w:t>
            </w:r>
          </w:p>
        </w:tc>
        <w:tc>
          <w:tcPr>
            <w:tcW w:w="850"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9.</w:t>
            </w:r>
          </w:p>
        </w:tc>
        <w:tc>
          <w:tcPr>
            <w:tcW w:w="3742" w:type="dxa"/>
          </w:tcPr>
          <w:p>
            <w:pPr>
              <w:pStyle w:val="0"/>
              <w:jc w:val="center"/>
            </w:pPr>
            <w:r>
              <w:rPr>
                <w:sz w:val="20"/>
              </w:rPr>
              <w:t xml:space="preserve">Аминокапроновая кислота-СОЛОфарм раствор для инфузий 50 мг/мл 100 мл</w:t>
            </w:r>
          </w:p>
        </w:tc>
        <w:tc>
          <w:tcPr>
            <w:tcW w:w="907" w:type="dxa"/>
            <w:vAlign w:val="center"/>
          </w:tcPr>
          <w:p>
            <w:pPr>
              <w:pStyle w:val="0"/>
              <w:jc w:val="center"/>
            </w:pPr>
            <w:r>
              <w:rPr>
                <w:sz w:val="20"/>
              </w:rPr>
              <w:t xml:space="preserve">2</w:t>
            </w:r>
          </w:p>
        </w:tc>
        <w:tc>
          <w:tcPr>
            <w:tcW w:w="3109" w:type="dxa"/>
            <w:vAlign w:val="center"/>
          </w:tcPr>
          <w:p>
            <w:pPr>
              <w:pStyle w:val="0"/>
              <w:jc w:val="center"/>
            </w:pPr>
            <w:r>
              <w:rPr>
                <w:sz w:val="20"/>
              </w:rPr>
              <w:t xml:space="preserve">Шприц общего назначения, одноразового использования. Коннектор: Луер-Лок; Градуированный объем шприца: 10 (мл)</w:t>
            </w:r>
          </w:p>
        </w:tc>
        <w:tc>
          <w:tcPr>
            <w:tcW w:w="850"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10.</w:t>
            </w:r>
          </w:p>
        </w:tc>
        <w:tc>
          <w:tcPr>
            <w:tcW w:w="3742" w:type="dxa"/>
          </w:tcPr>
          <w:p>
            <w:pPr>
              <w:pStyle w:val="0"/>
              <w:jc w:val="center"/>
            </w:pPr>
            <w:r>
              <w:rPr>
                <w:sz w:val="20"/>
              </w:rPr>
              <w:t xml:space="preserve">Перекись водорода раствор для местного применения 3% 100 мл</w:t>
            </w:r>
          </w:p>
        </w:tc>
        <w:tc>
          <w:tcPr>
            <w:tcW w:w="907" w:type="dxa"/>
            <w:vAlign w:val="center"/>
          </w:tcPr>
          <w:p>
            <w:pPr>
              <w:pStyle w:val="0"/>
              <w:jc w:val="center"/>
            </w:pPr>
            <w:r>
              <w:rPr>
                <w:sz w:val="20"/>
              </w:rPr>
              <w:t xml:space="preserve">300</w:t>
            </w:r>
          </w:p>
        </w:tc>
        <w:tc>
          <w:tcPr>
            <w:tcW w:w="3109" w:type="dxa"/>
            <w:vAlign w:val="center"/>
          </w:tcPr>
          <w:p>
            <w:pPr>
              <w:pStyle w:val="0"/>
              <w:jc w:val="center"/>
            </w:pPr>
            <w:r>
              <w:rPr>
                <w:sz w:val="20"/>
              </w:rPr>
              <w:t xml:space="preserve">Перчатки смотровые одноразовые нестерильные нитриловые SFM</w:t>
            </w:r>
          </w:p>
        </w:tc>
        <w:tc>
          <w:tcPr>
            <w:tcW w:w="850" w:type="dxa"/>
            <w:vAlign w:val="center"/>
          </w:tcPr>
          <w:p>
            <w:pPr>
              <w:pStyle w:val="0"/>
              <w:jc w:val="center"/>
            </w:pPr>
            <w:r>
              <w:rPr>
                <w:sz w:val="20"/>
              </w:rPr>
              <w:t xml:space="preserve">6 000</w:t>
            </w:r>
          </w:p>
        </w:tc>
      </w:tr>
      <w:tr>
        <w:tc>
          <w:tcPr>
            <w:tcW w:w="454" w:type="dxa"/>
            <w:vAlign w:val="center"/>
          </w:tcPr>
          <w:p>
            <w:pPr>
              <w:pStyle w:val="0"/>
              <w:jc w:val="center"/>
            </w:pPr>
            <w:r>
              <w:rPr>
                <w:sz w:val="20"/>
              </w:rPr>
              <w:t xml:space="preserve">11.</w:t>
            </w:r>
          </w:p>
        </w:tc>
        <w:tc>
          <w:tcPr>
            <w:tcW w:w="3742" w:type="dxa"/>
          </w:tcPr>
          <w:p>
            <w:pPr>
              <w:pStyle w:val="0"/>
              <w:jc w:val="center"/>
            </w:pPr>
            <w:r>
              <w:rPr>
                <w:sz w:val="20"/>
              </w:rPr>
              <w:t xml:space="preserve">Аторвастатин Медисорб, таблетки, покрытые пленочной оболочкой, 10 мг, N 30</w:t>
            </w:r>
          </w:p>
        </w:tc>
        <w:tc>
          <w:tcPr>
            <w:tcW w:w="907" w:type="dxa"/>
            <w:vAlign w:val="center"/>
          </w:tcPr>
          <w:p>
            <w:pPr>
              <w:pStyle w:val="0"/>
              <w:jc w:val="center"/>
            </w:pPr>
            <w:r>
              <w:rPr>
                <w:sz w:val="20"/>
              </w:rPr>
              <w:t xml:space="preserve">4</w:t>
            </w:r>
          </w:p>
        </w:tc>
        <w:tc>
          <w:tcPr>
            <w:tcW w:w="3109" w:type="dxa"/>
            <w:vAlign w:val="center"/>
          </w:tcPr>
          <w:p>
            <w:pPr>
              <w:pStyle w:val="0"/>
              <w:jc w:val="center"/>
            </w:pPr>
            <w:r>
              <w:rPr>
                <w:sz w:val="20"/>
              </w:rPr>
              <w:t xml:space="preserve">Рулон марлевый, нестерильный. Бинт марлевый медицинский, длина 5 м, ширина 10 см. Белизна бинтов 80%. Капиллярность 7 см, индивидуальная упаковка. Качество соответствует ГОСТ 1172-93 Бинты марлевые медицинские. Технические условия. Изготовлены из медицинской отбеленной марли с поверхностной плотностью 36,0 г/м</w:t>
            </w:r>
            <w:r>
              <w:rPr>
                <w:sz w:val="20"/>
                <w:vertAlign w:val="superscript"/>
              </w:rPr>
              <w:t xml:space="preserve">2</w:t>
            </w:r>
            <w:r>
              <w:rPr>
                <w:sz w:val="20"/>
              </w:rPr>
              <w:t xml:space="preserve"> по ГОСТ 9412-93 Марля медицинская. Общие технические условия</w:t>
            </w:r>
          </w:p>
        </w:tc>
        <w:tc>
          <w:tcPr>
            <w:tcW w:w="850" w:type="dxa"/>
            <w:vAlign w:val="center"/>
          </w:tcPr>
          <w:p>
            <w:pPr>
              <w:pStyle w:val="0"/>
              <w:jc w:val="center"/>
            </w:pPr>
            <w:r>
              <w:rPr>
                <w:sz w:val="20"/>
              </w:rPr>
              <w:t xml:space="preserve">800</w:t>
            </w:r>
          </w:p>
        </w:tc>
      </w:tr>
      <w:tr>
        <w:tc>
          <w:tcPr>
            <w:tcW w:w="454" w:type="dxa"/>
            <w:vAlign w:val="center"/>
          </w:tcPr>
          <w:p>
            <w:pPr>
              <w:pStyle w:val="0"/>
              <w:jc w:val="center"/>
            </w:pPr>
            <w:r>
              <w:rPr>
                <w:sz w:val="20"/>
              </w:rPr>
              <w:t xml:space="preserve">12.</w:t>
            </w:r>
          </w:p>
        </w:tc>
        <w:tc>
          <w:tcPr>
            <w:tcW w:w="3742" w:type="dxa"/>
          </w:tcPr>
          <w:p>
            <w:pPr>
              <w:pStyle w:val="0"/>
              <w:jc w:val="center"/>
            </w:pPr>
            <w:r>
              <w:rPr>
                <w:sz w:val="20"/>
              </w:rPr>
              <w:t xml:space="preserve">Кламосар /пор.д/приг.р-ра для в/в введ./1000 мг + 200 мг/фл./пач. карт. 5</w:t>
            </w:r>
          </w:p>
        </w:tc>
        <w:tc>
          <w:tcPr>
            <w:tcW w:w="907" w:type="dxa"/>
            <w:vAlign w:val="center"/>
          </w:tcPr>
          <w:p>
            <w:pPr>
              <w:pStyle w:val="0"/>
              <w:jc w:val="center"/>
            </w:pPr>
            <w:r>
              <w:rPr>
                <w:sz w:val="20"/>
              </w:rPr>
              <w:t xml:space="preserve">8</w:t>
            </w:r>
          </w:p>
        </w:tc>
        <w:tc>
          <w:tcPr>
            <w:tcW w:w="3109" w:type="dxa"/>
            <w:vAlign w:val="center"/>
          </w:tcPr>
          <w:p>
            <w:pPr>
              <w:pStyle w:val="0"/>
              <w:jc w:val="center"/>
            </w:pPr>
            <w:r>
              <w:rPr>
                <w:sz w:val="20"/>
              </w:rPr>
              <w:t xml:space="preserve">Пеленки медицинские закупка - 5%</w:t>
            </w:r>
          </w:p>
        </w:tc>
        <w:tc>
          <w:tcPr>
            <w:tcW w:w="850"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13.</w:t>
            </w:r>
          </w:p>
        </w:tc>
        <w:tc>
          <w:tcPr>
            <w:tcW w:w="3742" w:type="dxa"/>
          </w:tcPr>
          <w:p>
            <w:pPr>
              <w:pStyle w:val="0"/>
              <w:jc w:val="center"/>
            </w:pPr>
            <w:r>
              <w:rPr>
                <w:sz w:val="20"/>
              </w:rPr>
              <w:t xml:space="preserve">Азитромицин, лиофилизат для приготовления концентрата для приготовления раствора для инфузий, 500 мг, - флаконы (1) - пачки картонные</w:t>
            </w:r>
          </w:p>
        </w:tc>
        <w:tc>
          <w:tcPr>
            <w:tcW w:w="907" w:type="dxa"/>
            <w:vAlign w:val="center"/>
          </w:tcPr>
          <w:p>
            <w:pPr>
              <w:pStyle w:val="0"/>
              <w:jc w:val="center"/>
            </w:pPr>
            <w:r>
              <w:rPr>
                <w:sz w:val="20"/>
              </w:rPr>
              <w:t xml:space="preserve">30</w:t>
            </w:r>
          </w:p>
        </w:tc>
        <w:tc>
          <w:tcPr>
            <w:tcW w:w="3109" w:type="dxa"/>
            <w:vAlign w:val="center"/>
          </w:tcPr>
          <w:p>
            <w:pPr>
              <w:pStyle w:val="0"/>
              <w:jc w:val="center"/>
            </w:pPr>
            <w:r>
              <w:rPr>
                <w:sz w:val="20"/>
              </w:rPr>
              <w:t xml:space="preserve">Подгузники закупка - 5%</w:t>
            </w:r>
          </w:p>
        </w:tc>
        <w:tc>
          <w:tcPr>
            <w:tcW w:w="850" w:type="dxa"/>
            <w:vAlign w:val="center"/>
          </w:tcPr>
          <w:p>
            <w:pPr>
              <w:pStyle w:val="0"/>
              <w:jc w:val="center"/>
            </w:pPr>
            <w:r>
              <w:rPr>
                <w:sz w:val="20"/>
              </w:rPr>
              <w:t xml:space="preserve">39</w:t>
            </w:r>
          </w:p>
        </w:tc>
      </w:tr>
      <w:tr>
        <w:tc>
          <w:tcPr>
            <w:tcW w:w="454" w:type="dxa"/>
            <w:vAlign w:val="center"/>
          </w:tcPr>
          <w:p>
            <w:pPr>
              <w:pStyle w:val="0"/>
              <w:jc w:val="center"/>
            </w:pPr>
            <w:r>
              <w:rPr>
                <w:sz w:val="20"/>
              </w:rPr>
              <w:t xml:space="preserve">14.</w:t>
            </w:r>
          </w:p>
        </w:tc>
        <w:tc>
          <w:tcPr>
            <w:tcW w:w="3742" w:type="dxa"/>
          </w:tcPr>
          <w:p>
            <w:pPr>
              <w:pStyle w:val="0"/>
              <w:jc w:val="center"/>
            </w:pPr>
            <w:r>
              <w:rPr>
                <w:sz w:val="20"/>
              </w:rPr>
              <w:t xml:space="preserve">Левосин, мазь для наружного применения</w:t>
            </w:r>
          </w:p>
        </w:tc>
        <w:tc>
          <w:tcPr>
            <w:tcW w:w="907" w:type="dxa"/>
            <w:vAlign w:val="center"/>
          </w:tcPr>
          <w:p>
            <w:pPr>
              <w:pStyle w:val="0"/>
              <w:jc w:val="center"/>
            </w:pPr>
            <w:r>
              <w:rPr>
                <w:sz w:val="20"/>
              </w:rPr>
              <w:t xml:space="preserve">60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15.</w:t>
            </w:r>
          </w:p>
        </w:tc>
        <w:tc>
          <w:tcPr>
            <w:tcW w:w="3742" w:type="dxa"/>
          </w:tcPr>
          <w:p>
            <w:pPr>
              <w:pStyle w:val="0"/>
              <w:jc w:val="center"/>
            </w:pPr>
            <w:r>
              <w:rPr>
                <w:sz w:val="20"/>
              </w:rPr>
              <w:t xml:space="preserve">ВАНКОМИЦИН ДЖОДАС лиофилизат для приготовления раствора для инфузий и приема внутрь 1000 мг, флаконы (1) - пачки картонные</w:t>
            </w:r>
          </w:p>
        </w:tc>
        <w:tc>
          <w:tcPr>
            <w:tcW w:w="907" w:type="dxa"/>
            <w:vAlign w:val="center"/>
          </w:tcPr>
          <w:p>
            <w:pPr>
              <w:pStyle w:val="0"/>
              <w:jc w:val="center"/>
            </w:pPr>
            <w:r>
              <w:rPr>
                <w:sz w:val="20"/>
              </w:rPr>
              <w:t xml:space="preserve">12</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16.</w:t>
            </w:r>
          </w:p>
        </w:tc>
        <w:tc>
          <w:tcPr>
            <w:tcW w:w="3742" w:type="dxa"/>
          </w:tcPr>
          <w:p>
            <w:pPr>
              <w:pStyle w:val="0"/>
              <w:jc w:val="center"/>
            </w:pPr>
            <w:r>
              <w:rPr>
                <w:sz w:val="20"/>
              </w:rPr>
              <w:t xml:space="preserve">Спазматон раствор для внутривенного и внутримышечного введения 500 мг/мл+2 мг/мл + 0.02 мг/мл 5 мл N 10</w:t>
            </w:r>
          </w:p>
        </w:tc>
        <w:tc>
          <w:tcPr>
            <w:tcW w:w="907" w:type="dxa"/>
            <w:vAlign w:val="center"/>
          </w:tcPr>
          <w:p>
            <w:pPr>
              <w:pStyle w:val="0"/>
              <w:jc w:val="center"/>
            </w:pPr>
            <w:r>
              <w:rPr>
                <w:sz w:val="20"/>
              </w:rPr>
              <w:t xml:space="preserve">13</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17.</w:t>
            </w:r>
          </w:p>
        </w:tc>
        <w:tc>
          <w:tcPr>
            <w:tcW w:w="3742" w:type="dxa"/>
          </w:tcPr>
          <w:p>
            <w:pPr>
              <w:pStyle w:val="0"/>
              <w:jc w:val="center"/>
            </w:pPr>
            <w:r>
              <w:rPr>
                <w:sz w:val="20"/>
              </w:rPr>
              <w:t xml:space="preserve">Элокс-СОЛОфарм раствор для внутримышечного введения 10 мг/мл, 1.5 мл - ампулы (5 шт.)</w:t>
            </w:r>
          </w:p>
        </w:tc>
        <w:tc>
          <w:tcPr>
            <w:tcW w:w="907" w:type="dxa"/>
            <w:vAlign w:val="center"/>
          </w:tcPr>
          <w:p>
            <w:pPr>
              <w:pStyle w:val="0"/>
              <w:jc w:val="center"/>
            </w:pPr>
            <w:r>
              <w:rPr>
                <w:sz w:val="20"/>
              </w:rPr>
              <w:t xml:space="preserve">5</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18.</w:t>
            </w:r>
          </w:p>
        </w:tc>
        <w:tc>
          <w:tcPr>
            <w:tcW w:w="3742" w:type="dxa"/>
          </w:tcPr>
          <w:p>
            <w:pPr>
              <w:pStyle w:val="0"/>
              <w:jc w:val="center"/>
            </w:pPr>
            <w:r>
              <w:rPr>
                <w:sz w:val="20"/>
              </w:rPr>
              <w:t xml:space="preserve">Дротаверин раствор для инъекций 20 мг/мл (ампула) 2 мл N 10</w:t>
            </w:r>
          </w:p>
        </w:tc>
        <w:tc>
          <w:tcPr>
            <w:tcW w:w="907" w:type="dxa"/>
            <w:vAlign w:val="center"/>
          </w:tcPr>
          <w:p>
            <w:pPr>
              <w:pStyle w:val="0"/>
              <w:jc w:val="center"/>
            </w:pPr>
            <w:r>
              <w:rPr>
                <w:sz w:val="20"/>
              </w:rPr>
              <w:t xml:space="preserve">10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19.</w:t>
            </w:r>
          </w:p>
        </w:tc>
        <w:tc>
          <w:tcPr>
            <w:tcW w:w="3742" w:type="dxa"/>
          </w:tcPr>
          <w:p>
            <w:pPr>
              <w:pStyle w:val="0"/>
              <w:jc w:val="center"/>
            </w:pPr>
            <w:r>
              <w:rPr>
                <w:sz w:val="20"/>
              </w:rPr>
              <w:t xml:space="preserve">Цефтриаксон, порошок для приготовления раствора для внутривенного и внутримышечного введения 1,0 г. флакон N 50, коробка картонная</w:t>
            </w:r>
          </w:p>
        </w:tc>
        <w:tc>
          <w:tcPr>
            <w:tcW w:w="907" w:type="dxa"/>
            <w:vAlign w:val="center"/>
          </w:tcPr>
          <w:p>
            <w:pPr>
              <w:pStyle w:val="0"/>
              <w:jc w:val="center"/>
            </w:pPr>
            <w:r>
              <w:rPr>
                <w:sz w:val="20"/>
              </w:rPr>
              <w:t xml:space="preserve">2</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20.</w:t>
            </w:r>
          </w:p>
        </w:tc>
        <w:tc>
          <w:tcPr>
            <w:tcW w:w="3742" w:type="dxa"/>
          </w:tcPr>
          <w:p>
            <w:pPr>
              <w:pStyle w:val="0"/>
              <w:jc w:val="center"/>
            </w:pPr>
            <w:r>
              <w:rPr>
                <w:sz w:val="20"/>
              </w:rPr>
              <w:t xml:space="preserve">Анальгин раствор для внутривенного и внутримышечного введения 500 мг/мл, 2 мл., N 10 /Анальгин раствор для внутривенного и внутримышечного введения 500 мг/мл, 2 мл., N 10</w:t>
            </w:r>
          </w:p>
        </w:tc>
        <w:tc>
          <w:tcPr>
            <w:tcW w:w="907" w:type="dxa"/>
            <w:vAlign w:val="center"/>
          </w:tcPr>
          <w:p>
            <w:pPr>
              <w:pStyle w:val="0"/>
              <w:jc w:val="center"/>
            </w:pPr>
            <w:r>
              <w:rPr>
                <w:sz w:val="20"/>
              </w:rPr>
              <w:t xml:space="preserve">5</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21.</w:t>
            </w:r>
          </w:p>
        </w:tc>
        <w:tc>
          <w:tcPr>
            <w:tcW w:w="3742" w:type="dxa"/>
          </w:tcPr>
          <w:p>
            <w:pPr>
              <w:pStyle w:val="0"/>
              <w:jc w:val="center"/>
            </w:pPr>
            <w:r>
              <w:rPr>
                <w:sz w:val="20"/>
              </w:rPr>
              <w:t xml:space="preserve">Хлоргексидин, раствор для местного и наружного применения 0,05% 100 мл</w:t>
            </w:r>
          </w:p>
        </w:tc>
        <w:tc>
          <w:tcPr>
            <w:tcW w:w="907" w:type="dxa"/>
            <w:vAlign w:val="center"/>
          </w:tcPr>
          <w:p>
            <w:pPr>
              <w:pStyle w:val="0"/>
              <w:jc w:val="center"/>
            </w:pPr>
            <w:r>
              <w:rPr>
                <w:sz w:val="20"/>
              </w:rPr>
              <w:t xml:space="preserve">20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22.</w:t>
            </w:r>
          </w:p>
        </w:tc>
        <w:tc>
          <w:tcPr>
            <w:tcW w:w="3742" w:type="dxa"/>
          </w:tcPr>
          <w:p>
            <w:pPr>
              <w:pStyle w:val="0"/>
              <w:jc w:val="center"/>
            </w:pPr>
            <w:r>
              <w:rPr>
                <w:sz w:val="20"/>
              </w:rPr>
              <w:t xml:space="preserve">Преднизолон буфус раствор для внутривенного и внутримышечного введения, 30 мг/мл (ампула) 1 мл x 10 (пачка картонная)</w:t>
            </w:r>
          </w:p>
        </w:tc>
        <w:tc>
          <w:tcPr>
            <w:tcW w:w="907" w:type="dxa"/>
            <w:vAlign w:val="center"/>
          </w:tcPr>
          <w:p>
            <w:pPr>
              <w:pStyle w:val="0"/>
              <w:jc w:val="center"/>
            </w:pPr>
            <w:r>
              <w:rPr>
                <w:sz w:val="20"/>
              </w:rPr>
              <w:t xml:space="preserve">10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23.</w:t>
            </w:r>
          </w:p>
        </w:tc>
        <w:tc>
          <w:tcPr>
            <w:tcW w:w="3742" w:type="dxa"/>
          </w:tcPr>
          <w:p>
            <w:pPr>
              <w:pStyle w:val="0"/>
              <w:jc w:val="center"/>
            </w:pPr>
            <w:r>
              <w:rPr>
                <w:sz w:val="20"/>
              </w:rPr>
              <w:t xml:space="preserve">Железа (III) гидроксид сахарозный комплекс раствор для внутривенного введения 20 мг/мл 5 мл N 10</w:t>
            </w:r>
          </w:p>
        </w:tc>
        <w:tc>
          <w:tcPr>
            <w:tcW w:w="907" w:type="dxa"/>
            <w:vAlign w:val="center"/>
          </w:tcPr>
          <w:p>
            <w:pPr>
              <w:pStyle w:val="0"/>
              <w:jc w:val="center"/>
            </w:pPr>
            <w:r>
              <w:rPr>
                <w:sz w:val="20"/>
              </w:rPr>
              <w:t xml:space="preserve">8</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24.</w:t>
            </w:r>
          </w:p>
        </w:tc>
        <w:tc>
          <w:tcPr>
            <w:tcW w:w="3742" w:type="dxa"/>
          </w:tcPr>
          <w:p>
            <w:pPr>
              <w:pStyle w:val="0"/>
              <w:jc w:val="center"/>
            </w:pPr>
            <w:r>
              <w:rPr>
                <w:sz w:val="20"/>
              </w:rPr>
              <w:t xml:space="preserve">Эуфиллин раствор для внутривенного введения, 24 мг/мл, 10 мл, ампула, N 10</w:t>
            </w:r>
          </w:p>
        </w:tc>
        <w:tc>
          <w:tcPr>
            <w:tcW w:w="907" w:type="dxa"/>
            <w:vAlign w:val="center"/>
          </w:tcPr>
          <w:p>
            <w:pPr>
              <w:pStyle w:val="0"/>
              <w:jc w:val="center"/>
            </w:pPr>
            <w:r>
              <w:rPr>
                <w:sz w:val="20"/>
              </w:rPr>
              <w:t xml:space="preserve">12</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25.</w:t>
            </w:r>
          </w:p>
        </w:tc>
        <w:tc>
          <w:tcPr>
            <w:tcW w:w="3742" w:type="dxa"/>
          </w:tcPr>
          <w:p>
            <w:pPr>
              <w:pStyle w:val="0"/>
              <w:jc w:val="center"/>
            </w:pPr>
            <w:r>
              <w:rPr>
                <w:sz w:val="20"/>
              </w:rPr>
              <w:t xml:space="preserve">Фосфонциале Моно, р-р для в/в введ./250 мг/5 мл/амп. 5 мл/уп. конт. пл. 5/скариф. амп./пач. карт. 1</w:t>
            </w:r>
          </w:p>
        </w:tc>
        <w:tc>
          <w:tcPr>
            <w:tcW w:w="907" w:type="dxa"/>
            <w:vAlign w:val="center"/>
          </w:tcPr>
          <w:p>
            <w:pPr>
              <w:pStyle w:val="0"/>
              <w:jc w:val="center"/>
            </w:pPr>
            <w:r>
              <w:rPr>
                <w:sz w:val="20"/>
              </w:rPr>
              <w:t xml:space="preserve">30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26.</w:t>
            </w:r>
          </w:p>
        </w:tc>
        <w:tc>
          <w:tcPr>
            <w:tcW w:w="3742" w:type="dxa"/>
          </w:tcPr>
          <w:p>
            <w:pPr>
              <w:pStyle w:val="0"/>
              <w:jc w:val="center"/>
            </w:pPr>
            <w:r>
              <w:rPr>
                <w:sz w:val="20"/>
              </w:rPr>
              <w:t xml:space="preserve">Бифиформ, капсулы кишечнорастворимые, количество лекарственных форм во вторичной упаковке - 30</w:t>
            </w:r>
          </w:p>
        </w:tc>
        <w:tc>
          <w:tcPr>
            <w:tcW w:w="907" w:type="dxa"/>
            <w:vAlign w:val="center"/>
          </w:tcPr>
          <w:p>
            <w:pPr>
              <w:pStyle w:val="0"/>
              <w:jc w:val="center"/>
            </w:pPr>
            <w:r>
              <w:rPr>
                <w:sz w:val="20"/>
              </w:rPr>
              <w:t xml:space="preserve">12</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27.</w:t>
            </w:r>
          </w:p>
        </w:tc>
        <w:tc>
          <w:tcPr>
            <w:tcW w:w="3742" w:type="dxa"/>
          </w:tcPr>
          <w:p>
            <w:pPr>
              <w:pStyle w:val="0"/>
              <w:jc w:val="center"/>
            </w:pPr>
            <w:r>
              <w:rPr>
                <w:sz w:val="20"/>
              </w:rPr>
              <w:t xml:space="preserve">Фуросемид раствор для внутривенного и внутримышечного введения 10 мг/мл, 2 мл., N 10</w:t>
            </w:r>
          </w:p>
        </w:tc>
        <w:tc>
          <w:tcPr>
            <w:tcW w:w="907" w:type="dxa"/>
            <w:vAlign w:val="center"/>
          </w:tcPr>
          <w:p>
            <w:pPr>
              <w:pStyle w:val="0"/>
              <w:jc w:val="center"/>
            </w:pPr>
            <w:r>
              <w:rPr>
                <w:sz w:val="20"/>
              </w:rPr>
              <w:t xml:space="preserve">70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28.</w:t>
            </w:r>
          </w:p>
        </w:tc>
        <w:tc>
          <w:tcPr>
            <w:tcW w:w="3742" w:type="dxa"/>
          </w:tcPr>
          <w:p>
            <w:pPr>
              <w:pStyle w:val="0"/>
              <w:jc w:val="center"/>
            </w:pPr>
            <w:r>
              <w:rPr>
                <w:sz w:val="20"/>
              </w:rPr>
              <w:t xml:space="preserve">Ампициллин+ Сульбактам порошок для приготовления раствора для внутривенного и внутримышечного введения 1,0 г + 0.5 г (флакон) N 1</w:t>
            </w:r>
          </w:p>
        </w:tc>
        <w:tc>
          <w:tcPr>
            <w:tcW w:w="907" w:type="dxa"/>
            <w:vAlign w:val="center"/>
          </w:tcPr>
          <w:p>
            <w:pPr>
              <w:pStyle w:val="0"/>
              <w:jc w:val="center"/>
            </w:pPr>
            <w:r>
              <w:rPr>
                <w:sz w:val="20"/>
              </w:rPr>
              <w:t xml:space="preserve">50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29.</w:t>
            </w:r>
          </w:p>
        </w:tc>
        <w:tc>
          <w:tcPr>
            <w:tcW w:w="3742" w:type="dxa"/>
          </w:tcPr>
          <w:p>
            <w:pPr>
              <w:pStyle w:val="0"/>
              <w:jc w:val="center"/>
            </w:pPr>
            <w:r>
              <w:rPr>
                <w:sz w:val="20"/>
              </w:rPr>
              <w:t xml:space="preserve">Липофундин эмульсия для инфузий 10% 100 мл бутылки N 10</w:t>
            </w:r>
          </w:p>
        </w:tc>
        <w:tc>
          <w:tcPr>
            <w:tcW w:w="907" w:type="dxa"/>
            <w:vAlign w:val="center"/>
          </w:tcPr>
          <w:p>
            <w:pPr>
              <w:pStyle w:val="0"/>
              <w:jc w:val="center"/>
            </w:pPr>
            <w:r>
              <w:rPr>
                <w:sz w:val="20"/>
              </w:rPr>
              <w:t xml:space="preserve">6</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30.</w:t>
            </w:r>
          </w:p>
        </w:tc>
        <w:tc>
          <w:tcPr>
            <w:tcW w:w="3742" w:type="dxa"/>
          </w:tcPr>
          <w:p>
            <w:pPr>
              <w:pStyle w:val="0"/>
              <w:jc w:val="center"/>
            </w:pPr>
            <w:r>
              <w:rPr>
                <w:sz w:val="20"/>
              </w:rPr>
              <w:t xml:space="preserve">Мельдоний Органика, раствор для инъекций 100 мг/мл, 5 мл, N 10</w:t>
            </w:r>
          </w:p>
        </w:tc>
        <w:tc>
          <w:tcPr>
            <w:tcW w:w="907" w:type="dxa"/>
            <w:vAlign w:val="center"/>
          </w:tcPr>
          <w:p>
            <w:pPr>
              <w:pStyle w:val="0"/>
              <w:jc w:val="center"/>
            </w:pPr>
            <w:r>
              <w:rPr>
                <w:sz w:val="20"/>
              </w:rPr>
              <w:t xml:space="preserve">10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31.</w:t>
            </w:r>
          </w:p>
        </w:tc>
        <w:tc>
          <w:tcPr>
            <w:tcW w:w="3742" w:type="dxa"/>
          </w:tcPr>
          <w:p>
            <w:pPr>
              <w:pStyle w:val="0"/>
              <w:jc w:val="center"/>
            </w:pPr>
            <w:r>
              <w:rPr>
                <w:sz w:val="20"/>
              </w:rPr>
              <w:t xml:space="preserve">СМОФлипид, эмульсия для инфузий 20% (200 мг/мл) 500 мл флакон N 10</w:t>
            </w:r>
          </w:p>
        </w:tc>
        <w:tc>
          <w:tcPr>
            <w:tcW w:w="907" w:type="dxa"/>
            <w:vAlign w:val="center"/>
          </w:tcPr>
          <w:p>
            <w:pPr>
              <w:pStyle w:val="0"/>
              <w:jc w:val="center"/>
            </w:pPr>
            <w:r>
              <w:rPr>
                <w:sz w:val="20"/>
              </w:rPr>
              <w:t xml:space="preserve">6</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32.</w:t>
            </w:r>
          </w:p>
        </w:tc>
        <w:tc>
          <w:tcPr>
            <w:tcW w:w="3742" w:type="dxa"/>
          </w:tcPr>
          <w:p>
            <w:pPr>
              <w:pStyle w:val="0"/>
              <w:jc w:val="center"/>
            </w:pPr>
            <w:r>
              <w:rPr>
                <w:sz w:val="20"/>
              </w:rPr>
              <w:t xml:space="preserve">Гепарин раствор для внутривенного и подкожного введения, 5000 МЕ/мл 5 мл N 5</w:t>
            </w:r>
          </w:p>
        </w:tc>
        <w:tc>
          <w:tcPr>
            <w:tcW w:w="907" w:type="dxa"/>
            <w:vAlign w:val="center"/>
          </w:tcPr>
          <w:p>
            <w:pPr>
              <w:pStyle w:val="0"/>
              <w:jc w:val="center"/>
            </w:pPr>
            <w:r>
              <w:rPr>
                <w:sz w:val="20"/>
              </w:rPr>
              <w:t xml:space="preserve">7</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33.</w:t>
            </w:r>
          </w:p>
        </w:tc>
        <w:tc>
          <w:tcPr>
            <w:tcW w:w="3742" w:type="dxa"/>
          </w:tcPr>
          <w:p>
            <w:pPr>
              <w:pStyle w:val="0"/>
              <w:jc w:val="center"/>
            </w:pPr>
            <w:r>
              <w:rPr>
                <w:sz w:val="20"/>
              </w:rPr>
              <w:t xml:space="preserve">Калия и магния аспарагинат концентрат для приготовления раствора для инфузий 10 мл N 10</w:t>
            </w:r>
          </w:p>
        </w:tc>
        <w:tc>
          <w:tcPr>
            <w:tcW w:w="907" w:type="dxa"/>
            <w:vAlign w:val="center"/>
          </w:tcPr>
          <w:p>
            <w:pPr>
              <w:pStyle w:val="0"/>
              <w:jc w:val="center"/>
            </w:pPr>
            <w:r>
              <w:rPr>
                <w:sz w:val="20"/>
              </w:rPr>
              <w:t xml:space="preserve">20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34.</w:t>
            </w:r>
          </w:p>
        </w:tc>
        <w:tc>
          <w:tcPr>
            <w:tcW w:w="3742" w:type="dxa"/>
          </w:tcPr>
          <w:p>
            <w:pPr>
              <w:pStyle w:val="0"/>
              <w:jc w:val="center"/>
            </w:pPr>
            <w:r>
              <w:rPr>
                <w:sz w:val="20"/>
              </w:rPr>
              <w:t xml:space="preserve">Актовегин раствор для инъекций 40 мг/мл (ампула)</w:t>
            </w:r>
          </w:p>
        </w:tc>
        <w:tc>
          <w:tcPr>
            <w:tcW w:w="907" w:type="dxa"/>
            <w:vAlign w:val="center"/>
          </w:tcPr>
          <w:p>
            <w:pPr>
              <w:pStyle w:val="0"/>
              <w:jc w:val="center"/>
            </w:pPr>
            <w:r>
              <w:rPr>
                <w:sz w:val="20"/>
              </w:rPr>
              <w:t xml:space="preserve">16</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35.</w:t>
            </w:r>
          </w:p>
        </w:tc>
        <w:tc>
          <w:tcPr>
            <w:tcW w:w="3742" w:type="dxa"/>
          </w:tcPr>
          <w:p>
            <w:pPr>
              <w:pStyle w:val="0"/>
              <w:jc w:val="center"/>
            </w:pPr>
            <w:r>
              <w:rPr>
                <w:sz w:val="20"/>
              </w:rPr>
              <w:t xml:space="preserve">Этиловый спирт раствор для наружного применения</w:t>
            </w:r>
          </w:p>
        </w:tc>
        <w:tc>
          <w:tcPr>
            <w:tcW w:w="907" w:type="dxa"/>
            <w:vAlign w:val="center"/>
          </w:tcPr>
          <w:p>
            <w:pPr>
              <w:pStyle w:val="0"/>
              <w:jc w:val="center"/>
            </w:pPr>
            <w:r>
              <w:rPr>
                <w:sz w:val="20"/>
              </w:rPr>
              <w:t xml:space="preserve">50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36.</w:t>
            </w:r>
          </w:p>
        </w:tc>
        <w:tc>
          <w:tcPr>
            <w:tcW w:w="3742" w:type="dxa"/>
          </w:tcPr>
          <w:p>
            <w:pPr>
              <w:pStyle w:val="0"/>
              <w:jc w:val="center"/>
            </w:pPr>
            <w:r>
              <w:rPr>
                <w:sz w:val="20"/>
              </w:rPr>
              <w:t xml:space="preserve">Церебролизин раствор для инъекций (внутривенно, внутримышечно), 2 мл (1 мл водного раствора препарата содержит 215,2 мг концентрата церебролизина, (комплекс пептидов, полученных из головного мозга свиньи)) - ампулы (10 шт.), раствор для инъекций (внутривенно, внутримышечно), 5 мл (1 мл водного раствора препарата содержит 215,2 мг концентрата церебролизина, (комплекс пептидов, полученных из головного мозга свиньи)) - ампулы (5 шт.), раствор для инъекций (внутривенно, внутримышечно), 10 мл (1 мл водного раствора препарата содержит 215,2 мг концентрата церебролизина (комплекс пептидов, полученных из головного мозга свиньи)) - ампулы (5 шт.)</w:t>
            </w:r>
          </w:p>
        </w:tc>
        <w:tc>
          <w:tcPr>
            <w:tcW w:w="907" w:type="dxa"/>
            <w:vAlign w:val="center"/>
          </w:tcPr>
          <w:p>
            <w:pPr>
              <w:pStyle w:val="0"/>
              <w:jc w:val="center"/>
            </w:pPr>
            <w:r>
              <w:rPr>
                <w:sz w:val="20"/>
              </w:rPr>
              <w:t xml:space="preserve">4</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37.</w:t>
            </w:r>
          </w:p>
        </w:tc>
        <w:tc>
          <w:tcPr>
            <w:tcW w:w="3742" w:type="dxa"/>
          </w:tcPr>
          <w:p>
            <w:pPr>
              <w:pStyle w:val="0"/>
              <w:jc w:val="center"/>
            </w:pPr>
            <w:r>
              <w:rPr>
                <w:sz w:val="20"/>
              </w:rPr>
              <w:t xml:space="preserve">Актовегин раствор для инъекций 40 мг/мл (ампула) закупка 5%</w:t>
            </w:r>
          </w:p>
        </w:tc>
        <w:tc>
          <w:tcPr>
            <w:tcW w:w="907" w:type="dxa"/>
            <w:vAlign w:val="center"/>
          </w:tcPr>
          <w:p>
            <w:pPr>
              <w:pStyle w:val="0"/>
              <w:jc w:val="center"/>
            </w:pPr>
            <w:r>
              <w:rPr>
                <w:sz w:val="20"/>
              </w:rPr>
              <w:t xml:space="preserve">7</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38.</w:t>
            </w:r>
          </w:p>
        </w:tc>
        <w:tc>
          <w:tcPr>
            <w:tcW w:w="3742" w:type="dxa"/>
          </w:tcPr>
          <w:p>
            <w:pPr>
              <w:pStyle w:val="0"/>
              <w:jc w:val="center"/>
            </w:pPr>
            <w:r>
              <w:rPr>
                <w:sz w:val="20"/>
              </w:rPr>
              <w:t xml:space="preserve">Натрия хлорид закупка 5%</w:t>
            </w:r>
          </w:p>
        </w:tc>
        <w:tc>
          <w:tcPr>
            <w:tcW w:w="907" w:type="dxa"/>
            <w:vAlign w:val="center"/>
          </w:tcPr>
          <w:p>
            <w:pPr>
              <w:pStyle w:val="0"/>
              <w:jc w:val="center"/>
            </w:pPr>
            <w:r>
              <w:rPr>
                <w:sz w:val="20"/>
              </w:rPr>
              <w:t xml:space="preserve">196</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pPr>
            <w:r>
              <w:rPr>
                <w:sz w:val="20"/>
              </w:rPr>
            </w:r>
          </w:p>
        </w:tc>
        <w:tc>
          <w:tcPr>
            <w:tcW w:w="3742" w:type="dxa"/>
          </w:tcPr>
          <w:p>
            <w:pPr>
              <w:pStyle w:val="0"/>
              <w:jc w:val="center"/>
            </w:pPr>
            <w:r>
              <w:rPr>
                <w:sz w:val="20"/>
              </w:rPr>
              <w:t xml:space="preserve">Итого:</w:t>
            </w:r>
          </w:p>
        </w:tc>
        <w:tc>
          <w:tcPr>
            <w:tcW w:w="907" w:type="dxa"/>
            <w:vAlign w:val="center"/>
          </w:tcPr>
          <w:p>
            <w:pPr>
              <w:pStyle w:val="0"/>
              <w:jc w:val="center"/>
            </w:pPr>
            <w:r>
              <w:rPr>
                <w:sz w:val="20"/>
              </w:rPr>
              <w:t xml:space="preserve">1 084</w:t>
            </w:r>
          </w:p>
        </w:tc>
        <w:tc>
          <w:tcPr>
            <w:tcW w:w="3109" w:type="dxa"/>
            <w:vAlign w:val="center"/>
          </w:tcPr>
          <w:p>
            <w:pPr>
              <w:pStyle w:val="0"/>
            </w:pPr>
            <w:r>
              <w:rPr>
                <w:sz w:val="20"/>
              </w:rPr>
            </w:r>
          </w:p>
        </w:tc>
        <w:tc>
          <w:tcPr>
            <w:tcW w:w="850" w:type="dxa"/>
            <w:vAlign w:val="center"/>
          </w:tcPr>
          <w:p>
            <w:pPr>
              <w:pStyle w:val="0"/>
              <w:jc w:val="center"/>
            </w:pPr>
            <w:r>
              <w:rPr>
                <w:sz w:val="20"/>
              </w:rPr>
              <w:t xml:space="preserve">8 455</w:t>
            </w:r>
          </w:p>
        </w:tc>
      </w:tr>
    </w:tbl>
    <w:p>
      <w:pPr>
        <w:pStyle w:val="0"/>
        <w:jc w:val="both"/>
      </w:pPr>
      <w:r>
        <w:rPr>
          <w:sz w:val="20"/>
        </w:rPr>
      </w:r>
    </w:p>
    <w:p>
      <w:pPr>
        <w:pStyle w:val="2"/>
        <w:outlineLvl w:val="5"/>
        <w:jc w:val="center"/>
      </w:pPr>
      <w:r>
        <w:rPr>
          <w:sz w:val="20"/>
        </w:rPr>
        <w:t xml:space="preserve">ОГБУЗ "Старооскольская окружная больница</w:t>
      </w:r>
    </w:p>
    <w:p>
      <w:pPr>
        <w:pStyle w:val="2"/>
        <w:jc w:val="center"/>
      </w:pPr>
      <w:r>
        <w:rPr>
          <w:sz w:val="20"/>
        </w:rPr>
        <w:t xml:space="preserve">Святителя Луки Крымского"</w:t>
      </w:r>
    </w:p>
    <w:p>
      <w:pPr>
        <w:pStyle w:val="0"/>
        <w:jc w:val="both"/>
      </w:pPr>
      <w:r>
        <w:rPr>
          <w:sz w:val="20"/>
        </w:rPr>
      </w:r>
    </w:p>
    <w:p>
      <w:pPr>
        <w:pStyle w:val="0"/>
        <w:jc w:val="right"/>
      </w:pPr>
      <w:r>
        <w:rPr>
          <w:sz w:val="20"/>
        </w:rPr>
        <w:t xml:space="preserve">Таблица 4.2.4.11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129"/>
        <w:gridCol w:w="850"/>
        <w:gridCol w:w="2778"/>
        <w:gridCol w:w="850"/>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979" w:type="dxa"/>
          </w:tcPr>
          <w:p>
            <w:pPr>
              <w:pStyle w:val="0"/>
              <w:jc w:val="center"/>
            </w:pPr>
            <w:r>
              <w:rPr>
                <w:sz w:val="20"/>
              </w:rPr>
              <w:t xml:space="preserve">Лекарственные препараты</w:t>
            </w:r>
          </w:p>
        </w:tc>
        <w:tc>
          <w:tcPr>
            <w:gridSpan w:val="2"/>
            <w:tcW w:w="3628" w:type="dxa"/>
          </w:tcPr>
          <w:p>
            <w:pPr>
              <w:pStyle w:val="0"/>
              <w:jc w:val="center"/>
            </w:pPr>
            <w:r>
              <w:rPr>
                <w:sz w:val="20"/>
              </w:rPr>
              <w:t xml:space="preserve">Медицинские изделия</w:t>
            </w:r>
          </w:p>
        </w:tc>
      </w:tr>
      <w:tr>
        <w:tc>
          <w:tcPr>
            <w:vMerge w:val="continue"/>
          </w:tcPr>
          <w:p/>
        </w:tc>
        <w:tc>
          <w:tcPr>
            <w:tcW w:w="4129"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850" w:type="dxa"/>
          </w:tcPr>
          <w:p>
            <w:pPr>
              <w:pStyle w:val="0"/>
              <w:jc w:val="center"/>
            </w:pPr>
            <w:r>
              <w:rPr>
                <w:sz w:val="20"/>
              </w:rPr>
              <w:t xml:space="preserve">Количество упаковок</w:t>
            </w:r>
          </w:p>
        </w:tc>
        <w:tc>
          <w:tcPr>
            <w:tcW w:w="2778"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850"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4129" w:type="dxa"/>
            <w:vAlign w:val="center"/>
          </w:tcPr>
          <w:p>
            <w:pPr>
              <w:pStyle w:val="0"/>
              <w:jc w:val="center"/>
            </w:pPr>
            <w:r>
              <w:rPr>
                <w:sz w:val="20"/>
              </w:rPr>
              <w:t xml:space="preserve">Трамадол раствор для инъекций 50 мг/мл (ампула) 2 мл., N 10 (пачка картонная)</w:t>
            </w:r>
          </w:p>
        </w:tc>
        <w:tc>
          <w:tcPr>
            <w:tcW w:w="850" w:type="dxa"/>
            <w:vAlign w:val="center"/>
          </w:tcPr>
          <w:p>
            <w:pPr>
              <w:pStyle w:val="0"/>
              <w:jc w:val="center"/>
            </w:pPr>
            <w:r>
              <w:rPr>
                <w:sz w:val="20"/>
              </w:rPr>
              <w:t xml:space="preserve">30</w:t>
            </w:r>
          </w:p>
        </w:tc>
        <w:tc>
          <w:tcPr>
            <w:tcW w:w="2778" w:type="dxa"/>
            <w:vAlign w:val="center"/>
          </w:tcPr>
          <w:p>
            <w:pPr>
              <w:pStyle w:val="0"/>
              <w:jc w:val="center"/>
            </w:pPr>
            <w:r>
              <w:rPr>
                <w:sz w:val="20"/>
              </w:rPr>
              <w:t xml:space="preserve">Шприц общего назначения, одноразового использования градуированный, объем шприца: 2 (мл); Игла в комплекте: Одна; Коннектор: Луер - Лок; Дополнительная информация: Тип шприца: 3-компонентный</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w:t>
            </w:r>
          </w:p>
        </w:tc>
        <w:tc>
          <w:tcPr>
            <w:tcW w:w="4129" w:type="dxa"/>
            <w:vAlign w:val="center"/>
          </w:tcPr>
          <w:p>
            <w:pPr>
              <w:pStyle w:val="0"/>
              <w:jc w:val="center"/>
            </w:pPr>
            <w:r>
              <w:rPr>
                <w:sz w:val="20"/>
              </w:rPr>
              <w:t xml:space="preserve">Перекись водорода раствор для местного применения 3% (флакон) 100 мл. х 1 (коробка картонная)</w:t>
            </w:r>
          </w:p>
        </w:tc>
        <w:tc>
          <w:tcPr>
            <w:tcW w:w="850" w:type="dxa"/>
            <w:vAlign w:val="center"/>
          </w:tcPr>
          <w:p>
            <w:pPr>
              <w:pStyle w:val="0"/>
              <w:jc w:val="center"/>
            </w:pPr>
            <w:r>
              <w:rPr>
                <w:sz w:val="20"/>
              </w:rPr>
              <w:t xml:space="preserve">48</w:t>
            </w:r>
          </w:p>
        </w:tc>
        <w:tc>
          <w:tcPr>
            <w:tcW w:w="2778" w:type="dxa"/>
            <w:vAlign w:val="center"/>
          </w:tcPr>
          <w:p>
            <w:pPr>
              <w:pStyle w:val="0"/>
              <w:jc w:val="center"/>
            </w:pPr>
            <w:r>
              <w:rPr>
                <w:sz w:val="20"/>
              </w:rPr>
              <w:t xml:space="preserve">Шприц общего назначения, одноразового использования Коннектор: Луер - Лок; Градуированный, объем шприца: 10 (мл); Игла в комплекте: Одна; Дополнительные характеристики: Тип шприца: 3-компонентные</w:t>
            </w:r>
          </w:p>
        </w:tc>
        <w:tc>
          <w:tcPr>
            <w:tcW w:w="850" w:type="dxa"/>
            <w:vAlign w:val="center"/>
          </w:tcPr>
          <w:p>
            <w:pPr>
              <w:pStyle w:val="0"/>
              <w:jc w:val="center"/>
            </w:pPr>
            <w:r>
              <w:rPr>
                <w:sz w:val="20"/>
              </w:rPr>
              <w:t xml:space="preserve">3 600</w:t>
            </w:r>
          </w:p>
        </w:tc>
      </w:tr>
      <w:tr>
        <w:tc>
          <w:tcPr>
            <w:tcW w:w="454" w:type="dxa"/>
            <w:vAlign w:val="center"/>
          </w:tcPr>
          <w:p>
            <w:pPr>
              <w:pStyle w:val="0"/>
              <w:jc w:val="center"/>
            </w:pPr>
            <w:r>
              <w:rPr>
                <w:sz w:val="20"/>
              </w:rPr>
              <w:t xml:space="preserve">3.</w:t>
            </w:r>
          </w:p>
        </w:tc>
        <w:tc>
          <w:tcPr>
            <w:tcW w:w="4129" w:type="dxa"/>
            <w:vAlign w:val="center"/>
          </w:tcPr>
          <w:p>
            <w:pPr>
              <w:pStyle w:val="0"/>
              <w:jc w:val="center"/>
            </w:pPr>
            <w:r>
              <w:rPr>
                <w:sz w:val="20"/>
              </w:rPr>
              <w:t xml:space="preserve">Навельбин, капсулы 30 мг, 1 шт. - блистер - пачки картонные</w:t>
            </w:r>
          </w:p>
        </w:tc>
        <w:tc>
          <w:tcPr>
            <w:tcW w:w="850" w:type="dxa"/>
            <w:vAlign w:val="center"/>
          </w:tcPr>
          <w:p>
            <w:pPr>
              <w:pStyle w:val="0"/>
              <w:jc w:val="center"/>
            </w:pPr>
            <w:r>
              <w:rPr>
                <w:sz w:val="20"/>
              </w:rPr>
              <w:t xml:space="preserve">3</w:t>
            </w:r>
          </w:p>
        </w:tc>
        <w:tc>
          <w:tcPr>
            <w:tcW w:w="2778" w:type="dxa"/>
            <w:vAlign w:val="center"/>
          </w:tcPr>
          <w:p>
            <w:pPr>
              <w:pStyle w:val="0"/>
              <w:jc w:val="center"/>
            </w:pPr>
            <w:r>
              <w:rPr>
                <w:sz w:val="20"/>
              </w:rPr>
              <w:t xml:space="preserve">Шприц общего назначения, одноразового использования Коннектор: Луер - Лок; Градуированный, объем шприца: 5 (мл); Игла в комплекте: Одна; Дополнительные характеристики: Тип шприца: 3-компонентные</w:t>
            </w:r>
          </w:p>
        </w:tc>
        <w:tc>
          <w:tcPr>
            <w:tcW w:w="850" w:type="dxa"/>
            <w:vAlign w:val="center"/>
          </w:tcPr>
          <w:p>
            <w:pPr>
              <w:pStyle w:val="0"/>
              <w:jc w:val="center"/>
            </w:pPr>
            <w:r>
              <w:rPr>
                <w:sz w:val="20"/>
              </w:rPr>
              <w:t xml:space="preserve">3 600</w:t>
            </w:r>
          </w:p>
        </w:tc>
      </w:tr>
      <w:tr>
        <w:tc>
          <w:tcPr>
            <w:tcW w:w="454" w:type="dxa"/>
            <w:vAlign w:val="center"/>
          </w:tcPr>
          <w:p>
            <w:pPr>
              <w:pStyle w:val="0"/>
              <w:jc w:val="center"/>
            </w:pPr>
            <w:r>
              <w:rPr>
                <w:sz w:val="20"/>
              </w:rPr>
              <w:t xml:space="preserve">4.</w:t>
            </w:r>
          </w:p>
        </w:tc>
        <w:tc>
          <w:tcPr>
            <w:tcW w:w="4129" w:type="dxa"/>
            <w:vAlign w:val="center"/>
          </w:tcPr>
          <w:p>
            <w:pPr>
              <w:pStyle w:val="0"/>
              <w:jc w:val="center"/>
            </w:pPr>
            <w:r>
              <w:rPr>
                <w:sz w:val="20"/>
              </w:rPr>
              <w:t xml:space="preserve">Кеторолак, раствор для внутривенного и внутримышечного введения, 30 мг/мл 2 мл N 10</w:t>
            </w:r>
          </w:p>
        </w:tc>
        <w:tc>
          <w:tcPr>
            <w:tcW w:w="850" w:type="dxa"/>
            <w:vAlign w:val="center"/>
          </w:tcPr>
          <w:p>
            <w:pPr>
              <w:pStyle w:val="0"/>
              <w:jc w:val="center"/>
            </w:pPr>
            <w:r>
              <w:rPr>
                <w:sz w:val="20"/>
              </w:rPr>
              <w:t xml:space="preserve">26</w:t>
            </w:r>
          </w:p>
        </w:tc>
        <w:tc>
          <w:tcPr>
            <w:tcW w:w="2778" w:type="dxa"/>
            <w:vAlign w:val="center"/>
          </w:tcPr>
          <w:p>
            <w:pPr>
              <w:pStyle w:val="0"/>
              <w:jc w:val="center"/>
            </w:pPr>
            <w:r>
              <w:rPr>
                <w:sz w:val="20"/>
              </w:rPr>
              <w:t xml:space="preserve">Шприц общего назначения, одноразового использования Коннектор: Луер - Лок; Градуированный, объем шприца: 20 (мл); Игла в комплекте: Одна; Дополнительные характеристики: Тип шприца: 3-компонентные</w:t>
            </w:r>
          </w:p>
        </w:tc>
        <w:tc>
          <w:tcPr>
            <w:tcW w:w="850"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5.</w:t>
            </w:r>
          </w:p>
        </w:tc>
        <w:tc>
          <w:tcPr>
            <w:tcW w:w="4129" w:type="dxa"/>
            <w:vAlign w:val="center"/>
          </w:tcPr>
          <w:p>
            <w:pPr>
              <w:pStyle w:val="0"/>
              <w:jc w:val="center"/>
            </w:pPr>
            <w:r>
              <w:rPr>
                <w:sz w:val="20"/>
              </w:rPr>
              <w:t xml:space="preserve">Эуфиллин, раствор для внутривенного введения, 24 мг/мл, 10 мл, ампула, N 10</w:t>
            </w:r>
          </w:p>
        </w:tc>
        <w:tc>
          <w:tcPr>
            <w:tcW w:w="850" w:type="dxa"/>
            <w:vAlign w:val="center"/>
          </w:tcPr>
          <w:p>
            <w:pPr>
              <w:pStyle w:val="0"/>
              <w:jc w:val="center"/>
            </w:pPr>
            <w:r>
              <w:rPr>
                <w:sz w:val="20"/>
              </w:rPr>
              <w:t xml:space="preserve">24</w:t>
            </w:r>
          </w:p>
        </w:tc>
        <w:tc>
          <w:tcPr>
            <w:tcW w:w="2778" w:type="dxa"/>
            <w:vAlign w:val="center"/>
          </w:tcPr>
          <w:p>
            <w:pPr>
              <w:pStyle w:val="0"/>
              <w:jc w:val="center"/>
            </w:pPr>
            <w:r>
              <w:rPr>
                <w:sz w:val="20"/>
              </w:rPr>
              <w:t xml:space="preserve">Шприц 1 мл трехкомпонетный. Туберкулиновый</w:t>
            </w:r>
          </w:p>
        </w:tc>
        <w:tc>
          <w:tcPr>
            <w:tcW w:w="850" w:type="dxa"/>
            <w:vAlign w:val="center"/>
          </w:tcPr>
          <w:p>
            <w:pPr>
              <w:pStyle w:val="0"/>
              <w:jc w:val="center"/>
            </w:pPr>
            <w:r>
              <w:rPr>
                <w:sz w:val="20"/>
              </w:rPr>
              <w:t xml:space="preserve">240</w:t>
            </w:r>
          </w:p>
        </w:tc>
      </w:tr>
      <w:tr>
        <w:tc>
          <w:tcPr>
            <w:tcW w:w="454" w:type="dxa"/>
            <w:vAlign w:val="center"/>
          </w:tcPr>
          <w:p>
            <w:pPr>
              <w:pStyle w:val="0"/>
              <w:jc w:val="center"/>
            </w:pPr>
            <w:r>
              <w:rPr>
                <w:sz w:val="20"/>
              </w:rPr>
              <w:t xml:space="preserve">6.</w:t>
            </w:r>
          </w:p>
        </w:tc>
        <w:tc>
          <w:tcPr>
            <w:tcW w:w="4129" w:type="dxa"/>
            <w:vAlign w:val="center"/>
          </w:tcPr>
          <w:p>
            <w:pPr>
              <w:pStyle w:val="0"/>
              <w:jc w:val="center"/>
            </w:pPr>
            <w:r>
              <w:rPr>
                <w:sz w:val="20"/>
              </w:rPr>
              <w:t xml:space="preserve">Фуросемид, раствор для внутривенного и внутримышечного введения, 10 мг/мл 2 мл N 10</w:t>
            </w:r>
          </w:p>
        </w:tc>
        <w:tc>
          <w:tcPr>
            <w:tcW w:w="850" w:type="dxa"/>
            <w:vAlign w:val="center"/>
          </w:tcPr>
          <w:p>
            <w:pPr>
              <w:pStyle w:val="0"/>
              <w:jc w:val="center"/>
            </w:pPr>
            <w:r>
              <w:rPr>
                <w:sz w:val="20"/>
              </w:rPr>
              <w:t xml:space="preserve">60</w:t>
            </w:r>
          </w:p>
        </w:tc>
        <w:tc>
          <w:tcPr>
            <w:tcW w:w="2778" w:type="dxa"/>
            <w:vAlign w:val="center"/>
          </w:tcPr>
          <w:p>
            <w:pPr>
              <w:pStyle w:val="0"/>
              <w:jc w:val="center"/>
            </w:pPr>
            <w:r>
              <w:rPr>
                <w:sz w:val="20"/>
              </w:rPr>
              <w:t xml:space="preserve">Подгузники для взрослых, размер L</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7.</w:t>
            </w:r>
          </w:p>
        </w:tc>
        <w:tc>
          <w:tcPr>
            <w:tcW w:w="4129" w:type="dxa"/>
            <w:vAlign w:val="center"/>
          </w:tcPr>
          <w:p>
            <w:pPr>
              <w:pStyle w:val="0"/>
              <w:jc w:val="center"/>
            </w:pPr>
            <w:r>
              <w:rPr>
                <w:sz w:val="20"/>
              </w:rPr>
              <w:t xml:space="preserve">Пентоксифиллин, раствор для инъекций, 20 мг/мл 5 мл N 10</w:t>
            </w:r>
          </w:p>
        </w:tc>
        <w:tc>
          <w:tcPr>
            <w:tcW w:w="850" w:type="dxa"/>
            <w:vAlign w:val="center"/>
          </w:tcPr>
          <w:p>
            <w:pPr>
              <w:pStyle w:val="0"/>
              <w:jc w:val="center"/>
            </w:pPr>
            <w:r>
              <w:rPr>
                <w:sz w:val="20"/>
              </w:rPr>
              <w:t xml:space="preserve">60</w:t>
            </w:r>
          </w:p>
        </w:tc>
        <w:tc>
          <w:tcPr>
            <w:tcW w:w="2778" w:type="dxa"/>
            <w:vAlign w:val="center"/>
          </w:tcPr>
          <w:p>
            <w:pPr>
              <w:pStyle w:val="0"/>
              <w:jc w:val="center"/>
            </w:pPr>
            <w:r>
              <w:rPr>
                <w:sz w:val="20"/>
              </w:rPr>
              <w:t xml:space="preserve">Подгузники для взрослых, размер M</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8.</w:t>
            </w:r>
          </w:p>
        </w:tc>
        <w:tc>
          <w:tcPr>
            <w:tcW w:w="4129" w:type="dxa"/>
            <w:vAlign w:val="center"/>
          </w:tcPr>
          <w:p>
            <w:pPr>
              <w:pStyle w:val="0"/>
              <w:jc w:val="center"/>
            </w:pPr>
            <w:r>
              <w:rPr>
                <w:sz w:val="20"/>
              </w:rPr>
              <w:t xml:space="preserve">Аскорбиновая кислота, раствор для внутривенного и внутримышечного введения, 50 мг/мл, 2 мл N 10</w:t>
            </w:r>
          </w:p>
        </w:tc>
        <w:tc>
          <w:tcPr>
            <w:tcW w:w="850" w:type="dxa"/>
            <w:vAlign w:val="center"/>
          </w:tcPr>
          <w:p>
            <w:pPr>
              <w:pStyle w:val="0"/>
              <w:jc w:val="center"/>
            </w:pPr>
            <w:r>
              <w:rPr>
                <w:sz w:val="20"/>
              </w:rPr>
              <w:t xml:space="preserve">48</w:t>
            </w:r>
          </w:p>
        </w:tc>
        <w:tc>
          <w:tcPr>
            <w:tcW w:w="2778" w:type="dxa"/>
            <w:vAlign w:val="center"/>
          </w:tcPr>
          <w:p>
            <w:pPr>
              <w:pStyle w:val="0"/>
              <w:jc w:val="center"/>
            </w:pPr>
            <w:r>
              <w:rPr>
                <w:sz w:val="20"/>
              </w:rPr>
              <w:t xml:space="preserve">Набор базовый для внутривенных вливаний, Китай. Система инфузионная для переливания растворов 21G игла 0,8 x 38, пластиковый шип, длина 150 см, одноразовая, стерильная, регулятор тока жидкости: роликовый</w:t>
            </w:r>
          </w:p>
        </w:tc>
        <w:tc>
          <w:tcPr>
            <w:tcW w:w="850" w:type="dxa"/>
            <w:vAlign w:val="center"/>
          </w:tcPr>
          <w:p>
            <w:pPr>
              <w:pStyle w:val="0"/>
              <w:jc w:val="center"/>
            </w:pPr>
            <w:r>
              <w:rPr>
                <w:sz w:val="20"/>
              </w:rPr>
              <w:t xml:space="preserve">281</w:t>
            </w:r>
          </w:p>
        </w:tc>
      </w:tr>
      <w:tr>
        <w:tc>
          <w:tcPr>
            <w:tcW w:w="454" w:type="dxa"/>
            <w:vAlign w:val="center"/>
          </w:tcPr>
          <w:p>
            <w:pPr>
              <w:pStyle w:val="0"/>
              <w:jc w:val="center"/>
            </w:pPr>
            <w:r>
              <w:rPr>
                <w:sz w:val="20"/>
              </w:rPr>
              <w:t xml:space="preserve">9.</w:t>
            </w:r>
          </w:p>
        </w:tc>
        <w:tc>
          <w:tcPr>
            <w:tcW w:w="4129" w:type="dxa"/>
            <w:vAlign w:val="center"/>
          </w:tcPr>
          <w:p>
            <w:pPr>
              <w:pStyle w:val="0"/>
              <w:jc w:val="center"/>
            </w:pPr>
            <w:r>
              <w:rPr>
                <w:sz w:val="20"/>
              </w:rPr>
              <w:t xml:space="preserve">Этамзилат-ЭСКОМ, раствор для инъекций и наружного применения 125 мг/мл, 2 мл N 10</w:t>
            </w:r>
          </w:p>
        </w:tc>
        <w:tc>
          <w:tcPr>
            <w:tcW w:w="850" w:type="dxa"/>
            <w:vAlign w:val="center"/>
          </w:tcPr>
          <w:p>
            <w:pPr>
              <w:pStyle w:val="0"/>
              <w:jc w:val="center"/>
            </w:pPr>
            <w:r>
              <w:rPr>
                <w:sz w:val="20"/>
              </w:rPr>
              <w:t xml:space="preserve">24</w:t>
            </w:r>
          </w:p>
        </w:tc>
        <w:tc>
          <w:tcPr>
            <w:tcW w:w="2778" w:type="dxa"/>
            <w:vAlign w:val="center"/>
          </w:tcPr>
          <w:p>
            <w:pPr>
              <w:pStyle w:val="0"/>
              <w:jc w:val="center"/>
            </w:pPr>
            <w:r>
              <w:rPr>
                <w:sz w:val="20"/>
              </w:rPr>
              <w:t xml:space="preserve">Подгузники для взрослых Дополнительные характеристики: размер "M"</w:t>
            </w:r>
          </w:p>
        </w:tc>
        <w:tc>
          <w:tcPr>
            <w:tcW w:w="850" w:type="dxa"/>
            <w:vAlign w:val="center"/>
          </w:tcPr>
          <w:p>
            <w:pPr>
              <w:pStyle w:val="0"/>
              <w:jc w:val="center"/>
            </w:pPr>
            <w:r>
              <w:rPr>
                <w:sz w:val="20"/>
              </w:rPr>
              <w:t xml:space="preserve">228</w:t>
            </w:r>
          </w:p>
        </w:tc>
      </w:tr>
      <w:tr>
        <w:tc>
          <w:tcPr>
            <w:tcW w:w="454" w:type="dxa"/>
            <w:vAlign w:val="center"/>
          </w:tcPr>
          <w:p>
            <w:pPr>
              <w:pStyle w:val="0"/>
              <w:jc w:val="center"/>
            </w:pPr>
            <w:r>
              <w:rPr>
                <w:sz w:val="20"/>
              </w:rPr>
              <w:t xml:space="preserve">10.</w:t>
            </w:r>
          </w:p>
        </w:tc>
        <w:tc>
          <w:tcPr>
            <w:tcW w:w="4129" w:type="dxa"/>
            <w:vAlign w:val="center"/>
          </w:tcPr>
          <w:p>
            <w:pPr>
              <w:pStyle w:val="0"/>
              <w:jc w:val="center"/>
            </w:pPr>
            <w:r>
              <w:rPr>
                <w:sz w:val="20"/>
              </w:rPr>
              <w:t xml:space="preserve">Цитофлавин, раствор для внутривенного введения, 10 мл - ампулы (10 шт.) - пачки картонные</w:t>
            </w:r>
          </w:p>
        </w:tc>
        <w:tc>
          <w:tcPr>
            <w:tcW w:w="850" w:type="dxa"/>
            <w:vAlign w:val="center"/>
          </w:tcPr>
          <w:p>
            <w:pPr>
              <w:pStyle w:val="0"/>
              <w:jc w:val="center"/>
            </w:pPr>
            <w:r>
              <w:rPr>
                <w:sz w:val="20"/>
              </w:rPr>
              <w:t xml:space="preserve">24</w:t>
            </w:r>
          </w:p>
        </w:tc>
        <w:tc>
          <w:tcPr>
            <w:tcW w:w="2778" w:type="dxa"/>
            <w:vAlign w:val="center"/>
          </w:tcPr>
          <w:p>
            <w:pPr>
              <w:pStyle w:val="0"/>
              <w:jc w:val="center"/>
            </w:pPr>
            <w:r>
              <w:rPr>
                <w:sz w:val="20"/>
              </w:rPr>
              <w:t xml:space="preserve">Рулон ватный нестерильный Вата медицинская - да, гигроскопическая - да, хирургическая - да, хлопковая - да. Масса 100 г.</w:t>
            </w:r>
          </w:p>
        </w:tc>
        <w:tc>
          <w:tcPr>
            <w:tcW w:w="850" w:type="dxa"/>
            <w:vAlign w:val="center"/>
          </w:tcPr>
          <w:p>
            <w:pPr>
              <w:pStyle w:val="0"/>
              <w:jc w:val="center"/>
            </w:pPr>
            <w:r>
              <w:rPr>
                <w:sz w:val="20"/>
              </w:rPr>
              <w:t xml:space="preserve">48</w:t>
            </w:r>
          </w:p>
        </w:tc>
      </w:tr>
      <w:tr>
        <w:tc>
          <w:tcPr>
            <w:tcW w:w="454" w:type="dxa"/>
            <w:vAlign w:val="center"/>
          </w:tcPr>
          <w:p>
            <w:pPr>
              <w:pStyle w:val="0"/>
              <w:jc w:val="center"/>
            </w:pPr>
            <w:r>
              <w:rPr>
                <w:sz w:val="20"/>
              </w:rPr>
              <w:t xml:space="preserve">11.</w:t>
            </w:r>
          </w:p>
        </w:tc>
        <w:tc>
          <w:tcPr>
            <w:tcW w:w="4129" w:type="dxa"/>
            <w:vAlign w:val="center"/>
          </w:tcPr>
          <w:p>
            <w:pPr>
              <w:pStyle w:val="0"/>
              <w:jc w:val="center"/>
            </w:pPr>
            <w:r>
              <w:rPr>
                <w:sz w:val="20"/>
              </w:rPr>
              <w:t xml:space="preserve">Цефотаксим, порошок для приготовления раствора для внутривенного и внутримышечного введения, 1.0 г. (флакон) N 50</w:t>
            </w:r>
          </w:p>
        </w:tc>
        <w:tc>
          <w:tcPr>
            <w:tcW w:w="850" w:type="dxa"/>
            <w:vAlign w:val="center"/>
          </w:tcPr>
          <w:p>
            <w:pPr>
              <w:pStyle w:val="0"/>
              <w:jc w:val="center"/>
            </w:pPr>
            <w:r>
              <w:rPr>
                <w:sz w:val="20"/>
              </w:rPr>
              <w:t xml:space="preserve">12</w:t>
            </w:r>
          </w:p>
        </w:tc>
        <w:tc>
          <w:tcPr>
            <w:tcW w:w="2778" w:type="dxa"/>
            <w:vAlign w:val="center"/>
          </w:tcPr>
          <w:p>
            <w:pPr>
              <w:pStyle w:val="0"/>
              <w:jc w:val="center"/>
            </w:pPr>
            <w:r>
              <w:rPr>
                <w:sz w:val="20"/>
              </w:rPr>
              <w:t xml:space="preserve">Рулон марлевый, нестерильный Бинт марлевый медицинский: длина 7 м, ширина 14 см</w:t>
            </w:r>
          </w:p>
        </w:tc>
        <w:tc>
          <w:tcPr>
            <w:tcW w:w="850" w:type="dxa"/>
            <w:vAlign w:val="center"/>
          </w:tcPr>
          <w:p>
            <w:pPr>
              <w:pStyle w:val="0"/>
              <w:jc w:val="center"/>
            </w:pPr>
            <w:r>
              <w:rPr>
                <w:sz w:val="20"/>
              </w:rPr>
              <w:t xml:space="preserve">700</w:t>
            </w:r>
          </w:p>
        </w:tc>
      </w:tr>
      <w:tr>
        <w:tc>
          <w:tcPr>
            <w:tcW w:w="454" w:type="dxa"/>
            <w:vAlign w:val="center"/>
          </w:tcPr>
          <w:p>
            <w:pPr>
              <w:pStyle w:val="0"/>
              <w:jc w:val="center"/>
            </w:pPr>
            <w:r>
              <w:rPr>
                <w:sz w:val="20"/>
              </w:rPr>
              <w:t xml:space="preserve">12.</w:t>
            </w:r>
          </w:p>
        </w:tc>
        <w:tc>
          <w:tcPr>
            <w:tcW w:w="4129" w:type="dxa"/>
            <w:vAlign w:val="center"/>
          </w:tcPr>
          <w:p>
            <w:pPr>
              <w:pStyle w:val="0"/>
              <w:jc w:val="center"/>
            </w:pPr>
            <w:r>
              <w:rPr>
                <w:sz w:val="20"/>
              </w:rPr>
              <w:t xml:space="preserve">Калия хлорид, 40 мг/мл концентрат для приготовления раствора для инфузий 10 мл., N 10, ампулы</w:t>
            </w:r>
          </w:p>
        </w:tc>
        <w:tc>
          <w:tcPr>
            <w:tcW w:w="850" w:type="dxa"/>
            <w:vAlign w:val="center"/>
          </w:tcPr>
          <w:p>
            <w:pPr>
              <w:pStyle w:val="0"/>
              <w:jc w:val="center"/>
            </w:pPr>
            <w:r>
              <w:rPr>
                <w:sz w:val="20"/>
              </w:rPr>
              <w:t xml:space="preserve">60</w:t>
            </w:r>
          </w:p>
        </w:tc>
        <w:tc>
          <w:tcPr>
            <w:tcW w:w="2778" w:type="dxa"/>
            <w:vAlign w:val="center"/>
          </w:tcPr>
          <w:p>
            <w:pPr>
              <w:pStyle w:val="0"/>
              <w:jc w:val="center"/>
            </w:pPr>
            <w:r>
              <w:rPr>
                <w:sz w:val="20"/>
              </w:rPr>
              <w:t xml:space="preserve">Губка гемостатическая компрессионная для наружного применения коллагеновая (50,0+/-5,0) x (50,0+/-5,0) x (7,0+/-2,0) мм, N 1</w:t>
            </w:r>
          </w:p>
        </w:tc>
        <w:tc>
          <w:tcPr>
            <w:tcW w:w="850" w:type="dxa"/>
            <w:vAlign w:val="center"/>
          </w:tcPr>
          <w:p>
            <w:pPr>
              <w:pStyle w:val="0"/>
              <w:jc w:val="center"/>
            </w:pPr>
            <w:r>
              <w:rPr>
                <w:sz w:val="20"/>
              </w:rPr>
              <w:t xml:space="preserve">12</w:t>
            </w:r>
          </w:p>
        </w:tc>
      </w:tr>
      <w:tr>
        <w:tc>
          <w:tcPr>
            <w:tcW w:w="454" w:type="dxa"/>
            <w:vAlign w:val="center"/>
          </w:tcPr>
          <w:p>
            <w:pPr>
              <w:pStyle w:val="0"/>
              <w:jc w:val="center"/>
            </w:pPr>
            <w:r>
              <w:rPr>
                <w:sz w:val="20"/>
              </w:rPr>
              <w:t xml:space="preserve">13.</w:t>
            </w:r>
          </w:p>
        </w:tc>
        <w:tc>
          <w:tcPr>
            <w:tcW w:w="4129" w:type="dxa"/>
            <w:vAlign w:val="center"/>
          </w:tcPr>
          <w:p>
            <w:pPr>
              <w:pStyle w:val="0"/>
              <w:jc w:val="center"/>
            </w:pPr>
            <w:r>
              <w:rPr>
                <w:sz w:val="20"/>
              </w:rPr>
              <w:t xml:space="preserve">Диклофенак-АКОС, раствор для внутримышечного введения, 25 мг/мл, 3 мл - ампулы</w:t>
            </w:r>
          </w:p>
        </w:tc>
        <w:tc>
          <w:tcPr>
            <w:tcW w:w="850" w:type="dxa"/>
            <w:vAlign w:val="center"/>
          </w:tcPr>
          <w:p>
            <w:pPr>
              <w:pStyle w:val="0"/>
              <w:jc w:val="center"/>
            </w:pPr>
            <w:r>
              <w:rPr>
                <w:sz w:val="20"/>
              </w:rPr>
              <w:t xml:space="preserve">24</w:t>
            </w:r>
          </w:p>
        </w:tc>
        <w:tc>
          <w:tcPr>
            <w:tcW w:w="2778" w:type="dxa"/>
            <w:vAlign w:val="center"/>
          </w:tcPr>
          <w:p>
            <w:pPr>
              <w:pStyle w:val="0"/>
              <w:jc w:val="center"/>
            </w:pPr>
            <w:r>
              <w:rPr>
                <w:sz w:val="20"/>
              </w:rPr>
              <w:t xml:space="preserve">Салфетка марлевая тканая, стерильная Вид изделия: Салфетки. Медицинская двухслойная: да</w:t>
            </w:r>
          </w:p>
        </w:tc>
        <w:tc>
          <w:tcPr>
            <w:tcW w:w="850" w:type="dxa"/>
            <w:vAlign w:val="center"/>
          </w:tcPr>
          <w:p>
            <w:pPr>
              <w:pStyle w:val="0"/>
              <w:jc w:val="center"/>
            </w:pPr>
            <w:r>
              <w:rPr>
                <w:sz w:val="20"/>
              </w:rPr>
              <w:t xml:space="preserve">720</w:t>
            </w:r>
          </w:p>
        </w:tc>
      </w:tr>
      <w:tr>
        <w:tc>
          <w:tcPr>
            <w:tcW w:w="454" w:type="dxa"/>
            <w:vAlign w:val="center"/>
          </w:tcPr>
          <w:p>
            <w:pPr>
              <w:pStyle w:val="0"/>
              <w:jc w:val="center"/>
            </w:pPr>
            <w:r>
              <w:rPr>
                <w:sz w:val="20"/>
              </w:rPr>
              <w:t xml:space="preserve">14.</w:t>
            </w:r>
          </w:p>
        </w:tc>
        <w:tc>
          <w:tcPr>
            <w:tcW w:w="4129" w:type="dxa"/>
            <w:vAlign w:val="center"/>
          </w:tcPr>
          <w:p>
            <w:pPr>
              <w:pStyle w:val="0"/>
              <w:jc w:val="center"/>
            </w:pPr>
            <w:r>
              <w:rPr>
                <w:sz w:val="20"/>
              </w:rPr>
              <w:t xml:space="preserve">Пирацетам-Эском, раствор для внутривенного и внутримышечного введения, 200 мг/мл (ампула) 5 мл N 8</w:t>
            </w:r>
          </w:p>
        </w:tc>
        <w:tc>
          <w:tcPr>
            <w:tcW w:w="850" w:type="dxa"/>
            <w:vAlign w:val="center"/>
          </w:tcPr>
          <w:p>
            <w:pPr>
              <w:pStyle w:val="0"/>
              <w:jc w:val="center"/>
            </w:pPr>
            <w:r>
              <w:rPr>
                <w:sz w:val="20"/>
              </w:rPr>
              <w:t xml:space="preserve">180</w:t>
            </w:r>
          </w:p>
        </w:tc>
        <w:tc>
          <w:tcPr>
            <w:tcW w:w="2778" w:type="dxa"/>
            <w:vAlign w:val="center"/>
          </w:tcPr>
          <w:p>
            <w:pPr>
              <w:pStyle w:val="0"/>
              <w:jc w:val="center"/>
            </w:pPr>
            <w:r>
              <w:rPr>
                <w:sz w:val="20"/>
              </w:rPr>
              <w:t xml:space="preserve">Рулон марлевый тканый, нестерильный Способ укладки: Отрезы. Медицинские нестерильные: да</w:t>
            </w:r>
          </w:p>
        </w:tc>
        <w:tc>
          <w:tcPr>
            <w:tcW w:w="850" w:type="dxa"/>
            <w:vAlign w:val="center"/>
          </w:tcPr>
          <w:p>
            <w:pPr>
              <w:pStyle w:val="0"/>
              <w:jc w:val="center"/>
            </w:pPr>
            <w:r>
              <w:rPr>
                <w:sz w:val="20"/>
              </w:rPr>
              <w:t xml:space="preserve">120</w:t>
            </w:r>
          </w:p>
        </w:tc>
      </w:tr>
      <w:tr>
        <w:tc>
          <w:tcPr>
            <w:tcW w:w="454" w:type="dxa"/>
            <w:vAlign w:val="center"/>
          </w:tcPr>
          <w:p>
            <w:pPr>
              <w:pStyle w:val="0"/>
              <w:jc w:val="center"/>
            </w:pPr>
            <w:r>
              <w:rPr>
                <w:sz w:val="20"/>
              </w:rPr>
              <w:t xml:space="preserve">15.</w:t>
            </w:r>
          </w:p>
        </w:tc>
        <w:tc>
          <w:tcPr>
            <w:tcW w:w="4129" w:type="dxa"/>
            <w:vAlign w:val="center"/>
          </w:tcPr>
          <w:p>
            <w:pPr>
              <w:pStyle w:val="0"/>
              <w:jc w:val="center"/>
            </w:pPr>
            <w:r>
              <w:rPr>
                <w:sz w:val="20"/>
              </w:rPr>
              <w:t xml:space="preserve">Ацетилсалициловая кислота, таблетки, 500 мг, N 10</w:t>
            </w:r>
          </w:p>
        </w:tc>
        <w:tc>
          <w:tcPr>
            <w:tcW w:w="850" w:type="dxa"/>
            <w:vAlign w:val="center"/>
          </w:tcPr>
          <w:p>
            <w:pPr>
              <w:pStyle w:val="0"/>
              <w:jc w:val="center"/>
            </w:pPr>
            <w:r>
              <w:rPr>
                <w:sz w:val="20"/>
              </w:rPr>
              <w:t xml:space="preserve">64</w:t>
            </w:r>
          </w:p>
        </w:tc>
        <w:tc>
          <w:tcPr>
            <w:tcW w:w="2778" w:type="dxa"/>
            <w:vAlign w:val="center"/>
          </w:tcPr>
          <w:p>
            <w:pPr>
              <w:pStyle w:val="0"/>
              <w:jc w:val="center"/>
            </w:pPr>
            <w:r>
              <w:rPr>
                <w:sz w:val="20"/>
              </w:rPr>
              <w:t xml:space="preserve">Перчатки смотровые/процедурные из латекса гевеи, неопудренные, нестерильные, размер L. Применение: для непродолжительных диагностических обследований и терапевтических процедур. Вид отделки: текстурированные</w:t>
            </w:r>
          </w:p>
        </w:tc>
        <w:tc>
          <w:tcPr>
            <w:tcW w:w="850" w:type="dxa"/>
            <w:vAlign w:val="center"/>
          </w:tcPr>
          <w:p>
            <w:pPr>
              <w:pStyle w:val="0"/>
              <w:jc w:val="center"/>
            </w:pPr>
            <w:r>
              <w:rPr>
                <w:sz w:val="20"/>
              </w:rPr>
              <w:t xml:space="preserve">5 000</w:t>
            </w:r>
          </w:p>
        </w:tc>
      </w:tr>
      <w:tr>
        <w:tc>
          <w:tcPr>
            <w:tcW w:w="454" w:type="dxa"/>
            <w:vAlign w:val="center"/>
          </w:tcPr>
          <w:p>
            <w:pPr>
              <w:pStyle w:val="0"/>
              <w:jc w:val="center"/>
            </w:pPr>
            <w:r>
              <w:rPr>
                <w:sz w:val="20"/>
              </w:rPr>
              <w:t xml:space="preserve">16.</w:t>
            </w:r>
          </w:p>
        </w:tc>
        <w:tc>
          <w:tcPr>
            <w:tcW w:w="4129" w:type="dxa"/>
            <w:vAlign w:val="center"/>
          </w:tcPr>
          <w:p>
            <w:pPr>
              <w:pStyle w:val="0"/>
              <w:jc w:val="center"/>
            </w:pPr>
            <w:r>
              <w:rPr>
                <w:sz w:val="20"/>
              </w:rPr>
              <w:t xml:space="preserve">Аминоплазмаль Б. Браун Е 10, раствор для инфузий, 500 мл бутылки N 10</w:t>
            </w:r>
          </w:p>
        </w:tc>
        <w:tc>
          <w:tcPr>
            <w:tcW w:w="850" w:type="dxa"/>
            <w:vAlign w:val="center"/>
          </w:tcPr>
          <w:p>
            <w:pPr>
              <w:pStyle w:val="0"/>
              <w:jc w:val="center"/>
            </w:pPr>
            <w:r>
              <w:rPr>
                <w:sz w:val="20"/>
              </w:rPr>
              <w:t xml:space="preserve">5</w:t>
            </w:r>
          </w:p>
        </w:tc>
        <w:tc>
          <w:tcPr>
            <w:tcW w:w="2778" w:type="dxa"/>
            <w:vAlign w:val="center"/>
          </w:tcPr>
          <w:p>
            <w:pPr>
              <w:pStyle w:val="0"/>
              <w:jc w:val="center"/>
            </w:pPr>
            <w:r>
              <w:rPr>
                <w:sz w:val="20"/>
              </w:rPr>
              <w:t xml:space="preserve">Перчатки смотровые/процедурные нитриловые, неопудренные, нестерильные. Размер M</w:t>
            </w:r>
          </w:p>
        </w:tc>
        <w:tc>
          <w:tcPr>
            <w:tcW w:w="850" w:type="dxa"/>
            <w:vAlign w:val="center"/>
          </w:tcPr>
          <w:p>
            <w:pPr>
              <w:pStyle w:val="0"/>
              <w:jc w:val="center"/>
            </w:pPr>
            <w:r>
              <w:rPr>
                <w:sz w:val="20"/>
              </w:rPr>
              <w:t xml:space="preserve">10 800</w:t>
            </w:r>
          </w:p>
        </w:tc>
      </w:tr>
      <w:tr>
        <w:tc>
          <w:tcPr>
            <w:tcW w:w="454" w:type="dxa"/>
            <w:vAlign w:val="center"/>
          </w:tcPr>
          <w:p>
            <w:pPr>
              <w:pStyle w:val="0"/>
              <w:jc w:val="center"/>
            </w:pPr>
            <w:r>
              <w:rPr>
                <w:sz w:val="20"/>
              </w:rPr>
              <w:t xml:space="preserve">17.</w:t>
            </w:r>
          </w:p>
        </w:tc>
        <w:tc>
          <w:tcPr>
            <w:tcW w:w="4129" w:type="dxa"/>
            <w:vAlign w:val="center"/>
          </w:tcPr>
          <w:p>
            <w:pPr>
              <w:pStyle w:val="0"/>
              <w:jc w:val="center"/>
            </w:pPr>
            <w:r>
              <w:rPr>
                <w:sz w:val="20"/>
              </w:rPr>
              <w:t xml:space="preserve">Эналаприл, таблетки, 20 мг, N 20</w:t>
            </w:r>
          </w:p>
        </w:tc>
        <w:tc>
          <w:tcPr>
            <w:tcW w:w="850" w:type="dxa"/>
            <w:vAlign w:val="center"/>
          </w:tcPr>
          <w:p>
            <w:pPr>
              <w:pStyle w:val="0"/>
              <w:jc w:val="center"/>
            </w:pPr>
            <w:r>
              <w:rPr>
                <w:sz w:val="20"/>
              </w:rPr>
              <w:t xml:space="preserve">120</w:t>
            </w:r>
          </w:p>
        </w:tc>
        <w:tc>
          <w:tcPr>
            <w:tcW w:w="2778" w:type="dxa"/>
            <w:vAlign w:val="center"/>
          </w:tcPr>
          <w:p>
            <w:pPr>
              <w:pStyle w:val="0"/>
              <w:jc w:val="center"/>
            </w:pPr>
            <w:r>
              <w:rPr>
                <w:sz w:val="20"/>
              </w:rPr>
              <w:t xml:space="preserve">Клеенка подкладная резинотканевая по ГОСТ 3251-91</w:t>
            </w:r>
          </w:p>
        </w:tc>
        <w:tc>
          <w:tcPr>
            <w:tcW w:w="850"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18.</w:t>
            </w:r>
          </w:p>
        </w:tc>
        <w:tc>
          <w:tcPr>
            <w:tcW w:w="4129" w:type="dxa"/>
            <w:vAlign w:val="center"/>
          </w:tcPr>
          <w:p>
            <w:pPr>
              <w:pStyle w:val="0"/>
              <w:jc w:val="center"/>
            </w:pPr>
            <w:r>
              <w:rPr>
                <w:sz w:val="20"/>
              </w:rPr>
              <w:t xml:space="preserve">Дексаметазон раствор для инъекций 4 мг/мл 2 мл N 10</w:t>
            </w:r>
          </w:p>
        </w:tc>
        <w:tc>
          <w:tcPr>
            <w:tcW w:w="850" w:type="dxa"/>
            <w:vAlign w:val="center"/>
          </w:tcPr>
          <w:p>
            <w:pPr>
              <w:pStyle w:val="0"/>
              <w:jc w:val="center"/>
            </w:pPr>
            <w:r>
              <w:rPr>
                <w:sz w:val="20"/>
              </w:rPr>
              <w:t xml:space="preserve">8</w:t>
            </w:r>
          </w:p>
        </w:tc>
        <w:tc>
          <w:tcPr>
            <w:tcW w:w="2778" w:type="dxa"/>
            <w:vAlign w:val="center"/>
          </w:tcPr>
          <w:p>
            <w:pPr>
              <w:pStyle w:val="0"/>
              <w:jc w:val="center"/>
            </w:pPr>
            <w:r>
              <w:rPr>
                <w:sz w:val="20"/>
              </w:rPr>
              <w:t xml:space="preserve">Тест-полоски к глюкометру Контур ТС N 50</w:t>
            </w:r>
          </w:p>
        </w:tc>
        <w:tc>
          <w:tcPr>
            <w:tcW w:w="850" w:type="dxa"/>
            <w:vAlign w:val="center"/>
          </w:tcPr>
          <w:p>
            <w:pPr>
              <w:pStyle w:val="0"/>
              <w:jc w:val="center"/>
            </w:pPr>
            <w:r>
              <w:rPr>
                <w:sz w:val="20"/>
              </w:rPr>
              <w:t xml:space="preserve">2</w:t>
            </w:r>
          </w:p>
        </w:tc>
      </w:tr>
      <w:tr>
        <w:tc>
          <w:tcPr>
            <w:tcW w:w="454" w:type="dxa"/>
            <w:vAlign w:val="center"/>
          </w:tcPr>
          <w:p>
            <w:pPr>
              <w:pStyle w:val="0"/>
              <w:jc w:val="center"/>
            </w:pPr>
            <w:r>
              <w:rPr>
                <w:sz w:val="20"/>
              </w:rPr>
              <w:t xml:space="preserve">19.</w:t>
            </w:r>
          </w:p>
        </w:tc>
        <w:tc>
          <w:tcPr>
            <w:tcW w:w="4129" w:type="dxa"/>
            <w:vAlign w:val="center"/>
          </w:tcPr>
          <w:p>
            <w:pPr>
              <w:pStyle w:val="0"/>
              <w:jc w:val="center"/>
            </w:pPr>
            <w:r>
              <w:rPr>
                <w:sz w:val="20"/>
              </w:rPr>
              <w:t xml:space="preserve">Эналаприл, табл. 20 мг, уп. контурн. яч. (ПВХ/бумага), 10, пач. картон. 2 (20 упак.)</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20.</w:t>
            </w:r>
          </w:p>
        </w:tc>
        <w:tc>
          <w:tcPr>
            <w:tcW w:w="4129" w:type="dxa"/>
            <w:vAlign w:val="center"/>
          </w:tcPr>
          <w:p>
            <w:pPr>
              <w:pStyle w:val="0"/>
              <w:jc w:val="center"/>
            </w:pPr>
            <w:r>
              <w:rPr>
                <w:sz w:val="20"/>
              </w:rPr>
              <w:t xml:space="preserve">Лизиноприл, табл. 10 мг, уп. контурн. яч., 10, пач. картон. 3 (АЛСИ Фарма, Россия) (20 упак.)</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21.</w:t>
            </w:r>
          </w:p>
        </w:tc>
        <w:tc>
          <w:tcPr>
            <w:tcW w:w="4129" w:type="dxa"/>
            <w:vAlign w:val="center"/>
          </w:tcPr>
          <w:p>
            <w:pPr>
              <w:pStyle w:val="0"/>
              <w:jc w:val="center"/>
            </w:pPr>
            <w:r>
              <w:rPr>
                <w:sz w:val="20"/>
              </w:rPr>
              <w:t xml:space="preserve">Актовегин 0,04/мл 5 мл N 5 амп. р-р д/ин.</w:t>
            </w:r>
          </w:p>
        </w:tc>
        <w:tc>
          <w:tcPr>
            <w:tcW w:w="850" w:type="dxa"/>
            <w:vAlign w:val="center"/>
          </w:tcPr>
          <w:p>
            <w:pPr>
              <w:pStyle w:val="0"/>
              <w:jc w:val="center"/>
            </w:pPr>
            <w:r>
              <w:rPr>
                <w:sz w:val="20"/>
              </w:rPr>
              <w:t xml:space="preserve">15</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22.</w:t>
            </w:r>
          </w:p>
        </w:tc>
        <w:tc>
          <w:tcPr>
            <w:tcW w:w="4129" w:type="dxa"/>
            <w:vAlign w:val="center"/>
          </w:tcPr>
          <w:p>
            <w:pPr>
              <w:pStyle w:val="0"/>
              <w:jc w:val="center"/>
            </w:pPr>
            <w:r>
              <w:rPr>
                <w:sz w:val="20"/>
              </w:rPr>
              <w:t xml:space="preserve">Амитриптилин 25 мг N 50</w:t>
            </w:r>
          </w:p>
        </w:tc>
        <w:tc>
          <w:tcPr>
            <w:tcW w:w="850" w:type="dxa"/>
            <w:vAlign w:val="center"/>
          </w:tcPr>
          <w:p>
            <w:pPr>
              <w:pStyle w:val="0"/>
              <w:jc w:val="center"/>
            </w:pPr>
            <w:r>
              <w:rPr>
                <w:sz w:val="20"/>
              </w:rPr>
              <w:t xml:space="preserve">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23.</w:t>
            </w:r>
          </w:p>
        </w:tc>
        <w:tc>
          <w:tcPr>
            <w:tcW w:w="4129" w:type="dxa"/>
            <w:vAlign w:val="center"/>
          </w:tcPr>
          <w:p>
            <w:pPr>
              <w:pStyle w:val="0"/>
              <w:jc w:val="center"/>
            </w:pPr>
            <w:r>
              <w:rPr>
                <w:sz w:val="20"/>
              </w:rPr>
              <w:t xml:space="preserve">Гепарин, р-р для в/в и п/к введ. 5000 МЕ/мл, фл., 5 мл, пач. картон. 5 (Велфарм ООО)</w:t>
            </w:r>
          </w:p>
        </w:tc>
        <w:tc>
          <w:tcPr>
            <w:tcW w:w="850" w:type="dxa"/>
            <w:vAlign w:val="center"/>
          </w:tcPr>
          <w:p>
            <w:pPr>
              <w:pStyle w:val="0"/>
              <w:jc w:val="center"/>
            </w:pPr>
            <w:r>
              <w:rPr>
                <w:sz w:val="20"/>
              </w:rPr>
              <w:t xml:space="preserve">5</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24.</w:t>
            </w:r>
          </w:p>
        </w:tc>
        <w:tc>
          <w:tcPr>
            <w:tcW w:w="4129" w:type="dxa"/>
            <w:vAlign w:val="center"/>
          </w:tcPr>
          <w:p>
            <w:pPr>
              <w:pStyle w:val="0"/>
              <w:jc w:val="center"/>
            </w:pPr>
            <w:r>
              <w:rPr>
                <w:sz w:val="20"/>
              </w:rPr>
              <w:t xml:space="preserve">Глицин, табл. подъязычн. 100 мг, уп. контурн. яч., 50, пач. картон. 1 (Татхимфармпрепараты АО, Россия)</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25.</w:t>
            </w:r>
          </w:p>
        </w:tc>
        <w:tc>
          <w:tcPr>
            <w:tcW w:w="4129" w:type="dxa"/>
            <w:vAlign w:val="center"/>
          </w:tcPr>
          <w:p>
            <w:pPr>
              <w:pStyle w:val="0"/>
              <w:jc w:val="center"/>
            </w:pPr>
            <w:r>
              <w:rPr>
                <w:sz w:val="20"/>
              </w:rPr>
              <w:t xml:space="preserve">Дротаверин, р-р д/ин. 20 мг/мл, амп. темн. стекл., 2 мл, с нож. амп., уп. контурн. яч. 10, пач. картон. 1</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26.</w:t>
            </w:r>
          </w:p>
        </w:tc>
        <w:tc>
          <w:tcPr>
            <w:tcW w:w="4129" w:type="dxa"/>
            <w:vAlign w:val="center"/>
          </w:tcPr>
          <w:p>
            <w:pPr>
              <w:pStyle w:val="0"/>
              <w:jc w:val="center"/>
            </w:pPr>
            <w:r>
              <w:rPr>
                <w:sz w:val="20"/>
              </w:rPr>
              <w:t xml:space="preserve">Велферрум р-р д/в/введения 20 мг 5,0 N 5</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27.</w:t>
            </w:r>
          </w:p>
        </w:tc>
        <w:tc>
          <w:tcPr>
            <w:tcW w:w="4129" w:type="dxa"/>
            <w:vAlign w:val="center"/>
          </w:tcPr>
          <w:p>
            <w:pPr>
              <w:pStyle w:val="0"/>
              <w:jc w:val="center"/>
            </w:pPr>
            <w:r>
              <w:rPr>
                <w:sz w:val="20"/>
              </w:rPr>
              <w:t xml:space="preserve">Каптоприл, табл. 25 мг, уп. контурн. яч., 10, пач. картон. 4 (Борисовский завод медицинских препаратов, Республика Беларусь)</w:t>
            </w:r>
          </w:p>
        </w:tc>
        <w:tc>
          <w:tcPr>
            <w:tcW w:w="850" w:type="dxa"/>
            <w:vAlign w:val="center"/>
          </w:tcPr>
          <w:p>
            <w:pPr>
              <w:pStyle w:val="0"/>
              <w:jc w:val="center"/>
            </w:pPr>
            <w:r>
              <w:rPr>
                <w:sz w:val="20"/>
              </w:rPr>
              <w:t xml:space="preserve">19</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28.</w:t>
            </w:r>
          </w:p>
        </w:tc>
        <w:tc>
          <w:tcPr>
            <w:tcW w:w="4129" w:type="dxa"/>
            <w:vAlign w:val="center"/>
          </w:tcPr>
          <w:p>
            <w:pPr>
              <w:pStyle w:val="0"/>
              <w:jc w:val="center"/>
            </w:pPr>
            <w:r>
              <w:rPr>
                <w:sz w:val="20"/>
              </w:rPr>
              <w:t xml:space="preserve">Карбамазепин 200 мг табл. N 50</w:t>
            </w:r>
          </w:p>
        </w:tc>
        <w:tc>
          <w:tcPr>
            <w:tcW w:w="850" w:type="dxa"/>
            <w:vAlign w:val="center"/>
          </w:tcPr>
          <w:p>
            <w:pPr>
              <w:pStyle w:val="0"/>
              <w:jc w:val="center"/>
            </w:pPr>
            <w:r>
              <w:rPr>
                <w:sz w:val="20"/>
              </w:rPr>
              <w:t xml:space="preserve">3</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29.</w:t>
            </w:r>
          </w:p>
        </w:tc>
        <w:tc>
          <w:tcPr>
            <w:tcW w:w="4129" w:type="dxa"/>
            <w:vAlign w:val="center"/>
          </w:tcPr>
          <w:p>
            <w:pPr>
              <w:pStyle w:val="0"/>
              <w:jc w:val="center"/>
            </w:pPr>
            <w:r>
              <w:rPr>
                <w:sz w:val="20"/>
              </w:rPr>
              <w:t xml:space="preserve">Кортексин 0,01 N 10 флак., лиофил д/р-ра в/м</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30.</w:t>
            </w:r>
          </w:p>
        </w:tc>
        <w:tc>
          <w:tcPr>
            <w:tcW w:w="4129" w:type="dxa"/>
            <w:vAlign w:val="center"/>
          </w:tcPr>
          <w:p>
            <w:pPr>
              <w:pStyle w:val="0"/>
              <w:jc w:val="center"/>
            </w:pPr>
            <w:r>
              <w:rPr>
                <w:sz w:val="20"/>
              </w:rPr>
              <w:t xml:space="preserve">Лизиноприл 0,01 N 30 табл.</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31.</w:t>
            </w:r>
          </w:p>
        </w:tc>
        <w:tc>
          <w:tcPr>
            <w:tcW w:w="4129" w:type="dxa"/>
            <w:vAlign w:val="center"/>
          </w:tcPr>
          <w:p>
            <w:pPr>
              <w:pStyle w:val="0"/>
              <w:jc w:val="center"/>
            </w:pPr>
            <w:r>
              <w:rPr>
                <w:sz w:val="20"/>
              </w:rPr>
              <w:t xml:space="preserve">Нейрокард р-р для в/в и в/м введ. 50 мг/мл амп. 2 мл N 10</w:t>
            </w:r>
          </w:p>
        </w:tc>
        <w:tc>
          <w:tcPr>
            <w:tcW w:w="850" w:type="dxa"/>
            <w:vAlign w:val="center"/>
          </w:tcPr>
          <w:p>
            <w:pPr>
              <w:pStyle w:val="0"/>
              <w:jc w:val="center"/>
            </w:pPr>
            <w:r>
              <w:rPr>
                <w:sz w:val="20"/>
              </w:rPr>
              <w:t xml:space="preserve">17</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32.</w:t>
            </w:r>
          </w:p>
        </w:tc>
        <w:tc>
          <w:tcPr>
            <w:tcW w:w="4129" w:type="dxa"/>
            <w:vAlign w:val="center"/>
          </w:tcPr>
          <w:p>
            <w:pPr>
              <w:pStyle w:val="0"/>
              <w:jc w:val="center"/>
            </w:pPr>
            <w:r>
              <w:rPr>
                <w:sz w:val="20"/>
              </w:rPr>
              <w:t xml:space="preserve">Панкреатин 10000 ЕД N 20 Renewal (Обновление ПФК АО, Россия)</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33.</w:t>
            </w:r>
          </w:p>
        </w:tc>
        <w:tc>
          <w:tcPr>
            <w:tcW w:w="4129" w:type="dxa"/>
            <w:vAlign w:val="center"/>
          </w:tcPr>
          <w:p>
            <w:pPr>
              <w:pStyle w:val="0"/>
              <w:jc w:val="center"/>
            </w:pPr>
            <w:r>
              <w:rPr>
                <w:sz w:val="20"/>
              </w:rPr>
              <w:t xml:space="preserve">Папаверина гидрохлорид, р-р д/ин. 2%, амп., 2 мл, с нож. амп., кор. 10</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34.</w:t>
            </w:r>
          </w:p>
        </w:tc>
        <w:tc>
          <w:tcPr>
            <w:tcW w:w="4129" w:type="dxa"/>
            <w:vAlign w:val="center"/>
          </w:tcPr>
          <w:p>
            <w:pPr>
              <w:pStyle w:val="0"/>
              <w:jc w:val="center"/>
            </w:pPr>
            <w:r>
              <w:rPr>
                <w:sz w:val="20"/>
              </w:rPr>
              <w:t xml:space="preserve">Рибоксин 0,02/мл 10 мл N 10 амп. р-р в/в /гротекс/</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35.</w:t>
            </w:r>
          </w:p>
        </w:tc>
        <w:tc>
          <w:tcPr>
            <w:tcW w:w="4129" w:type="dxa"/>
            <w:vAlign w:val="center"/>
          </w:tcPr>
          <w:p>
            <w:pPr>
              <w:pStyle w:val="0"/>
              <w:jc w:val="center"/>
            </w:pPr>
            <w:r>
              <w:rPr>
                <w:sz w:val="20"/>
              </w:rPr>
              <w:t xml:space="preserve">Церебролизин 5 мл N 5 амп. р-р д/ин.</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36.</w:t>
            </w:r>
          </w:p>
        </w:tc>
        <w:tc>
          <w:tcPr>
            <w:tcW w:w="4129" w:type="dxa"/>
            <w:vAlign w:val="center"/>
          </w:tcPr>
          <w:p>
            <w:pPr>
              <w:pStyle w:val="0"/>
              <w:jc w:val="center"/>
            </w:pPr>
            <w:r>
              <w:rPr>
                <w:sz w:val="20"/>
              </w:rPr>
              <w:t xml:space="preserve">Цефотаксим 1,0 фл. пор. д/р-ра в/в в/м</w:t>
            </w:r>
          </w:p>
        </w:tc>
        <w:tc>
          <w:tcPr>
            <w:tcW w:w="850" w:type="dxa"/>
            <w:vAlign w:val="center"/>
          </w:tcPr>
          <w:p>
            <w:pPr>
              <w:pStyle w:val="0"/>
              <w:jc w:val="center"/>
            </w:pPr>
            <w:r>
              <w:rPr>
                <w:sz w:val="20"/>
              </w:rPr>
              <w:t xml:space="preserve">150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37.</w:t>
            </w:r>
          </w:p>
        </w:tc>
        <w:tc>
          <w:tcPr>
            <w:tcW w:w="4129" w:type="dxa"/>
            <w:vAlign w:val="center"/>
          </w:tcPr>
          <w:p>
            <w:pPr>
              <w:pStyle w:val="0"/>
              <w:jc w:val="center"/>
            </w:pPr>
            <w:r>
              <w:rPr>
                <w:sz w:val="20"/>
              </w:rPr>
              <w:t xml:space="preserve">Цитофлавин р-р в/в введ. амп. т/с 10 мл N 10</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38</w:t>
            </w:r>
          </w:p>
        </w:tc>
        <w:tc>
          <w:tcPr>
            <w:tcW w:w="4129" w:type="dxa"/>
            <w:vAlign w:val="center"/>
          </w:tcPr>
          <w:p>
            <w:pPr>
              <w:pStyle w:val="0"/>
              <w:jc w:val="center"/>
            </w:pPr>
            <w:r>
              <w:rPr>
                <w:sz w:val="20"/>
              </w:rPr>
              <w:t xml:space="preserve">Метронидазол-ЭСКОМ/Метронидазол раствор для инфузий 5 мг/мл 100 мл/Метронидазол раствор для инфузий 0.5% 100 мл</w:t>
            </w:r>
          </w:p>
        </w:tc>
        <w:tc>
          <w:tcPr>
            <w:tcW w:w="850" w:type="dxa"/>
            <w:vAlign w:val="center"/>
          </w:tcPr>
          <w:p>
            <w:pPr>
              <w:pStyle w:val="0"/>
              <w:jc w:val="center"/>
            </w:pPr>
            <w:r>
              <w:rPr>
                <w:sz w:val="20"/>
              </w:rPr>
              <w:t xml:space="preserve">48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39.</w:t>
            </w:r>
          </w:p>
        </w:tc>
        <w:tc>
          <w:tcPr>
            <w:tcW w:w="4129" w:type="dxa"/>
            <w:vAlign w:val="center"/>
          </w:tcPr>
          <w:p>
            <w:pPr>
              <w:pStyle w:val="0"/>
              <w:jc w:val="center"/>
            </w:pPr>
            <w:r>
              <w:rPr>
                <w:sz w:val="20"/>
              </w:rPr>
              <w:t xml:space="preserve">Омепразол, капсулы, 20 мг N 30</w:t>
            </w:r>
          </w:p>
        </w:tc>
        <w:tc>
          <w:tcPr>
            <w:tcW w:w="850" w:type="dxa"/>
            <w:vAlign w:val="center"/>
          </w:tcPr>
          <w:p>
            <w:pPr>
              <w:pStyle w:val="0"/>
              <w:jc w:val="center"/>
            </w:pPr>
            <w:r>
              <w:rPr>
                <w:sz w:val="20"/>
              </w:rPr>
              <w:t xml:space="preserve">28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40.</w:t>
            </w:r>
          </w:p>
        </w:tc>
        <w:tc>
          <w:tcPr>
            <w:tcW w:w="4129" w:type="dxa"/>
            <w:vAlign w:val="center"/>
          </w:tcPr>
          <w:p>
            <w:pPr>
              <w:pStyle w:val="0"/>
              <w:jc w:val="center"/>
            </w:pPr>
            <w:r>
              <w:rPr>
                <w:sz w:val="20"/>
              </w:rPr>
              <w:t xml:space="preserve">Прокаин, раствор для инъекций, 2,5 мг/мл, 400 мл</w:t>
            </w:r>
          </w:p>
        </w:tc>
        <w:tc>
          <w:tcPr>
            <w:tcW w:w="850" w:type="dxa"/>
            <w:vAlign w:val="center"/>
          </w:tcPr>
          <w:p>
            <w:pPr>
              <w:pStyle w:val="0"/>
              <w:jc w:val="center"/>
            </w:pPr>
            <w:r>
              <w:rPr>
                <w:sz w:val="20"/>
              </w:rPr>
              <w:t xml:space="preserve">60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41.</w:t>
            </w:r>
          </w:p>
        </w:tc>
        <w:tc>
          <w:tcPr>
            <w:tcW w:w="4129" w:type="dxa"/>
            <w:vAlign w:val="center"/>
          </w:tcPr>
          <w:p>
            <w:pPr>
              <w:pStyle w:val="0"/>
              <w:jc w:val="center"/>
            </w:pPr>
            <w:r>
              <w:rPr>
                <w:sz w:val="20"/>
              </w:rPr>
              <w:t xml:space="preserve">Анальгин раствор для внутривенного и внутримышечного введения 500 мг/мл 2 мл N 10</w:t>
            </w:r>
          </w:p>
        </w:tc>
        <w:tc>
          <w:tcPr>
            <w:tcW w:w="850" w:type="dxa"/>
            <w:vAlign w:val="center"/>
          </w:tcPr>
          <w:p>
            <w:pPr>
              <w:pStyle w:val="0"/>
              <w:jc w:val="center"/>
            </w:pPr>
            <w:r>
              <w:rPr>
                <w:sz w:val="20"/>
              </w:rPr>
              <w:t xml:space="preserve">96</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42.</w:t>
            </w:r>
          </w:p>
        </w:tc>
        <w:tc>
          <w:tcPr>
            <w:tcW w:w="4129" w:type="dxa"/>
            <w:vAlign w:val="center"/>
          </w:tcPr>
          <w:p>
            <w:pPr>
              <w:pStyle w:val="0"/>
              <w:jc w:val="center"/>
            </w:pPr>
            <w:r>
              <w:rPr>
                <w:sz w:val="20"/>
              </w:rPr>
              <w:t xml:space="preserve">Транквезипам, таблетки, 1 мг, N 50</w:t>
            </w:r>
          </w:p>
        </w:tc>
        <w:tc>
          <w:tcPr>
            <w:tcW w:w="850" w:type="dxa"/>
            <w:vAlign w:val="center"/>
          </w:tcPr>
          <w:p>
            <w:pPr>
              <w:pStyle w:val="0"/>
              <w:jc w:val="center"/>
            </w:pPr>
            <w:r>
              <w:rPr>
                <w:sz w:val="20"/>
              </w:rPr>
              <w:t xml:space="preserve">48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43.</w:t>
            </w:r>
          </w:p>
        </w:tc>
        <w:tc>
          <w:tcPr>
            <w:tcW w:w="4129" w:type="dxa"/>
            <w:vAlign w:val="center"/>
          </w:tcPr>
          <w:p>
            <w:pPr>
              <w:pStyle w:val="0"/>
              <w:jc w:val="center"/>
            </w:pPr>
            <w:r>
              <w:rPr>
                <w:sz w:val="20"/>
              </w:rPr>
              <w:t xml:space="preserve">Транквезипам, раствор для внутривенного и внутримышечного введения, 1 мг/мл, 1 мл - N 10</w:t>
            </w:r>
          </w:p>
        </w:tc>
        <w:tc>
          <w:tcPr>
            <w:tcW w:w="850" w:type="dxa"/>
            <w:vAlign w:val="center"/>
          </w:tcPr>
          <w:p>
            <w:pPr>
              <w:pStyle w:val="0"/>
              <w:jc w:val="center"/>
            </w:pPr>
            <w:r>
              <w:rPr>
                <w:sz w:val="20"/>
              </w:rPr>
              <w:t xml:space="preserve">48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44.</w:t>
            </w:r>
          </w:p>
        </w:tc>
        <w:tc>
          <w:tcPr>
            <w:tcW w:w="4129" w:type="dxa"/>
            <w:vAlign w:val="center"/>
          </w:tcPr>
          <w:p>
            <w:pPr>
              <w:pStyle w:val="0"/>
              <w:jc w:val="center"/>
            </w:pPr>
            <w:r>
              <w:rPr>
                <w:sz w:val="20"/>
              </w:rPr>
              <w:t xml:space="preserve">Бисопролол, таблетки, покрытые пленочной оболочкой, 10 мг, N 30</w:t>
            </w:r>
          </w:p>
        </w:tc>
        <w:tc>
          <w:tcPr>
            <w:tcW w:w="850" w:type="dxa"/>
            <w:vAlign w:val="center"/>
          </w:tcPr>
          <w:p>
            <w:pPr>
              <w:pStyle w:val="0"/>
              <w:jc w:val="center"/>
            </w:pPr>
            <w:r>
              <w:rPr>
                <w:sz w:val="20"/>
              </w:rPr>
              <w:t xml:space="preserve">24</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45.</w:t>
            </w:r>
          </w:p>
        </w:tc>
        <w:tc>
          <w:tcPr>
            <w:tcW w:w="4129" w:type="dxa"/>
            <w:vAlign w:val="center"/>
          </w:tcPr>
          <w:p>
            <w:pPr>
              <w:pStyle w:val="0"/>
              <w:jc w:val="center"/>
            </w:pPr>
            <w:r>
              <w:rPr>
                <w:sz w:val="20"/>
              </w:rPr>
              <w:t xml:space="preserve">Винпоцетин, концентрат для приготовления раствора для инфузий, 5 мг/мл, 5 мл - ампулы (5) - упаковки ячейковые контурные (2) - пачки картонные</w:t>
            </w:r>
          </w:p>
        </w:tc>
        <w:tc>
          <w:tcPr>
            <w:tcW w:w="850" w:type="dxa"/>
            <w:vAlign w:val="center"/>
          </w:tcPr>
          <w:p>
            <w:pPr>
              <w:pStyle w:val="0"/>
              <w:jc w:val="center"/>
            </w:pPr>
            <w:r>
              <w:rPr>
                <w:sz w:val="20"/>
              </w:rPr>
              <w:t xml:space="preserve">48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46.</w:t>
            </w:r>
          </w:p>
        </w:tc>
        <w:tc>
          <w:tcPr>
            <w:tcW w:w="4129" w:type="dxa"/>
            <w:vAlign w:val="center"/>
          </w:tcPr>
          <w:p>
            <w:pPr>
              <w:pStyle w:val="0"/>
              <w:jc w:val="center"/>
            </w:pPr>
            <w:r>
              <w:rPr>
                <w:sz w:val="20"/>
              </w:rPr>
              <w:t xml:space="preserve">Галоперидол, раствор для внутривенного и внутримышечного введения, 5 мг/мл, 1 мл - ампулы (5) / в комплекте с ножом ампульным или скарификатором, если необходим для ампул данного типа / - упаковки ячейковые контурные (2) - пачки картонные</w:t>
            </w:r>
          </w:p>
        </w:tc>
        <w:tc>
          <w:tcPr>
            <w:tcW w:w="850" w:type="dxa"/>
            <w:vAlign w:val="center"/>
          </w:tcPr>
          <w:p>
            <w:pPr>
              <w:pStyle w:val="0"/>
              <w:jc w:val="center"/>
            </w:pPr>
            <w:r>
              <w:rPr>
                <w:sz w:val="20"/>
              </w:rPr>
              <w:t xml:space="preserve">24</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47.</w:t>
            </w:r>
          </w:p>
        </w:tc>
        <w:tc>
          <w:tcPr>
            <w:tcW w:w="4129" w:type="dxa"/>
            <w:vAlign w:val="center"/>
          </w:tcPr>
          <w:p>
            <w:pPr>
              <w:pStyle w:val="0"/>
              <w:jc w:val="center"/>
            </w:pPr>
            <w:r>
              <w:rPr>
                <w:sz w:val="20"/>
              </w:rPr>
              <w:t xml:space="preserve">Кальция глюконат, раствор для внутривенного и внутримышечного введения, 100 мг/мл, 10 мл - ампулы (10) - пачки картонные</w:t>
            </w:r>
          </w:p>
        </w:tc>
        <w:tc>
          <w:tcPr>
            <w:tcW w:w="850" w:type="dxa"/>
            <w:vAlign w:val="center"/>
          </w:tcPr>
          <w:p>
            <w:pPr>
              <w:pStyle w:val="0"/>
              <w:jc w:val="center"/>
            </w:pPr>
            <w:r>
              <w:rPr>
                <w:sz w:val="20"/>
              </w:rPr>
              <w:t xml:space="preserve">12</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48.</w:t>
            </w:r>
          </w:p>
        </w:tc>
        <w:tc>
          <w:tcPr>
            <w:tcW w:w="4129" w:type="dxa"/>
            <w:vAlign w:val="center"/>
          </w:tcPr>
          <w:p>
            <w:pPr>
              <w:pStyle w:val="0"/>
              <w:jc w:val="center"/>
            </w:pPr>
            <w:r>
              <w:rPr>
                <w:sz w:val="20"/>
              </w:rPr>
              <w:t xml:space="preserve">Глюкоза раствор для инфузий 50 мг/мл (флакон), 200 мл x 40 (коробка картонная) N 40</w:t>
            </w:r>
          </w:p>
        </w:tc>
        <w:tc>
          <w:tcPr>
            <w:tcW w:w="850" w:type="dxa"/>
            <w:vAlign w:val="center"/>
          </w:tcPr>
          <w:p>
            <w:pPr>
              <w:pStyle w:val="0"/>
              <w:jc w:val="center"/>
            </w:pPr>
            <w:r>
              <w:rPr>
                <w:sz w:val="20"/>
              </w:rPr>
              <w:t xml:space="preserve">38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49.</w:t>
            </w:r>
          </w:p>
        </w:tc>
        <w:tc>
          <w:tcPr>
            <w:tcW w:w="4129" w:type="dxa"/>
            <w:vAlign w:val="center"/>
          </w:tcPr>
          <w:p>
            <w:pPr>
              <w:pStyle w:val="0"/>
              <w:jc w:val="center"/>
            </w:pPr>
            <w:r>
              <w:rPr>
                <w:sz w:val="20"/>
              </w:rPr>
              <w:t xml:space="preserve">Железа (III) гидроксид сахарозный комплекс раствор для внутривенного введения 20 мг/мл 5 мл N 10</w:t>
            </w:r>
          </w:p>
        </w:tc>
        <w:tc>
          <w:tcPr>
            <w:tcW w:w="850" w:type="dxa"/>
            <w:vAlign w:val="center"/>
          </w:tcPr>
          <w:p>
            <w:pPr>
              <w:pStyle w:val="0"/>
              <w:jc w:val="center"/>
            </w:pPr>
            <w:r>
              <w:rPr>
                <w:sz w:val="20"/>
              </w:rPr>
              <w:t xml:space="preserve">3</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50.</w:t>
            </w:r>
          </w:p>
        </w:tc>
        <w:tc>
          <w:tcPr>
            <w:tcW w:w="4129" w:type="dxa"/>
            <w:vAlign w:val="center"/>
          </w:tcPr>
          <w:p>
            <w:pPr>
              <w:pStyle w:val="0"/>
              <w:jc w:val="center"/>
            </w:pPr>
            <w:r>
              <w:rPr>
                <w:sz w:val="20"/>
              </w:rPr>
              <w:t xml:space="preserve">Церебролизин (R) раствор для инъекций (внутривенно, внутримышечно), 5 мл (1 мл водного раствора препарата содержит 215,2 мг концентрата церебролизина, (комплекс пептидов, полученных из головного мозга свиньи)) - ампулы (5 шт.)</w:t>
            </w:r>
          </w:p>
        </w:tc>
        <w:tc>
          <w:tcPr>
            <w:tcW w:w="850" w:type="dxa"/>
            <w:vAlign w:val="center"/>
          </w:tcPr>
          <w:p>
            <w:pPr>
              <w:pStyle w:val="0"/>
              <w:jc w:val="center"/>
            </w:pPr>
            <w:r>
              <w:rPr>
                <w:sz w:val="20"/>
              </w:rPr>
              <w:t xml:space="preserve">24</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pPr>
            <w:r>
              <w:rPr>
                <w:sz w:val="20"/>
              </w:rPr>
            </w:r>
          </w:p>
        </w:tc>
        <w:tc>
          <w:tcPr>
            <w:tcW w:w="4129" w:type="dxa"/>
            <w:vAlign w:val="center"/>
          </w:tcPr>
          <w:p>
            <w:pPr>
              <w:pStyle w:val="0"/>
              <w:jc w:val="center"/>
            </w:pPr>
            <w:r>
              <w:rPr>
                <w:sz w:val="20"/>
              </w:rPr>
              <w:t xml:space="preserve">Итого:</w:t>
            </w:r>
          </w:p>
        </w:tc>
        <w:tc>
          <w:tcPr>
            <w:tcW w:w="850" w:type="dxa"/>
            <w:vAlign w:val="center"/>
          </w:tcPr>
          <w:p>
            <w:pPr>
              <w:pStyle w:val="0"/>
              <w:jc w:val="center"/>
            </w:pPr>
            <w:r>
              <w:rPr>
                <w:sz w:val="20"/>
              </w:rPr>
              <w:t xml:space="preserve">1 708</w:t>
            </w:r>
          </w:p>
        </w:tc>
        <w:tc>
          <w:tcPr>
            <w:tcW w:w="2778" w:type="dxa"/>
            <w:vAlign w:val="center"/>
          </w:tcPr>
          <w:p>
            <w:pPr>
              <w:pStyle w:val="0"/>
            </w:pPr>
            <w:r>
              <w:rPr>
                <w:sz w:val="20"/>
              </w:rPr>
            </w:r>
          </w:p>
        </w:tc>
        <w:tc>
          <w:tcPr>
            <w:tcW w:w="850" w:type="dxa"/>
            <w:vAlign w:val="center"/>
          </w:tcPr>
          <w:p>
            <w:pPr>
              <w:pStyle w:val="0"/>
              <w:jc w:val="center"/>
            </w:pPr>
            <w:r>
              <w:rPr>
                <w:sz w:val="20"/>
              </w:rPr>
              <w:t xml:space="preserve">26 981</w:t>
            </w:r>
          </w:p>
        </w:tc>
      </w:tr>
    </w:tbl>
    <w:p>
      <w:pPr>
        <w:pStyle w:val="0"/>
        <w:jc w:val="both"/>
      </w:pPr>
      <w:r>
        <w:rPr>
          <w:sz w:val="20"/>
        </w:rPr>
      </w:r>
    </w:p>
    <w:p>
      <w:pPr>
        <w:pStyle w:val="2"/>
        <w:outlineLvl w:val="5"/>
        <w:jc w:val="center"/>
      </w:pPr>
      <w:r>
        <w:rPr>
          <w:sz w:val="20"/>
        </w:rPr>
        <w:t xml:space="preserve">ОГБУЗ "Новооскольская ЦРБ"</w:t>
      </w:r>
    </w:p>
    <w:p>
      <w:pPr>
        <w:pStyle w:val="0"/>
        <w:jc w:val="both"/>
      </w:pPr>
      <w:r>
        <w:rPr>
          <w:sz w:val="20"/>
        </w:rPr>
      </w:r>
    </w:p>
    <w:p>
      <w:pPr>
        <w:pStyle w:val="0"/>
        <w:jc w:val="right"/>
      </w:pPr>
      <w:r>
        <w:rPr>
          <w:sz w:val="20"/>
        </w:rPr>
        <w:t xml:space="preserve">Таблица 4.2.4.12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798"/>
        <w:gridCol w:w="850"/>
        <w:gridCol w:w="3094"/>
        <w:gridCol w:w="850"/>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648" w:type="dxa"/>
          </w:tcPr>
          <w:p>
            <w:pPr>
              <w:pStyle w:val="0"/>
              <w:jc w:val="center"/>
            </w:pPr>
            <w:r>
              <w:rPr>
                <w:sz w:val="20"/>
              </w:rPr>
              <w:t xml:space="preserve">Лекарственные препараты</w:t>
            </w:r>
          </w:p>
        </w:tc>
        <w:tc>
          <w:tcPr>
            <w:gridSpan w:val="2"/>
            <w:tcW w:w="3944" w:type="dxa"/>
          </w:tcPr>
          <w:p>
            <w:pPr>
              <w:pStyle w:val="0"/>
              <w:jc w:val="center"/>
            </w:pPr>
            <w:r>
              <w:rPr>
                <w:sz w:val="20"/>
              </w:rPr>
              <w:t xml:space="preserve">Медицинские изделия</w:t>
            </w:r>
          </w:p>
        </w:tc>
      </w:tr>
      <w:tr>
        <w:tc>
          <w:tcPr>
            <w:vMerge w:val="continue"/>
          </w:tcPr>
          <w:p/>
        </w:tc>
        <w:tc>
          <w:tcPr>
            <w:tcW w:w="3798"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850" w:type="dxa"/>
          </w:tcPr>
          <w:p>
            <w:pPr>
              <w:pStyle w:val="0"/>
              <w:jc w:val="center"/>
            </w:pPr>
            <w:r>
              <w:rPr>
                <w:sz w:val="20"/>
              </w:rPr>
              <w:t xml:space="preserve">Количество упаковок</w:t>
            </w:r>
          </w:p>
        </w:tc>
        <w:tc>
          <w:tcPr>
            <w:tcW w:w="309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850"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3798" w:type="dxa"/>
            <w:vAlign w:val="center"/>
          </w:tcPr>
          <w:p>
            <w:pPr>
              <w:pStyle w:val="0"/>
              <w:jc w:val="center"/>
            </w:pPr>
            <w:r>
              <w:rPr>
                <w:sz w:val="20"/>
              </w:rPr>
              <w:t xml:space="preserve">Амброксол, табл. 30 мг, N 20</w:t>
            </w:r>
          </w:p>
        </w:tc>
        <w:tc>
          <w:tcPr>
            <w:tcW w:w="850" w:type="dxa"/>
            <w:vAlign w:val="center"/>
          </w:tcPr>
          <w:p>
            <w:pPr>
              <w:pStyle w:val="0"/>
              <w:jc w:val="center"/>
            </w:pPr>
            <w:r>
              <w:rPr>
                <w:sz w:val="20"/>
              </w:rPr>
              <w:t xml:space="preserve">40</w:t>
            </w:r>
          </w:p>
        </w:tc>
        <w:tc>
          <w:tcPr>
            <w:tcW w:w="3094" w:type="dxa"/>
            <w:vAlign w:val="center"/>
          </w:tcPr>
          <w:p>
            <w:pPr>
              <w:pStyle w:val="0"/>
              <w:jc w:val="center"/>
            </w:pPr>
            <w:r>
              <w:rPr>
                <w:sz w:val="20"/>
              </w:rPr>
              <w:t xml:space="preserve">Бахилы водонепроницаемые. Бахилы медицинские одноразовые, полиэтиленовые по ТУ 9398-001-31884398-2016. Толщина 20 мкм</w:t>
            </w:r>
          </w:p>
        </w:tc>
        <w:tc>
          <w:tcPr>
            <w:tcW w:w="850" w:type="dxa"/>
            <w:vAlign w:val="center"/>
          </w:tcPr>
          <w:p>
            <w:pPr>
              <w:pStyle w:val="0"/>
              <w:jc w:val="center"/>
            </w:pPr>
            <w:r>
              <w:rPr>
                <w:sz w:val="20"/>
              </w:rPr>
              <w:t xml:space="preserve">200</w:t>
            </w:r>
          </w:p>
        </w:tc>
      </w:tr>
      <w:tr>
        <w:tc>
          <w:tcPr>
            <w:tcW w:w="454" w:type="dxa"/>
            <w:vAlign w:val="center"/>
          </w:tcPr>
          <w:p>
            <w:pPr>
              <w:pStyle w:val="0"/>
              <w:jc w:val="center"/>
            </w:pPr>
            <w:r>
              <w:rPr>
                <w:sz w:val="20"/>
              </w:rPr>
              <w:t xml:space="preserve">2.</w:t>
            </w:r>
          </w:p>
        </w:tc>
        <w:tc>
          <w:tcPr>
            <w:tcW w:w="3798" w:type="dxa"/>
            <w:vAlign w:val="center"/>
          </w:tcPr>
          <w:p>
            <w:pPr>
              <w:pStyle w:val="0"/>
              <w:jc w:val="center"/>
            </w:pPr>
            <w:r>
              <w:rPr>
                <w:sz w:val="20"/>
              </w:rPr>
              <w:t xml:space="preserve">Анальгин, р-р для в/в и в/м введ., 500 мг/мл, 2 мл, с нож. амп., N 10 [Метамизол натрия]</w:t>
            </w:r>
          </w:p>
        </w:tc>
        <w:tc>
          <w:tcPr>
            <w:tcW w:w="850" w:type="dxa"/>
            <w:vAlign w:val="center"/>
          </w:tcPr>
          <w:p>
            <w:pPr>
              <w:pStyle w:val="0"/>
              <w:jc w:val="center"/>
            </w:pPr>
            <w:r>
              <w:rPr>
                <w:sz w:val="20"/>
              </w:rPr>
              <w:t xml:space="preserve">100</w:t>
            </w:r>
          </w:p>
        </w:tc>
        <w:tc>
          <w:tcPr>
            <w:tcW w:w="3094" w:type="dxa"/>
            <w:vAlign w:val="center"/>
          </w:tcPr>
          <w:p>
            <w:pPr>
              <w:pStyle w:val="0"/>
              <w:jc w:val="center"/>
            </w:pPr>
            <w:r>
              <w:rPr>
                <w:sz w:val="20"/>
              </w:rPr>
              <w:t xml:space="preserve">Бинт марлевый медицинский, длина 7 м, ширина 14 см, Белизна бинтов 80%, Капиллярность 7 см, индивидуальная упаковка, плотностью 36,0 г/м</w:t>
            </w:r>
            <w:r>
              <w:rPr>
                <w:sz w:val="20"/>
                <w:vertAlign w:val="superscript"/>
              </w:rPr>
              <w:t xml:space="preserve">2</w:t>
            </w:r>
          </w:p>
        </w:tc>
        <w:tc>
          <w:tcPr>
            <w:tcW w:w="850" w:type="dxa"/>
            <w:vAlign w:val="center"/>
          </w:tcPr>
          <w:p>
            <w:pPr>
              <w:pStyle w:val="0"/>
              <w:jc w:val="center"/>
            </w:pPr>
            <w:r>
              <w:rPr>
                <w:sz w:val="20"/>
              </w:rPr>
              <w:t xml:space="preserve">2 000</w:t>
            </w:r>
          </w:p>
        </w:tc>
      </w:tr>
      <w:tr>
        <w:tc>
          <w:tcPr>
            <w:tcW w:w="454" w:type="dxa"/>
            <w:vAlign w:val="center"/>
          </w:tcPr>
          <w:p>
            <w:pPr>
              <w:pStyle w:val="0"/>
              <w:jc w:val="center"/>
            </w:pPr>
            <w:r>
              <w:rPr>
                <w:sz w:val="20"/>
              </w:rPr>
              <w:t xml:space="preserve">3.</w:t>
            </w:r>
          </w:p>
        </w:tc>
        <w:tc>
          <w:tcPr>
            <w:tcW w:w="3798" w:type="dxa"/>
            <w:vAlign w:val="center"/>
          </w:tcPr>
          <w:p>
            <w:pPr>
              <w:pStyle w:val="0"/>
              <w:jc w:val="center"/>
            </w:pPr>
            <w:r>
              <w:rPr>
                <w:sz w:val="20"/>
              </w:rPr>
              <w:t xml:space="preserve">Аскорбиновая кислота, р-р для в/в и в/м введ., 50 мг/мл, 2 мл, с нож. амп., N 10 [Аскорбиновая кислота]</w:t>
            </w:r>
          </w:p>
        </w:tc>
        <w:tc>
          <w:tcPr>
            <w:tcW w:w="850" w:type="dxa"/>
            <w:vAlign w:val="center"/>
          </w:tcPr>
          <w:p>
            <w:pPr>
              <w:pStyle w:val="0"/>
              <w:jc w:val="center"/>
            </w:pPr>
            <w:r>
              <w:rPr>
                <w:sz w:val="20"/>
              </w:rPr>
              <w:t xml:space="preserve">100</w:t>
            </w:r>
          </w:p>
        </w:tc>
        <w:tc>
          <w:tcPr>
            <w:tcW w:w="3094" w:type="dxa"/>
            <w:vAlign w:val="center"/>
          </w:tcPr>
          <w:p>
            <w:pPr>
              <w:pStyle w:val="0"/>
              <w:jc w:val="center"/>
            </w:pPr>
            <w:r>
              <w:rPr>
                <w:sz w:val="20"/>
              </w:rPr>
              <w:t xml:space="preserve">Жгут на верхнюю/нижнюю конечность, многоразового использования, Длина 450 миллиметр. Ширина 2,5 см</w:t>
            </w:r>
          </w:p>
        </w:tc>
        <w:tc>
          <w:tcPr>
            <w:tcW w:w="850" w:type="dxa"/>
            <w:vAlign w:val="center"/>
          </w:tcPr>
          <w:p>
            <w:pPr>
              <w:pStyle w:val="0"/>
              <w:jc w:val="center"/>
            </w:pPr>
            <w:r>
              <w:rPr>
                <w:sz w:val="20"/>
              </w:rPr>
              <w:t xml:space="preserve">25</w:t>
            </w:r>
          </w:p>
        </w:tc>
      </w:tr>
      <w:tr>
        <w:tc>
          <w:tcPr>
            <w:tcW w:w="454" w:type="dxa"/>
            <w:vAlign w:val="center"/>
          </w:tcPr>
          <w:p>
            <w:pPr>
              <w:pStyle w:val="0"/>
              <w:jc w:val="center"/>
            </w:pPr>
            <w:r>
              <w:rPr>
                <w:sz w:val="20"/>
              </w:rPr>
              <w:t xml:space="preserve">4.</w:t>
            </w:r>
          </w:p>
        </w:tc>
        <w:tc>
          <w:tcPr>
            <w:tcW w:w="3798" w:type="dxa"/>
            <w:vAlign w:val="center"/>
          </w:tcPr>
          <w:p>
            <w:pPr>
              <w:pStyle w:val="0"/>
              <w:jc w:val="center"/>
            </w:pPr>
            <w:r>
              <w:rPr>
                <w:sz w:val="20"/>
              </w:rPr>
              <w:t xml:space="preserve">Биосулин Р, р-р д/ин., 100 МЕ/мл, 10 мл, N 1 [Инсулин растворимый [человеческий генно-инженерный]]</w:t>
            </w:r>
          </w:p>
        </w:tc>
        <w:tc>
          <w:tcPr>
            <w:tcW w:w="850" w:type="dxa"/>
            <w:vAlign w:val="center"/>
          </w:tcPr>
          <w:p>
            <w:pPr>
              <w:pStyle w:val="0"/>
              <w:jc w:val="center"/>
            </w:pPr>
            <w:r>
              <w:rPr>
                <w:sz w:val="20"/>
              </w:rPr>
              <w:t xml:space="preserve">2</w:t>
            </w:r>
          </w:p>
        </w:tc>
        <w:tc>
          <w:tcPr>
            <w:tcW w:w="3094" w:type="dxa"/>
            <w:vAlign w:val="center"/>
          </w:tcPr>
          <w:p>
            <w:pPr>
              <w:pStyle w:val="0"/>
              <w:jc w:val="center"/>
            </w:pPr>
            <w:r>
              <w:rPr>
                <w:sz w:val="20"/>
              </w:rPr>
              <w:t xml:space="preserve">Зонд желудочный. Зонды APEXMED: желудочный. Наружный диаметр, Fr: 22.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5.</w:t>
            </w:r>
          </w:p>
        </w:tc>
        <w:tc>
          <w:tcPr>
            <w:tcW w:w="3798" w:type="dxa"/>
            <w:vAlign w:val="center"/>
          </w:tcPr>
          <w:p>
            <w:pPr>
              <w:pStyle w:val="0"/>
              <w:jc w:val="center"/>
            </w:pPr>
            <w:r>
              <w:rPr>
                <w:sz w:val="20"/>
              </w:rPr>
              <w:t xml:space="preserve">Бисопролол, табл. п.п.о., 10 мг, N 30 [Бисопролол]</w:t>
            </w:r>
          </w:p>
        </w:tc>
        <w:tc>
          <w:tcPr>
            <w:tcW w:w="850" w:type="dxa"/>
            <w:vAlign w:val="center"/>
          </w:tcPr>
          <w:p>
            <w:pPr>
              <w:pStyle w:val="0"/>
              <w:jc w:val="center"/>
            </w:pPr>
            <w:r>
              <w:rPr>
                <w:sz w:val="20"/>
              </w:rPr>
              <w:t xml:space="preserve">60</w:t>
            </w:r>
          </w:p>
        </w:tc>
        <w:tc>
          <w:tcPr>
            <w:tcW w:w="3094" w:type="dxa"/>
            <w:vAlign w:val="center"/>
          </w:tcPr>
          <w:p>
            <w:pPr>
              <w:pStyle w:val="0"/>
              <w:jc w:val="center"/>
            </w:pPr>
            <w:r>
              <w:rPr>
                <w:sz w:val="20"/>
              </w:rPr>
              <w:t xml:space="preserve">Зонд желудочный. Зонды APEXMED: желудочный. Наружный диаметр, Fr: 24.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6.</w:t>
            </w:r>
          </w:p>
        </w:tc>
        <w:tc>
          <w:tcPr>
            <w:tcW w:w="3798" w:type="dxa"/>
            <w:vAlign w:val="center"/>
          </w:tcPr>
          <w:p>
            <w:pPr>
              <w:pStyle w:val="0"/>
              <w:jc w:val="center"/>
            </w:pPr>
            <w:r>
              <w:rPr>
                <w:sz w:val="20"/>
              </w:rPr>
              <w:t xml:space="preserve">Бриллиантовый зеленый, р-р д/наружн. примен. спирт, 1%, 10 мл, N 1 [Бриллиантовый зеленый]</w:t>
            </w:r>
          </w:p>
        </w:tc>
        <w:tc>
          <w:tcPr>
            <w:tcW w:w="850" w:type="dxa"/>
            <w:vAlign w:val="center"/>
          </w:tcPr>
          <w:p>
            <w:pPr>
              <w:pStyle w:val="0"/>
              <w:jc w:val="center"/>
            </w:pPr>
            <w:r>
              <w:rPr>
                <w:sz w:val="20"/>
              </w:rPr>
              <w:t xml:space="preserve">200</w:t>
            </w:r>
          </w:p>
        </w:tc>
        <w:tc>
          <w:tcPr>
            <w:tcW w:w="3094" w:type="dxa"/>
            <w:vAlign w:val="center"/>
          </w:tcPr>
          <w:p>
            <w:pPr>
              <w:pStyle w:val="0"/>
              <w:jc w:val="center"/>
            </w:pPr>
            <w:r>
              <w:rPr>
                <w:sz w:val="20"/>
              </w:rPr>
              <w:t xml:space="preserve">Кассета с рентгеновской пленкой, с ручной загрузкой SFM. Кассета 13 x 18 для зеленочувствительной пленки. От: SFM Hospital Products GMBH (Германия)</w:t>
            </w:r>
          </w:p>
        </w:tc>
        <w:tc>
          <w:tcPr>
            <w:tcW w:w="850"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7.</w:t>
            </w:r>
          </w:p>
        </w:tc>
        <w:tc>
          <w:tcPr>
            <w:tcW w:w="3798" w:type="dxa"/>
            <w:vAlign w:val="center"/>
          </w:tcPr>
          <w:p>
            <w:pPr>
              <w:pStyle w:val="0"/>
              <w:jc w:val="center"/>
            </w:pPr>
            <w:r>
              <w:rPr>
                <w:sz w:val="20"/>
              </w:rPr>
              <w:t xml:space="preserve">Бронхорус, сироп, 3 мг/мл, 100 мл, N 1 [Амброксол]</w:t>
            </w:r>
          </w:p>
        </w:tc>
        <w:tc>
          <w:tcPr>
            <w:tcW w:w="850" w:type="dxa"/>
            <w:vAlign w:val="center"/>
          </w:tcPr>
          <w:p>
            <w:pPr>
              <w:pStyle w:val="0"/>
              <w:jc w:val="center"/>
            </w:pPr>
            <w:r>
              <w:rPr>
                <w:sz w:val="20"/>
              </w:rPr>
              <w:t xml:space="preserve">10</w:t>
            </w:r>
          </w:p>
        </w:tc>
        <w:tc>
          <w:tcPr>
            <w:tcW w:w="3094" w:type="dxa"/>
            <w:vAlign w:val="center"/>
          </w:tcPr>
          <w:p>
            <w:pPr>
              <w:pStyle w:val="0"/>
              <w:jc w:val="center"/>
            </w:pPr>
            <w:r>
              <w:rPr>
                <w:sz w:val="20"/>
              </w:rPr>
              <w:t xml:space="preserve">Катетер аспирационный трахеальный. Зонды APEXMED: аспирационный, вакуум контроль, инкапсулированная рентгеноконтрастная полоса, 2 боковых отверстия, размер СН 16 (длиной 45 см). От: "Апексмед Интернэшнл Б.В." (Нидерланды/Китай)</w:t>
            </w:r>
          </w:p>
        </w:tc>
        <w:tc>
          <w:tcPr>
            <w:tcW w:w="850"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8.</w:t>
            </w:r>
          </w:p>
        </w:tc>
        <w:tc>
          <w:tcPr>
            <w:tcW w:w="3798" w:type="dxa"/>
            <w:vAlign w:val="center"/>
          </w:tcPr>
          <w:p>
            <w:pPr>
              <w:pStyle w:val="0"/>
              <w:jc w:val="center"/>
            </w:pPr>
            <w:r>
              <w:rPr>
                <w:sz w:val="20"/>
              </w:rPr>
              <w:t xml:space="preserve">Галоперидол, р-р для в/в и в/м введ., 5 мг/мл, 1 мл, N 10 [Галоперидол]</w:t>
            </w:r>
          </w:p>
        </w:tc>
        <w:tc>
          <w:tcPr>
            <w:tcW w:w="850" w:type="dxa"/>
            <w:vAlign w:val="center"/>
          </w:tcPr>
          <w:p>
            <w:pPr>
              <w:pStyle w:val="0"/>
              <w:jc w:val="center"/>
            </w:pPr>
            <w:r>
              <w:rPr>
                <w:sz w:val="20"/>
              </w:rPr>
              <w:t xml:space="preserve">70</w:t>
            </w:r>
          </w:p>
        </w:tc>
        <w:tc>
          <w:tcPr>
            <w:tcW w:w="3094" w:type="dxa"/>
            <w:vAlign w:val="center"/>
          </w:tcPr>
          <w:p>
            <w:pPr>
              <w:pStyle w:val="0"/>
              <w:jc w:val="center"/>
            </w:pPr>
            <w:r>
              <w:rPr>
                <w:sz w:val="20"/>
              </w:rPr>
              <w:t xml:space="preserve">Катетер уретральный постоянный для дренажа/промывания. Катетеры урологические APEXMED: Фолея, Баллон 30 мл, размер СН 18 и длина 260 мм</w:t>
            </w:r>
          </w:p>
        </w:tc>
        <w:tc>
          <w:tcPr>
            <w:tcW w:w="850"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9.</w:t>
            </w:r>
          </w:p>
        </w:tc>
        <w:tc>
          <w:tcPr>
            <w:tcW w:w="3798" w:type="dxa"/>
            <w:vAlign w:val="center"/>
          </w:tcPr>
          <w:p>
            <w:pPr>
              <w:pStyle w:val="0"/>
              <w:jc w:val="center"/>
            </w:pPr>
            <w:r>
              <w:rPr>
                <w:sz w:val="20"/>
              </w:rPr>
              <w:t xml:space="preserve">Гепарин, р-р для в/в и п/к введ., 5 000 МЕ/мл, 5 мл, N 5 [Гепарин натрия]</w:t>
            </w:r>
          </w:p>
        </w:tc>
        <w:tc>
          <w:tcPr>
            <w:tcW w:w="850" w:type="dxa"/>
            <w:vAlign w:val="center"/>
          </w:tcPr>
          <w:p>
            <w:pPr>
              <w:pStyle w:val="0"/>
              <w:jc w:val="center"/>
            </w:pPr>
            <w:r>
              <w:rPr>
                <w:sz w:val="20"/>
              </w:rPr>
              <w:t xml:space="preserve">6</w:t>
            </w:r>
          </w:p>
        </w:tc>
        <w:tc>
          <w:tcPr>
            <w:tcW w:w="3094" w:type="dxa"/>
            <w:vAlign w:val="center"/>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Баллон 30 мл, размер СН 16 и длина 260 мм</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10.</w:t>
            </w:r>
          </w:p>
        </w:tc>
        <w:tc>
          <w:tcPr>
            <w:tcW w:w="3798" w:type="dxa"/>
            <w:vAlign w:val="center"/>
          </w:tcPr>
          <w:p>
            <w:pPr>
              <w:pStyle w:val="0"/>
              <w:jc w:val="center"/>
            </w:pPr>
            <w:r>
              <w:rPr>
                <w:sz w:val="20"/>
              </w:rPr>
              <w:t xml:space="preserve">Глицин, табл. подъязычн., 0.1 г, N 50 [Глицин]</w:t>
            </w:r>
          </w:p>
        </w:tc>
        <w:tc>
          <w:tcPr>
            <w:tcW w:w="850" w:type="dxa"/>
            <w:vAlign w:val="center"/>
          </w:tcPr>
          <w:p>
            <w:pPr>
              <w:pStyle w:val="0"/>
              <w:jc w:val="center"/>
            </w:pPr>
            <w:r>
              <w:rPr>
                <w:sz w:val="20"/>
              </w:rPr>
              <w:t xml:space="preserve">250</w:t>
            </w:r>
          </w:p>
        </w:tc>
        <w:tc>
          <w:tcPr>
            <w:tcW w:w="3094" w:type="dxa"/>
            <w:vAlign w:val="center"/>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Баллон 30 мл, размер СН 14 и длина 260 мм</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11.</w:t>
            </w:r>
          </w:p>
        </w:tc>
        <w:tc>
          <w:tcPr>
            <w:tcW w:w="3798" w:type="dxa"/>
            <w:vAlign w:val="center"/>
          </w:tcPr>
          <w:p>
            <w:pPr>
              <w:pStyle w:val="0"/>
              <w:jc w:val="center"/>
            </w:pPr>
            <w:r>
              <w:rPr>
                <w:sz w:val="20"/>
              </w:rPr>
              <w:t xml:space="preserve">Глюкоза, р-р д/инф., 5%, 200 мл, д/стационар., N 40 [Декстроза]</w:t>
            </w:r>
          </w:p>
        </w:tc>
        <w:tc>
          <w:tcPr>
            <w:tcW w:w="850" w:type="dxa"/>
            <w:vAlign w:val="center"/>
          </w:tcPr>
          <w:p>
            <w:pPr>
              <w:pStyle w:val="0"/>
              <w:jc w:val="center"/>
            </w:pPr>
            <w:r>
              <w:rPr>
                <w:sz w:val="20"/>
              </w:rPr>
              <w:t xml:space="preserve">5</w:t>
            </w:r>
          </w:p>
        </w:tc>
        <w:tc>
          <w:tcPr>
            <w:tcW w:w="3094" w:type="dxa"/>
            <w:vAlign w:val="center"/>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Баллон 30 мл, размер СН 20 и длина 260 мм</w:t>
            </w:r>
          </w:p>
        </w:tc>
        <w:tc>
          <w:tcPr>
            <w:tcW w:w="850"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12.</w:t>
            </w:r>
          </w:p>
        </w:tc>
        <w:tc>
          <w:tcPr>
            <w:tcW w:w="3798" w:type="dxa"/>
            <w:vAlign w:val="center"/>
          </w:tcPr>
          <w:p>
            <w:pPr>
              <w:pStyle w:val="0"/>
              <w:jc w:val="center"/>
            </w:pPr>
            <w:r>
              <w:rPr>
                <w:sz w:val="20"/>
              </w:rPr>
              <w:t xml:space="preserve">Глюкоза, р-р д/инф., 50 мг/мл, 400 мл, N 30 [Декстроза]</w:t>
            </w:r>
          </w:p>
        </w:tc>
        <w:tc>
          <w:tcPr>
            <w:tcW w:w="850" w:type="dxa"/>
            <w:vAlign w:val="center"/>
          </w:tcPr>
          <w:p>
            <w:pPr>
              <w:pStyle w:val="0"/>
              <w:jc w:val="center"/>
            </w:pPr>
            <w:r>
              <w:rPr>
                <w:sz w:val="20"/>
              </w:rPr>
              <w:t xml:space="preserve">7</w:t>
            </w:r>
          </w:p>
        </w:tc>
        <w:tc>
          <w:tcPr>
            <w:tcW w:w="3094" w:type="dxa"/>
            <w:vAlign w:val="center"/>
          </w:tcPr>
          <w:p>
            <w:pPr>
              <w:pStyle w:val="0"/>
              <w:jc w:val="center"/>
            </w:pPr>
            <w:r>
              <w:rPr>
                <w:sz w:val="20"/>
              </w:rPr>
              <w:t xml:space="preserve">Комплект одежды ТУ 9398-020-186034952009: Фартук длина 140 см N 1</w:t>
            </w:r>
          </w:p>
        </w:tc>
        <w:tc>
          <w:tcPr>
            <w:tcW w:w="850"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13.</w:t>
            </w:r>
          </w:p>
        </w:tc>
        <w:tc>
          <w:tcPr>
            <w:tcW w:w="3798" w:type="dxa"/>
            <w:vAlign w:val="center"/>
          </w:tcPr>
          <w:p>
            <w:pPr>
              <w:pStyle w:val="0"/>
              <w:jc w:val="center"/>
            </w:pPr>
            <w:r>
              <w:rPr>
                <w:sz w:val="20"/>
              </w:rPr>
              <w:t xml:space="preserve">Дексаметазон, р-р д/ин., 4 мг/мл, 2 мл, с нож. амп., N 10 [Дексаметазон]</w:t>
            </w:r>
          </w:p>
        </w:tc>
        <w:tc>
          <w:tcPr>
            <w:tcW w:w="850" w:type="dxa"/>
            <w:vAlign w:val="center"/>
          </w:tcPr>
          <w:p>
            <w:pPr>
              <w:pStyle w:val="0"/>
              <w:jc w:val="center"/>
            </w:pPr>
            <w:r>
              <w:rPr>
                <w:sz w:val="20"/>
              </w:rPr>
              <w:t xml:space="preserve">15</w:t>
            </w:r>
          </w:p>
        </w:tc>
        <w:tc>
          <w:tcPr>
            <w:tcW w:w="3094" w:type="dxa"/>
            <w:vAlign w:val="center"/>
          </w:tcPr>
          <w:p>
            <w:pPr>
              <w:pStyle w:val="0"/>
              <w:jc w:val="center"/>
            </w:pPr>
            <w:r>
              <w:rPr>
                <w:sz w:val="20"/>
              </w:rPr>
              <w:t xml:space="preserve">Комплект одежды по ТУ 9398-020-186034952009: Халат хирургический 120 см, р 52-54 N 1</w:t>
            </w:r>
          </w:p>
        </w:tc>
        <w:tc>
          <w:tcPr>
            <w:tcW w:w="850"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14.</w:t>
            </w:r>
          </w:p>
        </w:tc>
        <w:tc>
          <w:tcPr>
            <w:tcW w:w="3798" w:type="dxa"/>
            <w:vAlign w:val="center"/>
          </w:tcPr>
          <w:p>
            <w:pPr>
              <w:pStyle w:val="0"/>
              <w:jc w:val="center"/>
            </w:pPr>
            <w:r>
              <w:rPr>
                <w:sz w:val="20"/>
              </w:rPr>
              <w:t xml:space="preserve">Дигоксин, табл., 0.25 мг, N 50 [Дигоксин]</w:t>
            </w:r>
          </w:p>
        </w:tc>
        <w:tc>
          <w:tcPr>
            <w:tcW w:w="850" w:type="dxa"/>
            <w:vAlign w:val="center"/>
          </w:tcPr>
          <w:p>
            <w:pPr>
              <w:pStyle w:val="0"/>
              <w:jc w:val="center"/>
            </w:pPr>
            <w:r>
              <w:rPr>
                <w:sz w:val="20"/>
              </w:rPr>
              <w:t xml:space="preserve">4</w:t>
            </w:r>
          </w:p>
        </w:tc>
        <w:tc>
          <w:tcPr>
            <w:tcW w:w="3094" w:type="dxa"/>
            <w:vAlign w:val="center"/>
          </w:tcPr>
          <w:p>
            <w:pPr>
              <w:pStyle w:val="0"/>
              <w:jc w:val="center"/>
            </w:pPr>
            <w:r>
              <w:rPr>
                <w:sz w:val="20"/>
              </w:rPr>
              <w:t xml:space="preserve">Лейкопластырь гипоаллергенный. Пластырь нетканный фиксирующий Omnifix Elastic/Омнификс эластик (нестерильный), размеры 10 м x 10 см</w:t>
            </w:r>
          </w:p>
        </w:tc>
        <w:tc>
          <w:tcPr>
            <w:tcW w:w="850" w:type="dxa"/>
            <w:vAlign w:val="center"/>
          </w:tcPr>
          <w:p>
            <w:pPr>
              <w:pStyle w:val="0"/>
              <w:jc w:val="center"/>
            </w:pPr>
            <w:r>
              <w:rPr>
                <w:sz w:val="20"/>
              </w:rPr>
              <w:t xml:space="preserve">150</w:t>
            </w:r>
          </w:p>
        </w:tc>
      </w:tr>
      <w:tr>
        <w:tc>
          <w:tcPr>
            <w:tcW w:w="454" w:type="dxa"/>
            <w:vAlign w:val="center"/>
          </w:tcPr>
          <w:p>
            <w:pPr>
              <w:pStyle w:val="0"/>
              <w:jc w:val="center"/>
            </w:pPr>
            <w:r>
              <w:rPr>
                <w:sz w:val="20"/>
              </w:rPr>
              <w:t xml:space="preserve">15.</w:t>
            </w:r>
          </w:p>
        </w:tc>
        <w:tc>
          <w:tcPr>
            <w:tcW w:w="3798" w:type="dxa"/>
            <w:vAlign w:val="center"/>
          </w:tcPr>
          <w:p>
            <w:pPr>
              <w:pStyle w:val="0"/>
              <w:jc w:val="center"/>
            </w:pPr>
            <w:r>
              <w:rPr>
                <w:sz w:val="20"/>
              </w:rPr>
              <w:t xml:space="preserve">Диклофенак-АКОС, р-р для в/м введ., 25 мг/мл, 3 мл, с нож. амп., N 5 [Диклофенак]</w:t>
            </w:r>
          </w:p>
        </w:tc>
        <w:tc>
          <w:tcPr>
            <w:tcW w:w="850" w:type="dxa"/>
            <w:vAlign w:val="center"/>
          </w:tcPr>
          <w:p>
            <w:pPr>
              <w:pStyle w:val="0"/>
              <w:jc w:val="center"/>
            </w:pPr>
            <w:r>
              <w:rPr>
                <w:sz w:val="20"/>
              </w:rPr>
              <w:t xml:space="preserve">10</w:t>
            </w:r>
          </w:p>
        </w:tc>
        <w:tc>
          <w:tcPr>
            <w:tcW w:w="3094" w:type="dxa"/>
            <w:vAlign w:val="center"/>
          </w:tcPr>
          <w:p>
            <w:pPr>
              <w:pStyle w:val="0"/>
              <w:jc w:val="center"/>
            </w:pPr>
            <w:r>
              <w:rPr>
                <w:sz w:val="20"/>
              </w:rPr>
              <w:t xml:space="preserve">Марля медицинская хлопчатобумажная отбеленная. 1000 м</w:t>
            </w:r>
          </w:p>
        </w:tc>
        <w:tc>
          <w:tcPr>
            <w:tcW w:w="850" w:type="dxa"/>
            <w:vAlign w:val="center"/>
          </w:tcPr>
          <w:p>
            <w:pPr>
              <w:pStyle w:val="0"/>
              <w:jc w:val="center"/>
            </w:pPr>
            <w:r>
              <w:rPr>
                <w:sz w:val="20"/>
              </w:rPr>
              <w:t xml:space="preserve">2</w:t>
            </w:r>
          </w:p>
        </w:tc>
      </w:tr>
      <w:tr>
        <w:tc>
          <w:tcPr>
            <w:tcW w:w="454" w:type="dxa"/>
            <w:vAlign w:val="center"/>
          </w:tcPr>
          <w:p>
            <w:pPr>
              <w:pStyle w:val="0"/>
              <w:jc w:val="center"/>
            </w:pPr>
            <w:r>
              <w:rPr>
                <w:sz w:val="20"/>
              </w:rPr>
              <w:t xml:space="preserve">16.</w:t>
            </w:r>
          </w:p>
        </w:tc>
        <w:tc>
          <w:tcPr>
            <w:tcW w:w="3798" w:type="dxa"/>
            <w:vAlign w:val="center"/>
          </w:tcPr>
          <w:p>
            <w:pPr>
              <w:pStyle w:val="0"/>
              <w:jc w:val="center"/>
            </w:pPr>
            <w:r>
              <w:rPr>
                <w:sz w:val="20"/>
              </w:rPr>
              <w:t xml:space="preserve">Димедрол, р-р для в/в и в/м введ., 10 мг/мл, 1 мл, с нож. амп., N 10 [Дифенгидрамин]</w:t>
            </w:r>
          </w:p>
        </w:tc>
        <w:tc>
          <w:tcPr>
            <w:tcW w:w="850" w:type="dxa"/>
            <w:vAlign w:val="center"/>
          </w:tcPr>
          <w:p>
            <w:pPr>
              <w:pStyle w:val="0"/>
              <w:jc w:val="center"/>
            </w:pPr>
            <w:r>
              <w:rPr>
                <w:sz w:val="20"/>
              </w:rPr>
              <w:t xml:space="preserve">60</w:t>
            </w:r>
          </w:p>
        </w:tc>
        <w:tc>
          <w:tcPr>
            <w:tcW w:w="3094" w:type="dxa"/>
            <w:vAlign w:val="center"/>
          </w:tcPr>
          <w:p>
            <w:pPr>
              <w:pStyle w:val="0"/>
              <w:jc w:val="center"/>
            </w:pPr>
            <w:r>
              <w:rPr>
                <w:sz w:val="20"/>
              </w:rPr>
              <w:t xml:space="preserve">Маска хирургическая, одноразового использования. Маски медицинские из нетканых материалов стерильные и нестерильные "ГЕКСА" по ТУ 9398-017-186034952010: Маска медицинская из нетканых материалов нестерильная</w:t>
            </w:r>
          </w:p>
        </w:tc>
        <w:tc>
          <w:tcPr>
            <w:tcW w:w="850" w:type="dxa"/>
            <w:vAlign w:val="center"/>
          </w:tcPr>
          <w:p>
            <w:pPr>
              <w:pStyle w:val="0"/>
              <w:jc w:val="center"/>
            </w:pPr>
            <w:r>
              <w:rPr>
                <w:sz w:val="20"/>
              </w:rPr>
              <w:t xml:space="preserve">30</w:t>
            </w:r>
          </w:p>
        </w:tc>
      </w:tr>
      <w:tr>
        <w:tc>
          <w:tcPr>
            <w:tcW w:w="454" w:type="dxa"/>
            <w:vAlign w:val="center"/>
          </w:tcPr>
          <w:p>
            <w:pPr>
              <w:pStyle w:val="0"/>
              <w:jc w:val="center"/>
            </w:pPr>
            <w:r>
              <w:rPr>
                <w:sz w:val="20"/>
              </w:rPr>
              <w:t xml:space="preserve">17.</w:t>
            </w:r>
          </w:p>
        </w:tc>
        <w:tc>
          <w:tcPr>
            <w:tcW w:w="3798" w:type="dxa"/>
            <w:vAlign w:val="center"/>
          </w:tcPr>
          <w:p>
            <w:pPr>
              <w:pStyle w:val="0"/>
              <w:jc w:val="center"/>
            </w:pPr>
            <w:r>
              <w:rPr>
                <w:sz w:val="20"/>
              </w:rPr>
              <w:t xml:space="preserve">Допамин, конц. для р-ра д/инф., 40 мг/мл, 5 мл, N 10 [Допамин]</w:t>
            </w:r>
          </w:p>
        </w:tc>
        <w:tc>
          <w:tcPr>
            <w:tcW w:w="850" w:type="dxa"/>
            <w:vAlign w:val="center"/>
          </w:tcPr>
          <w:p>
            <w:pPr>
              <w:pStyle w:val="0"/>
              <w:jc w:val="center"/>
            </w:pPr>
            <w:r>
              <w:rPr>
                <w:sz w:val="20"/>
              </w:rPr>
              <w:t xml:space="preserve">5</w:t>
            </w:r>
          </w:p>
        </w:tc>
        <w:tc>
          <w:tcPr>
            <w:tcW w:w="3094" w:type="dxa"/>
            <w:vAlign w:val="center"/>
          </w:tcPr>
          <w:p>
            <w:pPr>
              <w:pStyle w:val="0"/>
              <w:jc w:val="center"/>
            </w:pPr>
            <w:r>
              <w:rPr>
                <w:sz w:val="20"/>
              </w:rPr>
              <w:t xml:space="preserve">Мочеприемник со сливным краном без крепления к пациенту, стерильный. Объем 1000 мл</w:t>
            </w:r>
          </w:p>
        </w:tc>
        <w:tc>
          <w:tcPr>
            <w:tcW w:w="850"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18.</w:t>
            </w:r>
          </w:p>
        </w:tc>
        <w:tc>
          <w:tcPr>
            <w:tcW w:w="3798" w:type="dxa"/>
            <w:vAlign w:val="center"/>
          </w:tcPr>
          <w:p>
            <w:pPr>
              <w:pStyle w:val="0"/>
              <w:jc w:val="center"/>
            </w:pPr>
            <w:r>
              <w:rPr>
                <w:sz w:val="20"/>
              </w:rPr>
              <w:t xml:space="preserve">Имипенем и Циластатин Джодас, пор. для р-ра д/инф., 500 мг + 500 мг, N 1 [Имипенем + Циластатин]</w:t>
            </w:r>
          </w:p>
        </w:tc>
        <w:tc>
          <w:tcPr>
            <w:tcW w:w="850" w:type="dxa"/>
            <w:vAlign w:val="center"/>
          </w:tcPr>
          <w:p>
            <w:pPr>
              <w:pStyle w:val="0"/>
              <w:jc w:val="center"/>
            </w:pPr>
            <w:r>
              <w:rPr>
                <w:sz w:val="20"/>
              </w:rPr>
              <w:t xml:space="preserve">10</w:t>
            </w:r>
          </w:p>
        </w:tc>
        <w:tc>
          <w:tcPr>
            <w:tcW w:w="3094" w:type="dxa"/>
            <w:vAlign w:val="center"/>
          </w:tcPr>
          <w:p>
            <w:pPr>
              <w:pStyle w:val="0"/>
              <w:jc w:val="center"/>
            </w:pPr>
            <w:r>
              <w:rPr>
                <w:sz w:val="20"/>
              </w:rPr>
              <w:t xml:space="preserve">Пеленки (простыни) впитывающие одноразовые "Seni". Размер 60 x 60 см. Впитываемость 180 г</w:t>
            </w:r>
          </w:p>
        </w:tc>
        <w:tc>
          <w:tcPr>
            <w:tcW w:w="850"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19.</w:t>
            </w:r>
          </w:p>
        </w:tc>
        <w:tc>
          <w:tcPr>
            <w:tcW w:w="3798" w:type="dxa"/>
            <w:vAlign w:val="center"/>
          </w:tcPr>
          <w:p>
            <w:pPr>
              <w:pStyle w:val="0"/>
              <w:jc w:val="center"/>
            </w:pPr>
            <w:r>
              <w:rPr>
                <w:sz w:val="20"/>
              </w:rPr>
              <w:t xml:space="preserve">Индапамид ретард, табл. п.п.о. пролонг., 1.5 мг, N 30 [Индапамид]</w:t>
            </w:r>
          </w:p>
        </w:tc>
        <w:tc>
          <w:tcPr>
            <w:tcW w:w="850" w:type="dxa"/>
            <w:vAlign w:val="center"/>
          </w:tcPr>
          <w:p>
            <w:pPr>
              <w:pStyle w:val="0"/>
              <w:jc w:val="center"/>
            </w:pPr>
            <w:r>
              <w:rPr>
                <w:sz w:val="20"/>
              </w:rPr>
              <w:t xml:space="preserve">20</w:t>
            </w:r>
          </w:p>
        </w:tc>
        <w:tc>
          <w:tcPr>
            <w:tcW w:w="3094" w:type="dxa"/>
            <w:vAlign w:val="center"/>
          </w:tcPr>
          <w:p>
            <w:pPr>
              <w:pStyle w:val="0"/>
              <w:jc w:val="center"/>
            </w:pPr>
            <w:r>
              <w:rPr>
                <w:sz w:val="20"/>
              </w:rPr>
              <w:t xml:space="preserve">Подгузники для взрослых, размер L, 120-150 см</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20.</w:t>
            </w:r>
          </w:p>
        </w:tc>
        <w:tc>
          <w:tcPr>
            <w:tcW w:w="3798" w:type="dxa"/>
            <w:vAlign w:val="center"/>
          </w:tcPr>
          <w:p>
            <w:pPr>
              <w:pStyle w:val="0"/>
              <w:jc w:val="center"/>
            </w:pPr>
            <w:r>
              <w:rPr>
                <w:sz w:val="20"/>
              </w:rPr>
              <w:t xml:space="preserve">Калия хлорид, конц. для р-ра д/инф., 40 мг/мл, 10 мл, N 10 [Калия хлорид]</w:t>
            </w:r>
          </w:p>
        </w:tc>
        <w:tc>
          <w:tcPr>
            <w:tcW w:w="850" w:type="dxa"/>
            <w:vAlign w:val="center"/>
          </w:tcPr>
          <w:p>
            <w:pPr>
              <w:pStyle w:val="0"/>
              <w:jc w:val="center"/>
            </w:pPr>
            <w:r>
              <w:rPr>
                <w:sz w:val="20"/>
              </w:rPr>
              <w:t xml:space="preserve">15</w:t>
            </w:r>
          </w:p>
        </w:tc>
        <w:tc>
          <w:tcPr>
            <w:tcW w:w="3094" w:type="dxa"/>
            <w:vAlign w:val="center"/>
          </w:tcPr>
          <w:p>
            <w:pPr>
              <w:pStyle w:val="0"/>
              <w:jc w:val="center"/>
            </w:pPr>
            <w:r>
              <w:rPr>
                <w:sz w:val="20"/>
              </w:rPr>
              <w:t xml:space="preserve">Судно медицинское полимерное "Ладья", Судно подкладное</w:t>
            </w:r>
          </w:p>
        </w:tc>
        <w:tc>
          <w:tcPr>
            <w:tcW w:w="850" w:type="dxa"/>
            <w:vAlign w:val="center"/>
          </w:tcPr>
          <w:p>
            <w:pPr>
              <w:pStyle w:val="0"/>
              <w:jc w:val="center"/>
            </w:pPr>
            <w:r>
              <w:rPr>
                <w:sz w:val="20"/>
              </w:rPr>
              <w:t xml:space="preserve">10</w:t>
            </w:r>
          </w:p>
        </w:tc>
      </w:tr>
      <w:tr>
        <w:tc>
          <w:tcPr>
            <w:tcW w:w="454" w:type="dxa"/>
            <w:vAlign w:val="center"/>
          </w:tcPr>
          <w:p>
            <w:pPr>
              <w:pStyle w:val="0"/>
              <w:jc w:val="center"/>
            </w:pPr>
            <w:r>
              <w:rPr>
                <w:sz w:val="20"/>
              </w:rPr>
              <w:t xml:space="preserve">21.</w:t>
            </w:r>
          </w:p>
        </w:tc>
        <w:tc>
          <w:tcPr>
            <w:tcW w:w="3798" w:type="dxa"/>
            <w:vAlign w:val="center"/>
          </w:tcPr>
          <w:p>
            <w:pPr>
              <w:pStyle w:val="0"/>
              <w:jc w:val="center"/>
            </w:pPr>
            <w:r>
              <w:rPr>
                <w:sz w:val="20"/>
              </w:rPr>
              <w:t xml:space="preserve">Кальция глюконат, р-р для в/в и в/м введ., 100 мг/мл, 10 мл, N 10 [Кальция глюконат]</w:t>
            </w:r>
          </w:p>
        </w:tc>
        <w:tc>
          <w:tcPr>
            <w:tcW w:w="850" w:type="dxa"/>
            <w:vAlign w:val="center"/>
          </w:tcPr>
          <w:p>
            <w:pPr>
              <w:pStyle w:val="0"/>
              <w:jc w:val="center"/>
            </w:pPr>
            <w:r>
              <w:rPr>
                <w:sz w:val="20"/>
              </w:rPr>
              <w:t xml:space="preserve">5</w:t>
            </w:r>
          </w:p>
        </w:tc>
        <w:tc>
          <w:tcPr>
            <w:tcW w:w="3094" w:type="dxa"/>
            <w:vAlign w:val="center"/>
          </w:tcPr>
          <w:p>
            <w:pPr>
              <w:pStyle w:val="0"/>
              <w:jc w:val="center"/>
            </w:pPr>
            <w:r>
              <w:rPr>
                <w:sz w:val="20"/>
              </w:rPr>
              <w:t xml:space="preserve">Устройство для внутривенного вливания инфузионных растворов, N 1</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22.</w:t>
            </w:r>
          </w:p>
        </w:tc>
        <w:tc>
          <w:tcPr>
            <w:tcW w:w="3798" w:type="dxa"/>
            <w:vAlign w:val="center"/>
          </w:tcPr>
          <w:p>
            <w:pPr>
              <w:pStyle w:val="0"/>
              <w:jc w:val="center"/>
            </w:pPr>
            <w:r>
              <w:rPr>
                <w:sz w:val="20"/>
              </w:rPr>
              <w:t xml:space="preserve">Камфорный спирт р-р д/местн. и наружн. прим. спирт. 10% 40 мл, N 1 [Камфора]</w:t>
            </w:r>
          </w:p>
        </w:tc>
        <w:tc>
          <w:tcPr>
            <w:tcW w:w="850" w:type="dxa"/>
            <w:vAlign w:val="center"/>
          </w:tcPr>
          <w:p>
            <w:pPr>
              <w:pStyle w:val="0"/>
              <w:jc w:val="center"/>
            </w:pPr>
            <w:r>
              <w:rPr>
                <w:sz w:val="20"/>
              </w:rPr>
              <w:t xml:space="preserve">400</w:t>
            </w:r>
          </w:p>
        </w:tc>
        <w:tc>
          <w:tcPr>
            <w:tcW w:w="3094" w:type="dxa"/>
            <w:vAlign w:val="center"/>
          </w:tcPr>
          <w:p>
            <w:pPr>
              <w:pStyle w:val="0"/>
              <w:jc w:val="center"/>
            </w:pPr>
            <w:r>
              <w:rPr>
                <w:sz w:val="20"/>
              </w:rPr>
              <w:t xml:space="preserve">Вата медицинская гигроскопическая хирургическая, хлопковая, нестерильная по ГОСТ 5556-81. Масса 250 г</w:t>
            </w:r>
          </w:p>
        </w:tc>
        <w:tc>
          <w:tcPr>
            <w:tcW w:w="850" w:type="dxa"/>
            <w:vAlign w:val="center"/>
          </w:tcPr>
          <w:p>
            <w:pPr>
              <w:pStyle w:val="0"/>
              <w:jc w:val="center"/>
            </w:pPr>
            <w:r>
              <w:rPr>
                <w:sz w:val="20"/>
              </w:rPr>
              <w:t xml:space="preserve">20</w:t>
            </w:r>
          </w:p>
        </w:tc>
      </w:tr>
      <w:tr>
        <w:tc>
          <w:tcPr>
            <w:tcW w:w="454" w:type="dxa"/>
            <w:vAlign w:val="center"/>
          </w:tcPr>
          <w:p>
            <w:pPr>
              <w:pStyle w:val="0"/>
              <w:jc w:val="center"/>
            </w:pPr>
            <w:r>
              <w:rPr>
                <w:sz w:val="20"/>
              </w:rPr>
              <w:t xml:space="preserve">23.</w:t>
            </w:r>
          </w:p>
        </w:tc>
        <w:tc>
          <w:tcPr>
            <w:tcW w:w="3798" w:type="dxa"/>
            <w:vAlign w:val="center"/>
          </w:tcPr>
          <w:p>
            <w:pPr>
              <w:pStyle w:val="0"/>
              <w:jc w:val="center"/>
            </w:pPr>
            <w:r>
              <w:rPr>
                <w:sz w:val="20"/>
              </w:rPr>
              <w:t xml:space="preserve">КардиАСК, табл. п.о. кишечнораствор., 100 мг, N 30 [Ацетилсалициловая кислота]</w:t>
            </w:r>
          </w:p>
        </w:tc>
        <w:tc>
          <w:tcPr>
            <w:tcW w:w="850" w:type="dxa"/>
            <w:vAlign w:val="center"/>
          </w:tcPr>
          <w:p>
            <w:pPr>
              <w:pStyle w:val="0"/>
              <w:jc w:val="center"/>
            </w:pPr>
            <w:r>
              <w:rPr>
                <w:sz w:val="20"/>
              </w:rPr>
              <w:t xml:space="preserve">80</w:t>
            </w:r>
          </w:p>
        </w:tc>
        <w:tc>
          <w:tcPr>
            <w:tcW w:w="3094" w:type="dxa"/>
            <w:vAlign w:val="center"/>
          </w:tcPr>
          <w:p>
            <w:pPr>
              <w:pStyle w:val="0"/>
              <w:jc w:val="center"/>
            </w:pPr>
            <w:r>
              <w:rPr>
                <w:sz w:val="20"/>
              </w:rPr>
              <w:t xml:space="preserve">Лейкопластырь гипоаллергенный "Медитек". Ширина 2 см, длина 500 см. Упаковка 1 штука</w:t>
            </w:r>
          </w:p>
        </w:tc>
        <w:tc>
          <w:tcPr>
            <w:tcW w:w="850" w:type="dxa"/>
            <w:vAlign w:val="center"/>
          </w:tcPr>
          <w:p>
            <w:pPr>
              <w:pStyle w:val="0"/>
              <w:jc w:val="center"/>
            </w:pPr>
            <w:r>
              <w:rPr>
                <w:sz w:val="20"/>
              </w:rPr>
              <w:t xml:space="preserve">30</w:t>
            </w:r>
          </w:p>
        </w:tc>
      </w:tr>
      <w:tr>
        <w:tc>
          <w:tcPr>
            <w:tcW w:w="454" w:type="dxa"/>
            <w:vAlign w:val="center"/>
          </w:tcPr>
          <w:p>
            <w:pPr>
              <w:pStyle w:val="0"/>
              <w:jc w:val="center"/>
            </w:pPr>
            <w:r>
              <w:rPr>
                <w:sz w:val="20"/>
              </w:rPr>
              <w:t xml:space="preserve">24.</w:t>
            </w:r>
          </w:p>
        </w:tc>
        <w:tc>
          <w:tcPr>
            <w:tcW w:w="3798" w:type="dxa"/>
            <w:vAlign w:val="center"/>
          </w:tcPr>
          <w:p>
            <w:pPr>
              <w:pStyle w:val="0"/>
              <w:jc w:val="center"/>
            </w:pPr>
            <w:r>
              <w:rPr>
                <w:sz w:val="20"/>
              </w:rPr>
              <w:t xml:space="preserve">Кеторолак, р-р для в/в и в/м введ., 30 мг/мл, 2 мл, с нож. амп., N 10 [Кеторолак]</w:t>
            </w:r>
          </w:p>
        </w:tc>
        <w:tc>
          <w:tcPr>
            <w:tcW w:w="850" w:type="dxa"/>
            <w:vAlign w:val="center"/>
          </w:tcPr>
          <w:p>
            <w:pPr>
              <w:pStyle w:val="0"/>
              <w:jc w:val="center"/>
            </w:pPr>
            <w:r>
              <w:rPr>
                <w:sz w:val="20"/>
              </w:rPr>
              <w:t xml:space="preserve">50</w:t>
            </w:r>
          </w:p>
        </w:tc>
        <w:tc>
          <w:tcPr>
            <w:tcW w:w="3094" w:type="dxa"/>
            <w:vAlign w:val="center"/>
          </w:tcPr>
          <w:p>
            <w:pPr>
              <w:pStyle w:val="0"/>
              <w:jc w:val="center"/>
            </w:pPr>
            <w:r>
              <w:rPr>
                <w:sz w:val="20"/>
              </w:rPr>
              <w:t xml:space="preserve">Отрезы марлевые медицинские нестерильные по ТУ 9393-002-10715071-2014. Длина: 10 метров; ширина: 90 сантиметров</w:t>
            </w:r>
          </w:p>
        </w:tc>
        <w:tc>
          <w:tcPr>
            <w:tcW w:w="850" w:type="dxa"/>
            <w:vAlign w:val="center"/>
          </w:tcPr>
          <w:p>
            <w:pPr>
              <w:pStyle w:val="0"/>
              <w:jc w:val="center"/>
            </w:pPr>
            <w:r>
              <w:rPr>
                <w:sz w:val="20"/>
              </w:rPr>
              <w:t xml:space="preserve">200</w:t>
            </w:r>
          </w:p>
        </w:tc>
      </w:tr>
      <w:tr>
        <w:tc>
          <w:tcPr>
            <w:tcW w:w="454" w:type="dxa"/>
            <w:vAlign w:val="center"/>
          </w:tcPr>
          <w:p>
            <w:pPr>
              <w:pStyle w:val="0"/>
              <w:jc w:val="center"/>
            </w:pPr>
            <w:r>
              <w:rPr>
                <w:sz w:val="20"/>
              </w:rPr>
              <w:t xml:space="preserve">25.</w:t>
            </w:r>
          </w:p>
        </w:tc>
        <w:tc>
          <w:tcPr>
            <w:tcW w:w="3798" w:type="dxa"/>
            <w:vAlign w:val="center"/>
          </w:tcPr>
          <w:p>
            <w:pPr>
              <w:pStyle w:val="0"/>
              <w:jc w:val="center"/>
            </w:pPr>
            <w:r>
              <w:rPr>
                <w:sz w:val="20"/>
              </w:rPr>
              <w:t xml:space="preserve">Кламосар, пор. д/р-ра для в/в введ., 1000 мг + 200 мг (флакон) N 5 [Амоксициллин + Клавулановая кислота]</w:t>
            </w:r>
          </w:p>
        </w:tc>
        <w:tc>
          <w:tcPr>
            <w:tcW w:w="850" w:type="dxa"/>
            <w:vAlign w:val="center"/>
          </w:tcPr>
          <w:p>
            <w:pPr>
              <w:pStyle w:val="0"/>
              <w:jc w:val="center"/>
            </w:pPr>
            <w:r>
              <w:rPr>
                <w:sz w:val="20"/>
              </w:rPr>
              <w:t xml:space="preserve">8</w:t>
            </w:r>
          </w:p>
        </w:tc>
        <w:tc>
          <w:tcPr>
            <w:tcW w:w="3094" w:type="dxa"/>
            <w:vAlign w:val="center"/>
          </w:tcPr>
          <w:p>
            <w:pPr>
              <w:pStyle w:val="0"/>
              <w:jc w:val="center"/>
            </w:pPr>
            <w:r>
              <w:rPr>
                <w:sz w:val="20"/>
              </w:rPr>
              <w:t xml:space="preserve">Перчатки медицинские диагностические одноразовые нестерильные по ГОСТ Р 52239-2004. Размер M N 1</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26.</w:t>
            </w:r>
          </w:p>
        </w:tc>
        <w:tc>
          <w:tcPr>
            <w:tcW w:w="3798" w:type="dxa"/>
            <w:vAlign w:val="center"/>
          </w:tcPr>
          <w:p>
            <w:pPr>
              <w:pStyle w:val="0"/>
              <w:jc w:val="center"/>
            </w:pPr>
            <w:r>
              <w:rPr>
                <w:sz w:val="20"/>
              </w:rPr>
              <w:t xml:space="preserve">Клиндамицин, р-р для в/в и в/м введ., 150 мг/мл, 2 мл, N 10 [Клиндамицин]</w:t>
            </w:r>
          </w:p>
        </w:tc>
        <w:tc>
          <w:tcPr>
            <w:tcW w:w="850" w:type="dxa"/>
            <w:vAlign w:val="center"/>
          </w:tcPr>
          <w:p>
            <w:pPr>
              <w:pStyle w:val="0"/>
              <w:jc w:val="center"/>
            </w:pPr>
            <w:r>
              <w:rPr>
                <w:sz w:val="20"/>
              </w:rPr>
              <w:t xml:space="preserve">6</w:t>
            </w:r>
          </w:p>
        </w:tc>
        <w:tc>
          <w:tcPr>
            <w:tcW w:w="3094" w:type="dxa"/>
            <w:vAlign w:val="center"/>
          </w:tcPr>
          <w:p>
            <w:pPr>
              <w:pStyle w:val="0"/>
              <w:jc w:val="center"/>
            </w:pPr>
            <w:r>
              <w:rPr>
                <w:sz w:val="20"/>
              </w:rPr>
              <w:t xml:space="preserve">Перчатки смотровые/процедурные из латекса гевеи, неопудренные, нестерильные. Размер "L"</w:t>
            </w:r>
          </w:p>
        </w:tc>
        <w:tc>
          <w:tcPr>
            <w:tcW w:w="850" w:type="dxa"/>
            <w:vAlign w:val="center"/>
          </w:tcPr>
          <w:p>
            <w:pPr>
              <w:pStyle w:val="0"/>
              <w:jc w:val="center"/>
            </w:pPr>
            <w:r>
              <w:rPr>
                <w:sz w:val="20"/>
              </w:rPr>
              <w:t xml:space="preserve">600</w:t>
            </w:r>
          </w:p>
        </w:tc>
      </w:tr>
      <w:tr>
        <w:tc>
          <w:tcPr>
            <w:tcW w:w="454" w:type="dxa"/>
            <w:vAlign w:val="center"/>
          </w:tcPr>
          <w:p>
            <w:pPr>
              <w:pStyle w:val="0"/>
              <w:jc w:val="center"/>
            </w:pPr>
            <w:r>
              <w:rPr>
                <w:sz w:val="20"/>
              </w:rPr>
              <w:t xml:space="preserve">27.</w:t>
            </w:r>
          </w:p>
        </w:tc>
        <w:tc>
          <w:tcPr>
            <w:tcW w:w="3798" w:type="dxa"/>
            <w:vAlign w:val="center"/>
          </w:tcPr>
          <w:p>
            <w:pPr>
              <w:pStyle w:val="0"/>
              <w:jc w:val="center"/>
            </w:pPr>
            <w:r>
              <w:rPr>
                <w:sz w:val="20"/>
              </w:rPr>
              <w:t xml:space="preserve">Клоназепам, табл., 2 мг, N 30 [Клоназепам]</w:t>
            </w:r>
          </w:p>
        </w:tc>
        <w:tc>
          <w:tcPr>
            <w:tcW w:w="850" w:type="dxa"/>
            <w:vAlign w:val="center"/>
          </w:tcPr>
          <w:p>
            <w:pPr>
              <w:pStyle w:val="0"/>
              <w:jc w:val="center"/>
            </w:pPr>
            <w:r>
              <w:rPr>
                <w:sz w:val="20"/>
              </w:rPr>
              <w:t xml:space="preserve">2</w:t>
            </w:r>
          </w:p>
        </w:tc>
        <w:tc>
          <w:tcPr>
            <w:tcW w:w="3094" w:type="dxa"/>
            <w:vAlign w:val="center"/>
          </w:tcPr>
          <w:p>
            <w:pPr>
              <w:pStyle w:val="0"/>
              <w:jc w:val="center"/>
            </w:pPr>
            <w:r>
              <w:rPr>
                <w:sz w:val="20"/>
              </w:rPr>
              <w:t xml:space="preserve">Подгузники для взрослых размер "L" (объем талии/бедер до 150 см), с полным влагопоглощением 1450 г</w:t>
            </w:r>
          </w:p>
        </w:tc>
        <w:tc>
          <w:tcPr>
            <w:tcW w:w="850" w:type="dxa"/>
            <w:vAlign w:val="center"/>
          </w:tcPr>
          <w:p>
            <w:pPr>
              <w:pStyle w:val="0"/>
              <w:jc w:val="center"/>
            </w:pPr>
            <w:r>
              <w:rPr>
                <w:sz w:val="20"/>
              </w:rPr>
              <w:t xml:space="preserve">2 399</w:t>
            </w:r>
          </w:p>
        </w:tc>
      </w:tr>
      <w:tr>
        <w:tc>
          <w:tcPr>
            <w:tcW w:w="454" w:type="dxa"/>
            <w:vAlign w:val="center"/>
          </w:tcPr>
          <w:p>
            <w:pPr>
              <w:pStyle w:val="0"/>
              <w:jc w:val="center"/>
            </w:pPr>
            <w:r>
              <w:rPr>
                <w:sz w:val="20"/>
              </w:rPr>
              <w:t xml:space="preserve">28.</w:t>
            </w:r>
          </w:p>
        </w:tc>
        <w:tc>
          <w:tcPr>
            <w:tcW w:w="3798" w:type="dxa"/>
            <w:vAlign w:val="center"/>
          </w:tcPr>
          <w:p>
            <w:pPr>
              <w:pStyle w:val="0"/>
              <w:jc w:val="center"/>
            </w:pPr>
            <w:r>
              <w:rPr>
                <w:sz w:val="20"/>
              </w:rPr>
              <w:t xml:space="preserve">Коргликард, р-р для в/в введ., 0,6 мг/мл, 1 мл, N 10 [Ландыша листьев гликозид]</w:t>
            </w:r>
          </w:p>
        </w:tc>
        <w:tc>
          <w:tcPr>
            <w:tcW w:w="850" w:type="dxa"/>
            <w:vAlign w:val="center"/>
          </w:tcPr>
          <w:p>
            <w:pPr>
              <w:pStyle w:val="0"/>
              <w:jc w:val="center"/>
            </w:pPr>
            <w:r>
              <w:rPr>
                <w:sz w:val="20"/>
              </w:rPr>
              <w:t xml:space="preserve">20</w:t>
            </w:r>
          </w:p>
        </w:tc>
        <w:tc>
          <w:tcPr>
            <w:tcW w:w="3094" w:type="dxa"/>
            <w:vAlign w:val="center"/>
          </w:tcPr>
          <w:p>
            <w:pPr>
              <w:pStyle w:val="0"/>
              <w:jc w:val="center"/>
            </w:pPr>
            <w:r>
              <w:rPr>
                <w:sz w:val="20"/>
              </w:rPr>
              <w:t xml:space="preserve">Подгузники для взрослых размер "L" (объем талии/бедер до 150 см), с полным влагопоглощением 1450 г</w:t>
            </w:r>
          </w:p>
        </w:tc>
        <w:tc>
          <w:tcPr>
            <w:tcW w:w="850"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29.</w:t>
            </w:r>
          </w:p>
        </w:tc>
        <w:tc>
          <w:tcPr>
            <w:tcW w:w="3798" w:type="dxa"/>
            <w:vAlign w:val="center"/>
          </w:tcPr>
          <w:p>
            <w:pPr>
              <w:pStyle w:val="0"/>
              <w:jc w:val="center"/>
            </w:pPr>
            <w:r>
              <w:rPr>
                <w:sz w:val="20"/>
              </w:rPr>
              <w:t xml:space="preserve">Кордиамин, р-р д/ин., 250 мг/мл, 1 мл, с нож. амп., N 10 [Никетамид]</w:t>
            </w:r>
          </w:p>
        </w:tc>
        <w:tc>
          <w:tcPr>
            <w:tcW w:w="850" w:type="dxa"/>
            <w:vAlign w:val="center"/>
          </w:tcPr>
          <w:p>
            <w:pPr>
              <w:pStyle w:val="0"/>
              <w:jc w:val="center"/>
            </w:pPr>
            <w:r>
              <w:rPr>
                <w:sz w:val="20"/>
              </w:rPr>
              <w:t xml:space="preserve">5</w:t>
            </w:r>
          </w:p>
        </w:tc>
        <w:tc>
          <w:tcPr>
            <w:tcW w:w="3094" w:type="dxa"/>
            <w:vAlign w:val="center"/>
          </w:tcPr>
          <w:p>
            <w:pPr>
              <w:pStyle w:val="0"/>
              <w:jc w:val="center"/>
            </w:pPr>
            <w:r>
              <w:rPr>
                <w:sz w:val="20"/>
              </w:rPr>
              <w:t xml:space="preserve">Подгузники для взрослых размер "M" (объем талии/бедер до 120 см), с полным влагопоглощением 1300 г</w:t>
            </w:r>
          </w:p>
        </w:tc>
        <w:tc>
          <w:tcPr>
            <w:tcW w:w="850" w:type="dxa"/>
            <w:vAlign w:val="center"/>
          </w:tcPr>
          <w:p>
            <w:pPr>
              <w:pStyle w:val="0"/>
              <w:jc w:val="center"/>
            </w:pPr>
            <w:r>
              <w:rPr>
                <w:sz w:val="20"/>
              </w:rPr>
              <w:t xml:space="preserve">4 830</w:t>
            </w:r>
          </w:p>
        </w:tc>
      </w:tr>
      <w:tr>
        <w:tc>
          <w:tcPr>
            <w:tcW w:w="454" w:type="dxa"/>
            <w:vAlign w:val="center"/>
          </w:tcPr>
          <w:p>
            <w:pPr>
              <w:pStyle w:val="0"/>
              <w:jc w:val="center"/>
            </w:pPr>
            <w:r>
              <w:rPr>
                <w:sz w:val="20"/>
              </w:rPr>
              <w:t xml:space="preserve">30.</w:t>
            </w:r>
          </w:p>
        </w:tc>
        <w:tc>
          <w:tcPr>
            <w:tcW w:w="3798" w:type="dxa"/>
            <w:vAlign w:val="center"/>
          </w:tcPr>
          <w:p>
            <w:pPr>
              <w:pStyle w:val="0"/>
              <w:jc w:val="center"/>
            </w:pPr>
            <w:r>
              <w:rPr>
                <w:sz w:val="20"/>
              </w:rPr>
              <w:t xml:space="preserve">Кортексин, лиоф. д/р-ра для в/м введ., 10 мг, N 10 [Полипептиды коры головного мозга скота]</w:t>
            </w:r>
          </w:p>
        </w:tc>
        <w:tc>
          <w:tcPr>
            <w:tcW w:w="850" w:type="dxa"/>
            <w:vAlign w:val="center"/>
          </w:tcPr>
          <w:p>
            <w:pPr>
              <w:pStyle w:val="0"/>
              <w:jc w:val="center"/>
            </w:pPr>
            <w:r>
              <w:rPr>
                <w:sz w:val="20"/>
              </w:rPr>
              <w:t xml:space="preserve">8</w:t>
            </w:r>
          </w:p>
        </w:tc>
        <w:tc>
          <w:tcPr>
            <w:tcW w:w="3094" w:type="dxa"/>
            <w:vAlign w:val="center"/>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w:t>
            </w:r>
          </w:p>
        </w:tc>
        <w:tc>
          <w:tcPr>
            <w:tcW w:w="850" w:type="dxa"/>
            <w:vAlign w:val="center"/>
          </w:tcPr>
          <w:p>
            <w:pPr>
              <w:pStyle w:val="0"/>
              <w:jc w:val="center"/>
            </w:pPr>
            <w:r>
              <w:rPr>
                <w:sz w:val="20"/>
              </w:rPr>
              <w:t xml:space="preserve">2 000</w:t>
            </w:r>
          </w:p>
        </w:tc>
      </w:tr>
      <w:tr>
        <w:tc>
          <w:tcPr>
            <w:tcW w:w="454" w:type="dxa"/>
            <w:vAlign w:val="center"/>
          </w:tcPr>
          <w:p>
            <w:pPr>
              <w:pStyle w:val="0"/>
              <w:jc w:val="center"/>
            </w:pPr>
            <w:r>
              <w:rPr>
                <w:sz w:val="20"/>
              </w:rPr>
              <w:t xml:space="preserve">31.</w:t>
            </w:r>
          </w:p>
        </w:tc>
        <w:tc>
          <w:tcPr>
            <w:tcW w:w="3798" w:type="dxa"/>
            <w:vAlign w:val="center"/>
          </w:tcPr>
          <w:p>
            <w:pPr>
              <w:pStyle w:val="0"/>
              <w:jc w:val="center"/>
            </w:pPr>
            <w:r>
              <w:rPr>
                <w:sz w:val="20"/>
              </w:rPr>
              <w:t xml:space="preserve">Левометил, мазь д/наружн. прим., 40 г, N 1 [Диоксометилтетрагидропиримидин + Хлорамфеникол]</w:t>
            </w:r>
          </w:p>
        </w:tc>
        <w:tc>
          <w:tcPr>
            <w:tcW w:w="850" w:type="dxa"/>
            <w:vAlign w:val="center"/>
          </w:tcPr>
          <w:p>
            <w:pPr>
              <w:pStyle w:val="0"/>
              <w:jc w:val="center"/>
            </w:pPr>
            <w:r>
              <w:rPr>
                <w:sz w:val="20"/>
              </w:rPr>
              <w:t xml:space="preserve">600</w:t>
            </w:r>
          </w:p>
        </w:tc>
        <w:tc>
          <w:tcPr>
            <w:tcW w:w="3094" w:type="dxa"/>
            <w:vAlign w:val="center"/>
          </w:tcPr>
          <w:p>
            <w:pPr>
              <w:pStyle w:val="0"/>
              <w:jc w:val="center"/>
            </w:pPr>
            <w:r>
              <w:rPr>
                <w:sz w:val="20"/>
              </w:rPr>
              <w:t xml:space="preserve">Шприц общего назначения. Шприц однократного применения, трехдетальный с катетерным наконечником, 150 мл</w:t>
            </w:r>
          </w:p>
        </w:tc>
        <w:tc>
          <w:tcPr>
            <w:tcW w:w="850" w:type="dxa"/>
            <w:vAlign w:val="center"/>
          </w:tcPr>
          <w:p>
            <w:pPr>
              <w:pStyle w:val="0"/>
              <w:jc w:val="center"/>
            </w:pPr>
            <w:r>
              <w:rPr>
                <w:sz w:val="20"/>
              </w:rPr>
              <w:t xml:space="preserve">120</w:t>
            </w:r>
          </w:p>
        </w:tc>
      </w:tr>
      <w:tr>
        <w:tc>
          <w:tcPr>
            <w:tcW w:w="454" w:type="dxa"/>
            <w:vAlign w:val="center"/>
          </w:tcPr>
          <w:p>
            <w:pPr>
              <w:pStyle w:val="0"/>
              <w:jc w:val="center"/>
            </w:pPr>
            <w:r>
              <w:rPr>
                <w:sz w:val="20"/>
              </w:rPr>
              <w:t xml:space="preserve">32.</w:t>
            </w:r>
          </w:p>
        </w:tc>
        <w:tc>
          <w:tcPr>
            <w:tcW w:w="3798" w:type="dxa"/>
            <w:vAlign w:val="center"/>
          </w:tcPr>
          <w:p>
            <w:pPr>
              <w:pStyle w:val="0"/>
              <w:jc w:val="center"/>
            </w:pPr>
            <w:r>
              <w:rPr>
                <w:sz w:val="20"/>
              </w:rPr>
              <w:t xml:space="preserve">Левосин, мазь д/наружн. прим., 40 г, N 1 [Диоксометилтетрагидропиримидин + Сульфадиметоксин + Тримекаин + Хлорамфеникол]</w:t>
            </w:r>
          </w:p>
        </w:tc>
        <w:tc>
          <w:tcPr>
            <w:tcW w:w="850" w:type="dxa"/>
            <w:vAlign w:val="center"/>
          </w:tcPr>
          <w:p>
            <w:pPr>
              <w:pStyle w:val="0"/>
              <w:jc w:val="center"/>
            </w:pPr>
            <w:r>
              <w:rPr>
                <w:sz w:val="20"/>
              </w:rPr>
              <w:t xml:space="preserve">200</w:t>
            </w:r>
          </w:p>
        </w:tc>
        <w:tc>
          <w:tcPr>
            <w:tcW w:w="3094" w:type="dxa"/>
            <w:vAlign w:val="center"/>
          </w:tcPr>
          <w:p>
            <w:pPr>
              <w:pStyle w:val="0"/>
              <w:jc w:val="center"/>
            </w:pPr>
            <w:r>
              <w:rPr>
                <w:sz w:val="20"/>
              </w:rPr>
              <w:t xml:space="preserve">Шприцы инъекционные однократного применения трехдетальные, стерильные типа Луер, 10 мл, стерил., с игл., N 1 (1 шпр.)</w:t>
            </w:r>
          </w:p>
        </w:tc>
        <w:tc>
          <w:tcPr>
            <w:tcW w:w="850" w:type="dxa"/>
            <w:vAlign w:val="center"/>
          </w:tcPr>
          <w:p>
            <w:pPr>
              <w:pStyle w:val="0"/>
              <w:jc w:val="center"/>
            </w:pPr>
            <w:r>
              <w:rPr>
                <w:sz w:val="20"/>
              </w:rPr>
              <w:t xml:space="preserve">2 500</w:t>
            </w:r>
          </w:p>
        </w:tc>
      </w:tr>
      <w:tr>
        <w:tc>
          <w:tcPr>
            <w:tcW w:w="454" w:type="dxa"/>
            <w:vAlign w:val="center"/>
          </w:tcPr>
          <w:p>
            <w:pPr>
              <w:pStyle w:val="0"/>
              <w:jc w:val="center"/>
            </w:pPr>
            <w:r>
              <w:rPr>
                <w:sz w:val="20"/>
              </w:rPr>
              <w:t xml:space="preserve">33.</w:t>
            </w:r>
          </w:p>
        </w:tc>
        <w:tc>
          <w:tcPr>
            <w:tcW w:w="3798" w:type="dxa"/>
            <w:vAlign w:val="center"/>
          </w:tcPr>
          <w:p>
            <w:pPr>
              <w:pStyle w:val="0"/>
              <w:jc w:val="center"/>
            </w:pPr>
            <w:r>
              <w:rPr>
                <w:sz w:val="20"/>
              </w:rPr>
              <w:t xml:space="preserve">Левофлоксацин-АКОС, р-р д/инф., 5 мг/мл, 100 мл N 1 [Левофлоксацин]</w:t>
            </w:r>
          </w:p>
        </w:tc>
        <w:tc>
          <w:tcPr>
            <w:tcW w:w="850" w:type="dxa"/>
            <w:vAlign w:val="center"/>
          </w:tcPr>
          <w:p>
            <w:pPr>
              <w:pStyle w:val="0"/>
              <w:jc w:val="center"/>
            </w:pPr>
            <w:r>
              <w:rPr>
                <w:sz w:val="20"/>
              </w:rPr>
              <w:t xml:space="preserve">50</w:t>
            </w:r>
          </w:p>
        </w:tc>
        <w:tc>
          <w:tcPr>
            <w:tcW w:w="3094" w:type="dxa"/>
            <w:vAlign w:val="center"/>
          </w:tcPr>
          <w:p>
            <w:pPr>
              <w:pStyle w:val="0"/>
              <w:jc w:val="center"/>
            </w:pPr>
            <w:r>
              <w:rPr>
                <w:sz w:val="20"/>
              </w:rPr>
              <w:t xml:space="preserve">Шприцы инъекционные однократного применения трехдетальные, стерильные типа Луер, 20 мл, стерил., с игл., N 1 (1 шпр.)</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34.</w:t>
            </w:r>
          </w:p>
        </w:tc>
        <w:tc>
          <w:tcPr>
            <w:tcW w:w="3798" w:type="dxa"/>
            <w:vAlign w:val="center"/>
          </w:tcPr>
          <w:p>
            <w:pPr>
              <w:pStyle w:val="0"/>
              <w:jc w:val="center"/>
            </w:pPr>
            <w:r>
              <w:rPr>
                <w:sz w:val="20"/>
              </w:rPr>
              <w:t xml:space="preserve">Магния сульфат, р-р для в/в введ., 250 мг/мл, 10 мл, N 10 [Магния сульфат]</w:t>
            </w:r>
          </w:p>
        </w:tc>
        <w:tc>
          <w:tcPr>
            <w:tcW w:w="850" w:type="dxa"/>
            <w:vAlign w:val="center"/>
          </w:tcPr>
          <w:p>
            <w:pPr>
              <w:pStyle w:val="0"/>
              <w:jc w:val="center"/>
            </w:pPr>
            <w:r>
              <w:rPr>
                <w:sz w:val="20"/>
              </w:rPr>
              <w:t xml:space="preserve">10</w:t>
            </w:r>
          </w:p>
        </w:tc>
        <w:tc>
          <w:tcPr>
            <w:tcW w:w="3094" w:type="dxa"/>
            <w:vAlign w:val="center"/>
          </w:tcPr>
          <w:p>
            <w:pPr>
              <w:pStyle w:val="0"/>
              <w:jc w:val="center"/>
            </w:pPr>
            <w:r>
              <w:rPr>
                <w:sz w:val="20"/>
              </w:rPr>
              <w:t xml:space="preserve">Шприцы инъекционные однократного применения трехдетальные, стерильные типа Луер, 2 мл, стерил., с игл., N 1</w:t>
            </w:r>
          </w:p>
        </w:tc>
        <w:tc>
          <w:tcPr>
            <w:tcW w:w="850" w:type="dxa"/>
            <w:vAlign w:val="center"/>
          </w:tcPr>
          <w:p>
            <w:pPr>
              <w:pStyle w:val="0"/>
              <w:jc w:val="center"/>
            </w:pPr>
            <w:r>
              <w:rPr>
                <w:sz w:val="20"/>
              </w:rPr>
              <w:t xml:space="preserve">2 500</w:t>
            </w:r>
          </w:p>
        </w:tc>
      </w:tr>
      <w:tr>
        <w:tc>
          <w:tcPr>
            <w:tcW w:w="454" w:type="dxa"/>
            <w:vAlign w:val="center"/>
          </w:tcPr>
          <w:p>
            <w:pPr>
              <w:pStyle w:val="0"/>
              <w:jc w:val="center"/>
            </w:pPr>
            <w:r>
              <w:rPr>
                <w:sz w:val="20"/>
              </w:rPr>
              <w:t xml:space="preserve">35.</w:t>
            </w:r>
          </w:p>
        </w:tc>
        <w:tc>
          <w:tcPr>
            <w:tcW w:w="3798" w:type="dxa"/>
            <w:vAlign w:val="center"/>
          </w:tcPr>
          <w:p>
            <w:pPr>
              <w:pStyle w:val="0"/>
              <w:jc w:val="center"/>
            </w:pPr>
            <w:r>
              <w:rPr>
                <w:sz w:val="20"/>
              </w:rPr>
              <w:t xml:space="preserve">Магния сульфат, р-р для в/в введ., 250 мг/мл, 5 мл, N 10 [Магния сульфат]</w:t>
            </w:r>
          </w:p>
        </w:tc>
        <w:tc>
          <w:tcPr>
            <w:tcW w:w="850" w:type="dxa"/>
            <w:vAlign w:val="center"/>
          </w:tcPr>
          <w:p>
            <w:pPr>
              <w:pStyle w:val="0"/>
              <w:jc w:val="center"/>
            </w:pPr>
            <w:r>
              <w:rPr>
                <w:sz w:val="20"/>
              </w:rPr>
              <w:t xml:space="preserve">20</w:t>
            </w:r>
          </w:p>
        </w:tc>
        <w:tc>
          <w:tcPr>
            <w:tcW w:w="3094" w:type="dxa"/>
            <w:vAlign w:val="center"/>
          </w:tcPr>
          <w:p>
            <w:pPr>
              <w:pStyle w:val="0"/>
              <w:jc w:val="center"/>
            </w:pPr>
            <w:r>
              <w:rPr>
                <w:sz w:val="20"/>
              </w:rPr>
              <w:t xml:space="preserve">Шприцы инъекционные однократного применения трехдетальные, стерильные типа Луер, 5 мл, стерил., с игл., N 1</w:t>
            </w:r>
          </w:p>
        </w:tc>
        <w:tc>
          <w:tcPr>
            <w:tcW w:w="850" w:type="dxa"/>
            <w:vAlign w:val="center"/>
          </w:tcPr>
          <w:p>
            <w:pPr>
              <w:pStyle w:val="0"/>
              <w:jc w:val="center"/>
            </w:pPr>
            <w:r>
              <w:rPr>
                <w:sz w:val="20"/>
              </w:rPr>
              <w:t xml:space="preserve">5 653</w:t>
            </w:r>
          </w:p>
        </w:tc>
      </w:tr>
      <w:tr>
        <w:tc>
          <w:tcPr>
            <w:tcW w:w="454" w:type="dxa"/>
            <w:vAlign w:val="center"/>
          </w:tcPr>
          <w:p>
            <w:pPr>
              <w:pStyle w:val="0"/>
              <w:jc w:val="center"/>
            </w:pPr>
            <w:r>
              <w:rPr>
                <w:sz w:val="20"/>
              </w:rPr>
              <w:t xml:space="preserve">36.</w:t>
            </w:r>
          </w:p>
        </w:tc>
        <w:tc>
          <w:tcPr>
            <w:tcW w:w="3798" w:type="dxa"/>
            <w:vAlign w:val="center"/>
          </w:tcPr>
          <w:p>
            <w:pPr>
              <w:pStyle w:val="0"/>
              <w:jc w:val="center"/>
            </w:pPr>
            <w:r>
              <w:rPr>
                <w:sz w:val="20"/>
              </w:rPr>
              <w:t xml:space="preserve">Максиктам-АФ, пор. д/р-ра для в/в и в/м введ., 1 г + 1 г, N 1 [Цефепим + Сульбактам]</w:t>
            </w:r>
          </w:p>
        </w:tc>
        <w:tc>
          <w:tcPr>
            <w:tcW w:w="850" w:type="dxa"/>
            <w:vAlign w:val="center"/>
          </w:tcPr>
          <w:p>
            <w:pPr>
              <w:pStyle w:val="0"/>
              <w:jc w:val="center"/>
            </w:pPr>
            <w:r>
              <w:rPr>
                <w:sz w:val="20"/>
              </w:rPr>
              <w:t xml:space="preserve">30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37.</w:t>
            </w:r>
          </w:p>
        </w:tc>
        <w:tc>
          <w:tcPr>
            <w:tcW w:w="3798" w:type="dxa"/>
            <w:vAlign w:val="center"/>
          </w:tcPr>
          <w:p>
            <w:pPr>
              <w:pStyle w:val="0"/>
              <w:jc w:val="center"/>
            </w:pPr>
            <w:r>
              <w:rPr>
                <w:sz w:val="20"/>
              </w:rPr>
              <w:t xml:space="preserve">Мельдоний Органика, р-р д/ин., 100 мг/мл, 5 мл, N 10 [Мельдоний]</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38.</w:t>
            </w:r>
          </w:p>
        </w:tc>
        <w:tc>
          <w:tcPr>
            <w:tcW w:w="3798" w:type="dxa"/>
            <w:vAlign w:val="center"/>
          </w:tcPr>
          <w:p>
            <w:pPr>
              <w:pStyle w:val="0"/>
              <w:jc w:val="center"/>
            </w:pPr>
            <w:r>
              <w:rPr>
                <w:sz w:val="20"/>
              </w:rPr>
              <w:t xml:space="preserve">Мерексид, пор. д/р-ра для в/в введ., 1 г, N 1 [Меропенем]</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39.</w:t>
            </w:r>
          </w:p>
        </w:tc>
        <w:tc>
          <w:tcPr>
            <w:tcW w:w="3798" w:type="dxa"/>
            <w:vAlign w:val="center"/>
          </w:tcPr>
          <w:p>
            <w:pPr>
              <w:pStyle w:val="0"/>
              <w:jc w:val="center"/>
            </w:pPr>
            <w:r>
              <w:rPr>
                <w:sz w:val="20"/>
              </w:rPr>
              <w:t xml:space="preserve">Метоклопрамид, р-р для в/в и в/м введ., 5 мг/мл, 2 мл, с нож. амп., N 10 [Метоклопрамид]</w:t>
            </w:r>
          </w:p>
        </w:tc>
        <w:tc>
          <w:tcPr>
            <w:tcW w:w="850" w:type="dxa"/>
            <w:vAlign w:val="center"/>
          </w:tcPr>
          <w:p>
            <w:pPr>
              <w:pStyle w:val="0"/>
              <w:jc w:val="center"/>
            </w:pPr>
            <w:r>
              <w:rPr>
                <w:sz w:val="20"/>
              </w:rPr>
              <w:t xml:space="preserve">50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40.</w:t>
            </w:r>
          </w:p>
        </w:tc>
        <w:tc>
          <w:tcPr>
            <w:tcW w:w="3798" w:type="dxa"/>
            <w:vAlign w:val="center"/>
          </w:tcPr>
          <w:p>
            <w:pPr>
              <w:pStyle w:val="0"/>
              <w:jc w:val="center"/>
            </w:pPr>
            <w:r>
              <w:rPr>
                <w:sz w:val="20"/>
              </w:rPr>
              <w:t xml:space="preserve">Метронидазол-ЭСКОМ р-р д/инф. 5 мг/мл 100 мл, N 1 [Метронидазол]</w:t>
            </w:r>
          </w:p>
        </w:tc>
        <w:tc>
          <w:tcPr>
            <w:tcW w:w="850" w:type="dxa"/>
            <w:vAlign w:val="center"/>
          </w:tcPr>
          <w:p>
            <w:pPr>
              <w:pStyle w:val="0"/>
              <w:jc w:val="center"/>
            </w:pPr>
            <w:r>
              <w:rPr>
                <w:sz w:val="20"/>
              </w:rPr>
              <w:t xml:space="preserve">30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41.</w:t>
            </w:r>
          </w:p>
        </w:tc>
        <w:tc>
          <w:tcPr>
            <w:tcW w:w="3798" w:type="dxa"/>
            <w:vAlign w:val="center"/>
          </w:tcPr>
          <w:p>
            <w:pPr>
              <w:pStyle w:val="0"/>
              <w:jc w:val="center"/>
            </w:pPr>
            <w:r>
              <w:rPr>
                <w:sz w:val="20"/>
              </w:rPr>
              <w:t xml:space="preserve">Моксонидин Канон, табл. п.п.о., 0.4 мг, N 14 [Моксонидин]</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42.</w:t>
            </w:r>
          </w:p>
        </w:tc>
        <w:tc>
          <w:tcPr>
            <w:tcW w:w="3798" w:type="dxa"/>
            <w:vAlign w:val="center"/>
          </w:tcPr>
          <w:p>
            <w:pPr>
              <w:pStyle w:val="0"/>
              <w:jc w:val="center"/>
            </w:pPr>
            <w:r>
              <w:rPr>
                <w:sz w:val="20"/>
              </w:rPr>
              <w:t xml:space="preserve">Натрия хлорид, растворит. д/лек. форм д/ин., 0.9%, 10 мл, с нож. амп., N 10 [Натрия хлорид]</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43.</w:t>
            </w:r>
          </w:p>
        </w:tc>
        <w:tc>
          <w:tcPr>
            <w:tcW w:w="3798" w:type="dxa"/>
            <w:vAlign w:val="center"/>
          </w:tcPr>
          <w:p>
            <w:pPr>
              <w:pStyle w:val="0"/>
              <w:jc w:val="center"/>
            </w:pPr>
            <w:r>
              <w:rPr>
                <w:sz w:val="20"/>
              </w:rPr>
              <w:t xml:space="preserve">Натрия хлорид, р-р д/инф., 0.9%, 200 мл, N 1 [Натрия хлорид]</w:t>
            </w:r>
          </w:p>
        </w:tc>
        <w:tc>
          <w:tcPr>
            <w:tcW w:w="850" w:type="dxa"/>
            <w:vAlign w:val="center"/>
          </w:tcPr>
          <w:p>
            <w:pPr>
              <w:pStyle w:val="0"/>
              <w:jc w:val="center"/>
            </w:pPr>
            <w:r>
              <w:rPr>
                <w:sz w:val="20"/>
              </w:rPr>
              <w:t xml:space="preserve">1252</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44.</w:t>
            </w:r>
          </w:p>
        </w:tc>
        <w:tc>
          <w:tcPr>
            <w:tcW w:w="3798" w:type="dxa"/>
            <w:vAlign w:val="center"/>
          </w:tcPr>
          <w:p>
            <w:pPr>
              <w:pStyle w:val="0"/>
              <w:jc w:val="center"/>
            </w:pPr>
            <w:r>
              <w:rPr>
                <w:sz w:val="20"/>
              </w:rPr>
              <w:t xml:space="preserve">Натрия хлорид, р-р д/инф., 0.9%, 400 мл, N 1 [Натрия хлорид]</w:t>
            </w:r>
          </w:p>
        </w:tc>
        <w:tc>
          <w:tcPr>
            <w:tcW w:w="850" w:type="dxa"/>
            <w:vAlign w:val="center"/>
          </w:tcPr>
          <w:p>
            <w:pPr>
              <w:pStyle w:val="0"/>
              <w:jc w:val="center"/>
            </w:pPr>
            <w:r>
              <w:rPr>
                <w:sz w:val="20"/>
              </w:rPr>
              <w:t xml:space="preserve">600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45.</w:t>
            </w:r>
          </w:p>
        </w:tc>
        <w:tc>
          <w:tcPr>
            <w:tcW w:w="3798" w:type="dxa"/>
            <w:vAlign w:val="center"/>
          </w:tcPr>
          <w:p>
            <w:pPr>
              <w:pStyle w:val="0"/>
              <w:jc w:val="center"/>
            </w:pPr>
            <w:r>
              <w:rPr>
                <w:sz w:val="20"/>
              </w:rPr>
              <w:t xml:space="preserve">Новокаин, р-р д/ин., 5 мг/мл, 400 мл, N 1 [Прокаин]</w:t>
            </w:r>
          </w:p>
        </w:tc>
        <w:tc>
          <w:tcPr>
            <w:tcW w:w="850" w:type="dxa"/>
            <w:vAlign w:val="center"/>
          </w:tcPr>
          <w:p>
            <w:pPr>
              <w:pStyle w:val="0"/>
              <w:jc w:val="center"/>
            </w:pPr>
            <w:r>
              <w:rPr>
                <w:sz w:val="20"/>
              </w:rPr>
              <w:t xml:space="preserve">15</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46.</w:t>
            </w:r>
          </w:p>
        </w:tc>
        <w:tc>
          <w:tcPr>
            <w:tcW w:w="3798" w:type="dxa"/>
            <w:vAlign w:val="center"/>
          </w:tcPr>
          <w:p>
            <w:pPr>
              <w:pStyle w:val="0"/>
              <w:jc w:val="center"/>
            </w:pPr>
            <w:r>
              <w:rPr>
                <w:sz w:val="20"/>
              </w:rPr>
              <w:t xml:space="preserve">Омнопон, р-р для п/к введ., 1 мл, 1,44 + 11,5 + 5,4 + 0,72 + 0,1 мг/мл, N 5 [Кодеин + Морфин + Носкапин + Папаверин + Тебаин]</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47.</w:t>
            </w:r>
          </w:p>
        </w:tc>
        <w:tc>
          <w:tcPr>
            <w:tcW w:w="3798" w:type="dxa"/>
            <w:vAlign w:val="center"/>
          </w:tcPr>
          <w:p>
            <w:pPr>
              <w:pStyle w:val="0"/>
              <w:jc w:val="center"/>
            </w:pPr>
            <w:r>
              <w:rPr>
                <w:sz w:val="20"/>
              </w:rPr>
              <w:t xml:space="preserve">Омепразол, капс., 20 мг N 30 [Омепразол]</w:t>
            </w:r>
          </w:p>
        </w:tc>
        <w:tc>
          <w:tcPr>
            <w:tcW w:w="850" w:type="dxa"/>
            <w:vAlign w:val="center"/>
          </w:tcPr>
          <w:p>
            <w:pPr>
              <w:pStyle w:val="0"/>
              <w:jc w:val="center"/>
            </w:pPr>
            <w:r>
              <w:rPr>
                <w:sz w:val="20"/>
              </w:rPr>
              <w:t xml:space="preserve">22</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48.</w:t>
            </w:r>
          </w:p>
        </w:tc>
        <w:tc>
          <w:tcPr>
            <w:tcW w:w="3798" w:type="dxa"/>
            <w:vAlign w:val="center"/>
          </w:tcPr>
          <w:p>
            <w:pPr>
              <w:pStyle w:val="0"/>
              <w:jc w:val="center"/>
            </w:pPr>
            <w:r>
              <w:rPr>
                <w:sz w:val="20"/>
              </w:rPr>
              <w:t xml:space="preserve">Папаверина гидрохлорид, р-р д/ин., 20 мг/мл, 2 мл, N 10 [Папаверин]</w:t>
            </w:r>
          </w:p>
        </w:tc>
        <w:tc>
          <w:tcPr>
            <w:tcW w:w="850" w:type="dxa"/>
            <w:vAlign w:val="center"/>
          </w:tcPr>
          <w:p>
            <w:pPr>
              <w:pStyle w:val="0"/>
              <w:jc w:val="center"/>
            </w:pPr>
            <w:r>
              <w:rPr>
                <w:sz w:val="20"/>
              </w:rPr>
              <w:t xml:space="preserve">100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49.</w:t>
            </w:r>
          </w:p>
        </w:tc>
        <w:tc>
          <w:tcPr>
            <w:tcW w:w="3798" w:type="dxa"/>
            <w:vAlign w:val="center"/>
          </w:tcPr>
          <w:p>
            <w:pPr>
              <w:pStyle w:val="0"/>
              <w:jc w:val="center"/>
            </w:pPr>
            <w:r>
              <w:rPr>
                <w:sz w:val="20"/>
              </w:rPr>
              <w:t xml:space="preserve">Парацетамол-Алиум, р-р д/инф., 10 мг/мл 100 мл N 50 [Парацетамол]</w:t>
            </w:r>
          </w:p>
        </w:tc>
        <w:tc>
          <w:tcPr>
            <w:tcW w:w="850" w:type="dxa"/>
            <w:vAlign w:val="center"/>
          </w:tcPr>
          <w:p>
            <w:pPr>
              <w:pStyle w:val="0"/>
              <w:jc w:val="center"/>
            </w:pPr>
            <w:r>
              <w:rPr>
                <w:sz w:val="20"/>
              </w:rPr>
              <w:t xml:space="preserve">1</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50.</w:t>
            </w:r>
          </w:p>
        </w:tc>
        <w:tc>
          <w:tcPr>
            <w:tcW w:w="3798" w:type="dxa"/>
            <w:vAlign w:val="center"/>
          </w:tcPr>
          <w:p>
            <w:pPr>
              <w:pStyle w:val="0"/>
              <w:jc w:val="center"/>
            </w:pPr>
            <w:r>
              <w:rPr>
                <w:sz w:val="20"/>
              </w:rPr>
              <w:t xml:space="preserve">Пентоксифиллин, р-р д/ин., 20 мг/мл, 5 мл, с нож. амп., N 10 [Пентоксифиллин]</w:t>
            </w:r>
          </w:p>
        </w:tc>
        <w:tc>
          <w:tcPr>
            <w:tcW w:w="850" w:type="dxa"/>
            <w:vAlign w:val="center"/>
          </w:tcPr>
          <w:p>
            <w:pPr>
              <w:pStyle w:val="0"/>
              <w:jc w:val="center"/>
            </w:pPr>
            <w:r>
              <w:rPr>
                <w:sz w:val="20"/>
              </w:rPr>
              <w:t xml:space="preserve">21</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51.</w:t>
            </w:r>
          </w:p>
        </w:tc>
        <w:tc>
          <w:tcPr>
            <w:tcW w:w="3798" w:type="dxa"/>
            <w:vAlign w:val="center"/>
          </w:tcPr>
          <w:p>
            <w:pPr>
              <w:pStyle w:val="0"/>
              <w:jc w:val="center"/>
            </w:pPr>
            <w:r>
              <w:rPr>
                <w:sz w:val="20"/>
              </w:rPr>
              <w:t xml:space="preserve">Перекись водорода, р-р д/местн. и наружн. прим., 3%, 100 мл, N 1 [Водорода пероксид]</w:t>
            </w:r>
          </w:p>
        </w:tc>
        <w:tc>
          <w:tcPr>
            <w:tcW w:w="850" w:type="dxa"/>
            <w:vAlign w:val="center"/>
          </w:tcPr>
          <w:p>
            <w:pPr>
              <w:pStyle w:val="0"/>
              <w:jc w:val="center"/>
            </w:pPr>
            <w:r>
              <w:rPr>
                <w:sz w:val="20"/>
              </w:rPr>
              <w:t xml:space="preserve">500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52.</w:t>
            </w:r>
          </w:p>
        </w:tc>
        <w:tc>
          <w:tcPr>
            <w:tcW w:w="3798" w:type="dxa"/>
            <w:vAlign w:val="center"/>
          </w:tcPr>
          <w:p>
            <w:pPr>
              <w:pStyle w:val="0"/>
              <w:jc w:val="center"/>
            </w:pPr>
            <w:r>
              <w:rPr>
                <w:sz w:val="20"/>
              </w:rPr>
              <w:t xml:space="preserve">Пирацетам-Эском, р-р для в/в и в/м введ., 200 мг/мл, 5 мл, N 10 [Пирацетам]</w:t>
            </w:r>
          </w:p>
        </w:tc>
        <w:tc>
          <w:tcPr>
            <w:tcW w:w="850" w:type="dxa"/>
            <w:vAlign w:val="center"/>
          </w:tcPr>
          <w:p>
            <w:pPr>
              <w:pStyle w:val="0"/>
              <w:jc w:val="center"/>
            </w:pPr>
            <w:r>
              <w:rPr>
                <w:sz w:val="20"/>
              </w:rPr>
              <w:t xml:space="preserve">20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53.</w:t>
            </w:r>
          </w:p>
        </w:tc>
        <w:tc>
          <w:tcPr>
            <w:tcW w:w="3798" w:type="dxa"/>
            <w:vAlign w:val="center"/>
          </w:tcPr>
          <w:p>
            <w:pPr>
              <w:pStyle w:val="0"/>
              <w:jc w:val="center"/>
            </w:pPr>
            <w:r>
              <w:rPr>
                <w:sz w:val="20"/>
              </w:rPr>
              <w:t xml:space="preserve">Рофлокс-Скан, табл. п.п.о., 500 мг, N 10 [Левофлоксацин]</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54.</w:t>
            </w:r>
          </w:p>
        </w:tc>
        <w:tc>
          <w:tcPr>
            <w:tcW w:w="3798" w:type="dxa"/>
            <w:vAlign w:val="center"/>
          </w:tcPr>
          <w:p>
            <w:pPr>
              <w:pStyle w:val="0"/>
              <w:jc w:val="center"/>
            </w:pPr>
            <w:r>
              <w:rPr>
                <w:sz w:val="20"/>
              </w:rPr>
              <w:t xml:space="preserve">Самеликс, лиоф. д/р-ра для в/в и в/м введ., 400 мг, флаконы 5 мл N 5 [Адеметионин]</w:t>
            </w:r>
          </w:p>
        </w:tc>
        <w:tc>
          <w:tcPr>
            <w:tcW w:w="850" w:type="dxa"/>
            <w:vAlign w:val="center"/>
          </w:tcPr>
          <w:p>
            <w:pPr>
              <w:pStyle w:val="0"/>
              <w:jc w:val="center"/>
            </w:pPr>
            <w:r>
              <w:rPr>
                <w:sz w:val="20"/>
              </w:rPr>
              <w:t xml:space="preserve">14</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55.</w:t>
            </w:r>
          </w:p>
        </w:tc>
        <w:tc>
          <w:tcPr>
            <w:tcW w:w="3798" w:type="dxa"/>
            <w:vAlign w:val="center"/>
          </w:tcPr>
          <w:p>
            <w:pPr>
              <w:pStyle w:val="0"/>
              <w:jc w:val="center"/>
            </w:pPr>
            <w:r>
              <w:rPr>
                <w:sz w:val="20"/>
              </w:rPr>
              <w:t xml:space="preserve">Спиронолактон Медисорб, табл., 25 мг, N 20, [Спиронолактон]</w:t>
            </w:r>
          </w:p>
        </w:tc>
        <w:tc>
          <w:tcPr>
            <w:tcW w:w="850" w:type="dxa"/>
            <w:vAlign w:val="center"/>
          </w:tcPr>
          <w:p>
            <w:pPr>
              <w:pStyle w:val="0"/>
              <w:jc w:val="center"/>
            </w:pPr>
            <w:r>
              <w:rPr>
                <w:sz w:val="20"/>
              </w:rPr>
              <w:t xml:space="preserve">150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56.</w:t>
            </w:r>
          </w:p>
        </w:tc>
        <w:tc>
          <w:tcPr>
            <w:tcW w:w="3798" w:type="dxa"/>
            <w:vAlign w:val="center"/>
          </w:tcPr>
          <w:p>
            <w:pPr>
              <w:pStyle w:val="0"/>
              <w:jc w:val="center"/>
            </w:pPr>
            <w:r>
              <w:rPr>
                <w:sz w:val="20"/>
              </w:rPr>
              <w:t xml:space="preserve">Тиолепта, конц. для р-ра д/инф., 30 мг/мл, 10 мл, N 10 [Тиоктовая кислота]</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57.</w:t>
            </w:r>
          </w:p>
        </w:tc>
        <w:tc>
          <w:tcPr>
            <w:tcW w:w="3798" w:type="dxa"/>
            <w:vAlign w:val="center"/>
          </w:tcPr>
          <w:p>
            <w:pPr>
              <w:pStyle w:val="0"/>
              <w:jc w:val="center"/>
            </w:pPr>
            <w:r>
              <w:rPr>
                <w:sz w:val="20"/>
              </w:rPr>
              <w:t xml:space="preserve">Трамадол, р-р д/ин., 50 мг/мл, 2 мл, N 10 [Трамадол]</w:t>
            </w:r>
          </w:p>
        </w:tc>
        <w:tc>
          <w:tcPr>
            <w:tcW w:w="850" w:type="dxa"/>
            <w:vAlign w:val="center"/>
          </w:tcPr>
          <w:p>
            <w:pPr>
              <w:pStyle w:val="0"/>
              <w:jc w:val="center"/>
            </w:pPr>
            <w:r>
              <w:rPr>
                <w:sz w:val="20"/>
              </w:rPr>
              <w:t xml:space="preserve">25</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58.</w:t>
            </w:r>
          </w:p>
        </w:tc>
        <w:tc>
          <w:tcPr>
            <w:tcW w:w="3798" w:type="dxa"/>
            <w:vAlign w:val="center"/>
          </w:tcPr>
          <w:p>
            <w:pPr>
              <w:pStyle w:val="0"/>
              <w:jc w:val="center"/>
            </w:pPr>
            <w:r>
              <w:rPr>
                <w:sz w:val="20"/>
              </w:rPr>
              <w:t xml:space="preserve">Транквезипам, р-р для в/в и в/м введ., 1 мг/мл, 1 мл, с нож. амп., N 10 [Бромдигидрохлорфенилбензодиазепин]</w:t>
            </w:r>
          </w:p>
        </w:tc>
        <w:tc>
          <w:tcPr>
            <w:tcW w:w="850" w:type="dxa"/>
            <w:vAlign w:val="center"/>
          </w:tcPr>
          <w:p>
            <w:pPr>
              <w:pStyle w:val="0"/>
              <w:jc w:val="center"/>
            </w:pPr>
            <w:r>
              <w:rPr>
                <w:sz w:val="20"/>
              </w:rPr>
              <w:t xml:space="preserve">80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59.</w:t>
            </w:r>
          </w:p>
        </w:tc>
        <w:tc>
          <w:tcPr>
            <w:tcW w:w="3798" w:type="dxa"/>
            <w:vAlign w:val="center"/>
          </w:tcPr>
          <w:p>
            <w:pPr>
              <w:pStyle w:val="0"/>
              <w:jc w:val="center"/>
            </w:pPr>
            <w:r>
              <w:rPr>
                <w:sz w:val="20"/>
              </w:rPr>
              <w:t xml:space="preserve">Феррум Лек, табл. жев., 100 мг, N 50 [Железа (III) гидроксид полимальтозат]</w:t>
            </w:r>
          </w:p>
        </w:tc>
        <w:tc>
          <w:tcPr>
            <w:tcW w:w="850" w:type="dxa"/>
            <w:vAlign w:val="center"/>
          </w:tcPr>
          <w:p>
            <w:pPr>
              <w:pStyle w:val="0"/>
              <w:jc w:val="center"/>
            </w:pPr>
            <w:r>
              <w:rPr>
                <w:sz w:val="20"/>
              </w:rPr>
              <w:t xml:space="preserve">32</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60.</w:t>
            </w:r>
          </w:p>
        </w:tc>
        <w:tc>
          <w:tcPr>
            <w:tcW w:w="3798" w:type="dxa"/>
            <w:vAlign w:val="center"/>
          </w:tcPr>
          <w:p>
            <w:pPr>
              <w:pStyle w:val="0"/>
              <w:jc w:val="center"/>
            </w:pPr>
            <w:r>
              <w:rPr>
                <w:sz w:val="20"/>
              </w:rPr>
              <w:t xml:space="preserve">Фуросемид, р-р для в/в и в/м введ., 10 мг/мл, 2 мл, с нож. амп., N 10 [Фуросемид]</w:t>
            </w:r>
          </w:p>
        </w:tc>
        <w:tc>
          <w:tcPr>
            <w:tcW w:w="850" w:type="dxa"/>
            <w:vAlign w:val="center"/>
          </w:tcPr>
          <w:p>
            <w:pPr>
              <w:pStyle w:val="0"/>
              <w:jc w:val="center"/>
            </w:pPr>
            <w:r>
              <w:rPr>
                <w:sz w:val="20"/>
              </w:rPr>
              <w:t xml:space="preserve">20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61.</w:t>
            </w:r>
          </w:p>
        </w:tc>
        <w:tc>
          <w:tcPr>
            <w:tcW w:w="3798" w:type="dxa"/>
            <w:vAlign w:val="center"/>
          </w:tcPr>
          <w:p>
            <w:pPr>
              <w:pStyle w:val="0"/>
              <w:jc w:val="center"/>
            </w:pPr>
            <w:r>
              <w:rPr>
                <w:sz w:val="20"/>
              </w:rPr>
              <w:t xml:space="preserve">Хлоргексидин, р-р д/местн. и наружн. прим., 0.05%, 100 мл, N 1 [Хлоргексидин]</w:t>
            </w:r>
          </w:p>
        </w:tc>
        <w:tc>
          <w:tcPr>
            <w:tcW w:w="850" w:type="dxa"/>
            <w:vAlign w:val="center"/>
          </w:tcPr>
          <w:p>
            <w:pPr>
              <w:pStyle w:val="0"/>
              <w:jc w:val="center"/>
            </w:pPr>
            <w:r>
              <w:rPr>
                <w:sz w:val="20"/>
              </w:rPr>
              <w:t xml:space="preserve">300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62.</w:t>
            </w:r>
          </w:p>
        </w:tc>
        <w:tc>
          <w:tcPr>
            <w:tcW w:w="3798" w:type="dxa"/>
            <w:vAlign w:val="center"/>
          </w:tcPr>
          <w:p>
            <w:pPr>
              <w:pStyle w:val="0"/>
              <w:jc w:val="center"/>
            </w:pPr>
            <w:r>
              <w:rPr>
                <w:sz w:val="20"/>
              </w:rPr>
              <w:t xml:space="preserve">Холина альфосцерат, р-р для в/в и в/м введ., 250 мг/мл, 4 мл, с нож. амп., N 3 [Холина альфосцерат]</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63.</w:t>
            </w:r>
          </w:p>
        </w:tc>
        <w:tc>
          <w:tcPr>
            <w:tcW w:w="3798" w:type="dxa"/>
            <w:vAlign w:val="center"/>
          </w:tcPr>
          <w:p>
            <w:pPr>
              <w:pStyle w:val="0"/>
              <w:jc w:val="center"/>
            </w:pPr>
            <w:r>
              <w:rPr>
                <w:sz w:val="20"/>
              </w:rPr>
              <w:t xml:space="preserve">Холи-Альфа, р-р д/инф. и в/м введ., 250 мг/мл, 4 мл, N 5 [Холина альфосцерат]</w:t>
            </w:r>
          </w:p>
        </w:tc>
        <w:tc>
          <w:tcPr>
            <w:tcW w:w="850" w:type="dxa"/>
            <w:vAlign w:val="center"/>
          </w:tcPr>
          <w:p>
            <w:pPr>
              <w:pStyle w:val="0"/>
              <w:jc w:val="center"/>
            </w:pPr>
            <w:r>
              <w:rPr>
                <w:sz w:val="20"/>
              </w:rPr>
              <w:t xml:space="preserve">18</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64.</w:t>
            </w:r>
          </w:p>
        </w:tc>
        <w:tc>
          <w:tcPr>
            <w:tcW w:w="3798" w:type="dxa"/>
            <w:vAlign w:val="center"/>
          </w:tcPr>
          <w:p>
            <w:pPr>
              <w:pStyle w:val="0"/>
              <w:jc w:val="center"/>
            </w:pPr>
            <w:r>
              <w:rPr>
                <w:sz w:val="20"/>
              </w:rPr>
              <w:t xml:space="preserve">Цепим, пор. д/р-ра для в/в и в/м введ., 1 г, N 1 [Цефепим]</w:t>
            </w:r>
          </w:p>
        </w:tc>
        <w:tc>
          <w:tcPr>
            <w:tcW w:w="850" w:type="dxa"/>
            <w:vAlign w:val="center"/>
          </w:tcPr>
          <w:p>
            <w:pPr>
              <w:pStyle w:val="0"/>
              <w:jc w:val="center"/>
            </w:pPr>
            <w:r>
              <w:rPr>
                <w:sz w:val="20"/>
              </w:rPr>
              <w:t xml:space="preserve">200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65.</w:t>
            </w:r>
          </w:p>
        </w:tc>
        <w:tc>
          <w:tcPr>
            <w:tcW w:w="3798" w:type="dxa"/>
            <w:vAlign w:val="center"/>
          </w:tcPr>
          <w:p>
            <w:pPr>
              <w:pStyle w:val="0"/>
              <w:jc w:val="center"/>
            </w:pPr>
            <w:r>
              <w:rPr>
                <w:sz w:val="20"/>
              </w:rPr>
              <w:t xml:space="preserve">Церебролизин, р-р д/ин., 5 мл, N 5</w:t>
            </w:r>
          </w:p>
        </w:tc>
        <w:tc>
          <w:tcPr>
            <w:tcW w:w="850" w:type="dxa"/>
            <w:vAlign w:val="center"/>
          </w:tcPr>
          <w:p>
            <w:pPr>
              <w:pStyle w:val="0"/>
              <w:jc w:val="center"/>
            </w:pPr>
            <w:r>
              <w:rPr>
                <w:sz w:val="20"/>
              </w:rPr>
              <w:t xml:space="preserve">8</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66.</w:t>
            </w:r>
          </w:p>
        </w:tc>
        <w:tc>
          <w:tcPr>
            <w:tcW w:w="3798" w:type="dxa"/>
            <w:vAlign w:val="center"/>
          </w:tcPr>
          <w:p>
            <w:pPr>
              <w:pStyle w:val="0"/>
              <w:jc w:val="center"/>
            </w:pPr>
            <w:r>
              <w:rPr>
                <w:sz w:val="20"/>
              </w:rPr>
              <w:t xml:space="preserve">Цефотаксим, пор. д/р-ра для в/в и в/м введ., 1 г, N 50 [Цефотаксим]</w:t>
            </w:r>
          </w:p>
        </w:tc>
        <w:tc>
          <w:tcPr>
            <w:tcW w:w="850" w:type="dxa"/>
            <w:vAlign w:val="center"/>
          </w:tcPr>
          <w:p>
            <w:pPr>
              <w:pStyle w:val="0"/>
              <w:jc w:val="center"/>
            </w:pPr>
            <w:r>
              <w:rPr>
                <w:sz w:val="20"/>
              </w:rPr>
              <w:t xml:space="preserve">4</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67.</w:t>
            </w:r>
          </w:p>
        </w:tc>
        <w:tc>
          <w:tcPr>
            <w:tcW w:w="3798" w:type="dxa"/>
            <w:vAlign w:val="center"/>
          </w:tcPr>
          <w:p>
            <w:pPr>
              <w:pStyle w:val="0"/>
              <w:jc w:val="center"/>
            </w:pPr>
            <w:r>
              <w:rPr>
                <w:sz w:val="20"/>
              </w:rPr>
              <w:t xml:space="preserve">Цефтриаксон, пор. д/пр. р-ра для в/в и в/м введ., 1 г, N 1 [Цефтриаксон]</w:t>
            </w:r>
          </w:p>
        </w:tc>
        <w:tc>
          <w:tcPr>
            <w:tcW w:w="850" w:type="dxa"/>
            <w:vAlign w:val="center"/>
          </w:tcPr>
          <w:p>
            <w:pPr>
              <w:pStyle w:val="0"/>
              <w:jc w:val="center"/>
            </w:pPr>
            <w:r>
              <w:rPr>
                <w:sz w:val="20"/>
              </w:rPr>
              <w:t xml:space="preserve">160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68.</w:t>
            </w:r>
          </w:p>
        </w:tc>
        <w:tc>
          <w:tcPr>
            <w:tcW w:w="3798" w:type="dxa"/>
            <w:vAlign w:val="center"/>
          </w:tcPr>
          <w:p>
            <w:pPr>
              <w:pStyle w:val="0"/>
              <w:jc w:val="center"/>
            </w:pPr>
            <w:r>
              <w:rPr>
                <w:sz w:val="20"/>
              </w:rPr>
              <w:t xml:space="preserve">Цефтриаксон, пор. д/р-ра для в/в и в/м введ., 1 г, N 50 [Цефтриаксон]</w:t>
            </w:r>
          </w:p>
        </w:tc>
        <w:tc>
          <w:tcPr>
            <w:tcW w:w="850" w:type="dxa"/>
            <w:vAlign w:val="center"/>
          </w:tcPr>
          <w:p>
            <w:pPr>
              <w:pStyle w:val="0"/>
              <w:jc w:val="center"/>
            </w:pPr>
            <w:r>
              <w:rPr>
                <w:sz w:val="20"/>
              </w:rPr>
              <w:t xml:space="preserve">8</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69.</w:t>
            </w:r>
          </w:p>
        </w:tc>
        <w:tc>
          <w:tcPr>
            <w:tcW w:w="3798" w:type="dxa"/>
            <w:vAlign w:val="center"/>
          </w:tcPr>
          <w:p>
            <w:pPr>
              <w:pStyle w:val="0"/>
              <w:jc w:val="center"/>
            </w:pPr>
            <w:r>
              <w:rPr>
                <w:sz w:val="20"/>
              </w:rPr>
              <w:t xml:space="preserve">Экоклав, табл. п.п.о., 875 мг + 125 мг, N 14 [Амоксициллин + Клавулановая кислота]</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70.</w:t>
            </w:r>
          </w:p>
        </w:tc>
        <w:tc>
          <w:tcPr>
            <w:tcW w:w="3798" w:type="dxa"/>
            <w:vAlign w:val="center"/>
          </w:tcPr>
          <w:p>
            <w:pPr>
              <w:pStyle w:val="0"/>
              <w:jc w:val="center"/>
            </w:pPr>
            <w:r>
              <w:rPr>
                <w:sz w:val="20"/>
              </w:rPr>
              <w:t xml:space="preserve">Эналаприл, табл., 20 мг, N 20 [Эналаприл]</w:t>
            </w:r>
          </w:p>
        </w:tc>
        <w:tc>
          <w:tcPr>
            <w:tcW w:w="850" w:type="dxa"/>
            <w:vAlign w:val="center"/>
          </w:tcPr>
          <w:p>
            <w:pPr>
              <w:pStyle w:val="0"/>
              <w:jc w:val="center"/>
            </w:pPr>
            <w:r>
              <w:rPr>
                <w:sz w:val="20"/>
              </w:rPr>
              <w:t xml:space="preserve">50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71.</w:t>
            </w:r>
          </w:p>
        </w:tc>
        <w:tc>
          <w:tcPr>
            <w:tcW w:w="3798" w:type="dxa"/>
            <w:vAlign w:val="center"/>
          </w:tcPr>
          <w:p>
            <w:pPr>
              <w:pStyle w:val="0"/>
              <w:jc w:val="center"/>
            </w:pPr>
            <w:r>
              <w:rPr>
                <w:sz w:val="20"/>
              </w:rPr>
              <w:t xml:space="preserve">Эуфиллин, р-р для в/в введ., 24 мг/мл, 10 мл, с нож. амп., N 10 [Аминофиллин]</w:t>
            </w:r>
          </w:p>
        </w:tc>
        <w:tc>
          <w:tcPr>
            <w:tcW w:w="850" w:type="dxa"/>
            <w:vAlign w:val="center"/>
          </w:tcPr>
          <w:p>
            <w:pPr>
              <w:pStyle w:val="0"/>
              <w:jc w:val="center"/>
            </w:pPr>
            <w:r>
              <w:rPr>
                <w:sz w:val="20"/>
              </w:rPr>
              <w:t xml:space="preserve">40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72.</w:t>
            </w:r>
          </w:p>
        </w:tc>
        <w:tc>
          <w:tcPr>
            <w:tcW w:w="3798" w:type="dxa"/>
            <w:vAlign w:val="center"/>
          </w:tcPr>
          <w:p>
            <w:pPr>
              <w:pStyle w:val="0"/>
              <w:jc w:val="center"/>
            </w:pPr>
            <w:r>
              <w:rPr>
                <w:sz w:val="20"/>
              </w:rPr>
              <w:t xml:space="preserve">Эналаприл, табл., 10 мг, N 20 [Эналаприл]</w:t>
            </w:r>
          </w:p>
        </w:tc>
        <w:tc>
          <w:tcPr>
            <w:tcW w:w="850" w:type="dxa"/>
            <w:vAlign w:val="center"/>
          </w:tcPr>
          <w:p>
            <w:pPr>
              <w:pStyle w:val="0"/>
              <w:jc w:val="center"/>
            </w:pPr>
            <w:r>
              <w:rPr>
                <w:sz w:val="20"/>
              </w:rPr>
              <w:t xml:space="preserve">39</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73.</w:t>
            </w:r>
          </w:p>
        </w:tc>
        <w:tc>
          <w:tcPr>
            <w:tcW w:w="3798" w:type="dxa"/>
            <w:vAlign w:val="center"/>
          </w:tcPr>
          <w:p>
            <w:pPr>
              <w:pStyle w:val="0"/>
              <w:jc w:val="center"/>
            </w:pPr>
            <w:r>
              <w:rPr>
                <w:sz w:val="20"/>
              </w:rPr>
              <w:t xml:space="preserve">Этамзилат-Эском, р-р д/ин. и наружн. прим., 125 мг/мл, 2 мл, с нож. амп., N 10 [Этамзилат]</w:t>
            </w:r>
          </w:p>
        </w:tc>
        <w:tc>
          <w:tcPr>
            <w:tcW w:w="850" w:type="dxa"/>
            <w:vAlign w:val="center"/>
          </w:tcPr>
          <w:p>
            <w:pPr>
              <w:pStyle w:val="0"/>
              <w:jc w:val="center"/>
            </w:pPr>
            <w:r>
              <w:rPr>
                <w:sz w:val="20"/>
              </w:rPr>
              <w:t xml:space="preserve">30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pPr>
            <w:r>
              <w:rPr>
                <w:sz w:val="20"/>
              </w:rPr>
            </w:r>
          </w:p>
        </w:tc>
        <w:tc>
          <w:tcPr>
            <w:tcW w:w="3798" w:type="dxa"/>
            <w:vAlign w:val="center"/>
          </w:tcPr>
          <w:p>
            <w:pPr>
              <w:pStyle w:val="0"/>
              <w:jc w:val="center"/>
            </w:pPr>
            <w:r>
              <w:rPr>
                <w:sz w:val="20"/>
              </w:rPr>
              <w:t xml:space="preserve">Итого:</w:t>
            </w:r>
          </w:p>
        </w:tc>
        <w:tc>
          <w:tcPr>
            <w:tcW w:w="850" w:type="dxa"/>
            <w:vAlign w:val="center"/>
          </w:tcPr>
          <w:p>
            <w:pPr>
              <w:pStyle w:val="0"/>
              <w:jc w:val="center"/>
            </w:pPr>
            <w:r>
              <w:rPr>
                <w:sz w:val="20"/>
              </w:rPr>
              <w:t xml:space="preserve">6 362</w:t>
            </w:r>
          </w:p>
        </w:tc>
        <w:tc>
          <w:tcPr>
            <w:tcW w:w="3094" w:type="dxa"/>
            <w:vAlign w:val="center"/>
          </w:tcPr>
          <w:p>
            <w:pPr>
              <w:pStyle w:val="0"/>
            </w:pPr>
            <w:r>
              <w:rPr>
                <w:sz w:val="20"/>
              </w:rPr>
            </w:r>
          </w:p>
        </w:tc>
        <w:tc>
          <w:tcPr>
            <w:tcW w:w="850" w:type="dxa"/>
            <w:vAlign w:val="center"/>
          </w:tcPr>
          <w:p>
            <w:pPr>
              <w:pStyle w:val="0"/>
              <w:jc w:val="center"/>
            </w:pPr>
            <w:r>
              <w:rPr>
                <w:sz w:val="20"/>
              </w:rPr>
              <w:t xml:space="preserve">28 611</w:t>
            </w:r>
          </w:p>
        </w:tc>
      </w:tr>
    </w:tbl>
    <w:p>
      <w:pPr>
        <w:pStyle w:val="0"/>
        <w:jc w:val="both"/>
      </w:pPr>
      <w:r>
        <w:rPr>
          <w:sz w:val="20"/>
        </w:rPr>
      </w:r>
    </w:p>
    <w:p>
      <w:pPr>
        <w:pStyle w:val="0"/>
        <w:ind w:firstLine="540" w:left="540"/>
        <w:jc w:val="both"/>
      </w:pPr>
      <w:r>
        <w:rPr>
          <w:sz w:val="20"/>
        </w:rPr>
        <w:t xml:space="preserve">Дополнительно: Специализированный продукт для энтерального питания взрослых Нутрикомп Дринк Плюс. Упаковка 200 мл - 40 упаковок</w:t>
      </w:r>
    </w:p>
    <w:p>
      <w:pPr>
        <w:pStyle w:val="0"/>
        <w:jc w:val="both"/>
      </w:pPr>
      <w:r>
        <w:rPr>
          <w:sz w:val="20"/>
        </w:rPr>
      </w:r>
    </w:p>
    <w:p>
      <w:pPr>
        <w:pStyle w:val="0"/>
        <w:outlineLvl w:val="5"/>
        <w:jc w:val="right"/>
      </w:pPr>
      <w:r>
        <w:rPr>
          <w:sz w:val="20"/>
        </w:rPr>
        <w:t xml:space="preserve">Таблица 4.2.4.13</w:t>
      </w:r>
    </w:p>
    <w:p>
      <w:pPr>
        <w:pStyle w:val="0"/>
        <w:jc w:val="both"/>
      </w:pPr>
      <w:r>
        <w:rPr>
          <w:sz w:val="20"/>
        </w:rPr>
      </w:r>
    </w:p>
    <w:p>
      <w:pPr>
        <w:pStyle w:val="2"/>
        <w:jc w:val="center"/>
      </w:pPr>
      <w:r>
        <w:rPr>
          <w:sz w:val="20"/>
        </w:rPr>
        <w:t xml:space="preserve">ОГБУЗ "Томаровская РБ"</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175"/>
        <w:gridCol w:w="1399"/>
        <w:gridCol w:w="2608"/>
        <w:gridCol w:w="1399"/>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574" w:type="dxa"/>
          </w:tcPr>
          <w:p>
            <w:pPr>
              <w:pStyle w:val="0"/>
              <w:jc w:val="center"/>
            </w:pPr>
            <w:r>
              <w:rPr>
                <w:sz w:val="20"/>
              </w:rPr>
              <w:t xml:space="preserve">Лекарственные препараты</w:t>
            </w:r>
          </w:p>
        </w:tc>
        <w:tc>
          <w:tcPr>
            <w:gridSpan w:val="2"/>
            <w:tcW w:w="4007" w:type="dxa"/>
          </w:tcPr>
          <w:p>
            <w:pPr>
              <w:pStyle w:val="0"/>
              <w:jc w:val="center"/>
            </w:pPr>
            <w:r>
              <w:rPr>
                <w:sz w:val="20"/>
              </w:rPr>
              <w:t xml:space="preserve">Медицинские изделия</w:t>
            </w:r>
          </w:p>
        </w:tc>
      </w:tr>
      <w:tr>
        <w:tc>
          <w:tcPr>
            <w:vMerge w:val="continue"/>
          </w:tcPr>
          <w:p/>
        </w:tc>
        <w:tc>
          <w:tcPr>
            <w:tcW w:w="3175"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2608"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3175" w:type="dxa"/>
            <w:vAlign w:val="center"/>
          </w:tcPr>
          <w:p>
            <w:pPr>
              <w:pStyle w:val="0"/>
              <w:jc w:val="center"/>
            </w:pPr>
            <w:r>
              <w:rPr>
                <w:sz w:val="20"/>
              </w:rPr>
              <w:t xml:space="preserve">Кеторолак, таблетки покрытые пленочной оболочкой, 10 мг</w:t>
            </w:r>
          </w:p>
        </w:tc>
        <w:tc>
          <w:tcPr>
            <w:tcW w:w="1399" w:type="dxa"/>
            <w:vAlign w:val="center"/>
          </w:tcPr>
          <w:p>
            <w:pPr>
              <w:pStyle w:val="0"/>
              <w:jc w:val="center"/>
            </w:pPr>
            <w:r>
              <w:rPr>
                <w:sz w:val="20"/>
              </w:rPr>
              <w:t xml:space="preserve">120</w:t>
            </w:r>
          </w:p>
        </w:tc>
        <w:tc>
          <w:tcPr>
            <w:tcW w:w="2608" w:type="dxa"/>
            <w:vAlign w:val="center"/>
          </w:tcPr>
          <w:p>
            <w:pPr>
              <w:pStyle w:val="0"/>
              <w:jc w:val="center"/>
            </w:pPr>
            <w:r>
              <w:rPr>
                <w:sz w:val="20"/>
              </w:rPr>
              <w:t xml:space="preserve">Лейкопластырь гипоаллергенный "Медитек". Ширина 3 см, длина 500 см. Упаковка 1 штука. От: ООО "Медитек М" (Россия)</w:t>
            </w:r>
          </w:p>
        </w:tc>
        <w:tc>
          <w:tcPr>
            <w:tcW w:w="1399" w:type="dxa"/>
            <w:vAlign w:val="center"/>
          </w:tcPr>
          <w:p>
            <w:pPr>
              <w:pStyle w:val="0"/>
              <w:jc w:val="center"/>
            </w:pPr>
            <w:r>
              <w:rPr>
                <w:sz w:val="20"/>
              </w:rPr>
              <w:t xml:space="preserve">150</w:t>
            </w:r>
          </w:p>
        </w:tc>
      </w:tr>
      <w:tr>
        <w:tc>
          <w:tcPr>
            <w:tcW w:w="454" w:type="dxa"/>
            <w:vAlign w:val="center"/>
          </w:tcPr>
          <w:p>
            <w:pPr>
              <w:pStyle w:val="0"/>
              <w:jc w:val="center"/>
            </w:pPr>
            <w:r>
              <w:rPr>
                <w:sz w:val="20"/>
              </w:rPr>
              <w:t xml:space="preserve">2.</w:t>
            </w:r>
          </w:p>
        </w:tc>
        <w:tc>
          <w:tcPr>
            <w:tcW w:w="3175" w:type="dxa"/>
            <w:vAlign w:val="center"/>
          </w:tcPr>
          <w:p>
            <w:pPr>
              <w:pStyle w:val="0"/>
              <w:jc w:val="center"/>
            </w:pPr>
            <w:r>
              <w:rPr>
                <w:sz w:val="20"/>
              </w:rPr>
              <w:t xml:space="preserve">Кеторолак, раствор для внутривенного и внутримышечного введения, 30 мг/мл 2 мл, N 10</w:t>
            </w:r>
          </w:p>
        </w:tc>
        <w:tc>
          <w:tcPr>
            <w:tcW w:w="1399" w:type="dxa"/>
            <w:vAlign w:val="center"/>
          </w:tcPr>
          <w:p>
            <w:pPr>
              <w:pStyle w:val="0"/>
              <w:jc w:val="center"/>
            </w:pPr>
            <w:r>
              <w:rPr>
                <w:sz w:val="20"/>
              </w:rPr>
              <w:t xml:space="preserve">100</w:t>
            </w:r>
          </w:p>
        </w:tc>
        <w:tc>
          <w:tcPr>
            <w:tcW w:w="2608" w:type="dxa"/>
            <w:vAlign w:val="center"/>
          </w:tcPr>
          <w:p>
            <w:pPr>
              <w:pStyle w:val="0"/>
              <w:jc w:val="center"/>
            </w:pPr>
            <w:r>
              <w:rPr>
                <w:sz w:val="20"/>
              </w:rPr>
              <w:t xml:space="preserve">Кетгут полированный метрический, размер 4</w:t>
            </w:r>
          </w:p>
        </w:tc>
        <w:tc>
          <w:tcPr>
            <w:tcW w:w="1399" w:type="dxa"/>
            <w:vAlign w:val="center"/>
          </w:tcPr>
          <w:p>
            <w:pPr>
              <w:pStyle w:val="0"/>
              <w:jc w:val="center"/>
            </w:pPr>
            <w:r>
              <w:rPr>
                <w:sz w:val="20"/>
              </w:rPr>
              <w:t xml:space="preserve">25</w:t>
            </w:r>
          </w:p>
        </w:tc>
      </w:tr>
      <w:tr>
        <w:tc>
          <w:tcPr>
            <w:tcW w:w="454" w:type="dxa"/>
            <w:vAlign w:val="center"/>
          </w:tcPr>
          <w:p>
            <w:pPr>
              <w:pStyle w:val="0"/>
              <w:jc w:val="center"/>
            </w:pPr>
            <w:r>
              <w:rPr>
                <w:sz w:val="20"/>
              </w:rPr>
              <w:t xml:space="preserve">3.</w:t>
            </w:r>
          </w:p>
        </w:tc>
        <w:tc>
          <w:tcPr>
            <w:tcW w:w="3175" w:type="dxa"/>
            <w:vAlign w:val="center"/>
          </w:tcPr>
          <w:p>
            <w:pPr>
              <w:pStyle w:val="0"/>
              <w:jc w:val="center"/>
            </w:pPr>
            <w:r>
              <w:rPr>
                <w:sz w:val="20"/>
              </w:rPr>
              <w:t xml:space="preserve">Церебролизин, р-р д/ин., 5 мл, N 5</w:t>
            </w:r>
          </w:p>
        </w:tc>
        <w:tc>
          <w:tcPr>
            <w:tcW w:w="1399" w:type="dxa"/>
            <w:vAlign w:val="center"/>
          </w:tcPr>
          <w:p>
            <w:pPr>
              <w:pStyle w:val="0"/>
              <w:jc w:val="center"/>
            </w:pPr>
            <w:r>
              <w:rPr>
                <w:sz w:val="20"/>
              </w:rPr>
              <w:t xml:space="preserve">125</w:t>
            </w:r>
          </w:p>
        </w:tc>
        <w:tc>
          <w:tcPr>
            <w:tcW w:w="2608" w:type="dxa"/>
            <w:vAlign w:val="center"/>
          </w:tcPr>
          <w:p>
            <w:pPr>
              <w:pStyle w:val="0"/>
              <w:jc w:val="center"/>
            </w:pPr>
            <w:r>
              <w:rPr>
                <w:sz w:val="20"/>
              </w:rPr>
              <w:t xml:space="preserve">Инструменты многоповерхностного воздействия (зажимные) с принадлежностями: Иглодержатель стандартный</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4.</w:t>
            </w:r>
          </w:p>
        </w:tc>
        <w:tc>
          <w:tcPr>
            <w:tcW w:w="3175" w:type="dxa"/>
            <w:vAlign w:val="center"/>
          </w:tcPr>
          <w:p>
            <w:pPr>
              <w:pStyle w:val="0"/>
              <w:jc w:val="center"/>
            </w:pPr>
            <w:r>
              <w:rPr>
                <w:sz w:val="20"/>
              </w:rPr>
              <w:t xml:space="preserve">Пентоксифиллин, р-р д/ин., 20 мг/мл, 5 мл, с нож. амп., N 10</w:t>
            </w:r>
          </w:p>
        </w:tc>
        <w:tc>
          <w:tcPr>
            <w:tcW w:w="1399" w:type="dxa"/>
            <w:vAlign w:val="center"/>
          </w:tcPr>
          <w:p>
            <w:pPr>
              <w:pStyle w:val="0"/>
              <w:jc w:val="center"/>
            </w:pPr>
            <w:r>
              <w:rPr>
                <w:sz w:val="20"/>
              </w:rPr>
              <w:t xml:space="preserve">30</w:t>
            </w:r>
          </w:p>
        </w:tc>
        <w:tc>
          <w:tcPr>
            <w:tcW w:w="2608" w:type="dxa"/>
            <w:vAlign w:val="center"/>
          </w:tcPr>
          <w:p>
            <w:pPr>
              <w:pStyle w:val="0"/>
              <w:jc w:val="center"/>
            </w:pPr>
            <w:r>
              <w:rPr>
                <w:sz w:val="20"/>
              </w:rPr>
              <w:t xml:space="preserve">Инструменты режущие и ударные с острой кромкой и принадлежностями: Ножницы операционные</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5.</w:t>
            </w:r>
          </w:p>
        </w:tc>
        <w:tc>
          <w:tcPr>
            <w:tcW w:w="3175" w:type="dxa"/>
            <w:vAlign w:val="center"/>
          </w:tcPr>
          <w:p>
            <w:pPr>
              <w:pStyle w:val="0"/>
              <w:jc w:val="center"/>
            </w:pPr>
            <w:r>
              <w:rPr>
                <w:sz w:val="20"/>
              </w:rPr>
              <w:t xml:space="preserve">Пентоксифиллин, р-р д/ин., 20 мг/мл, 5 мл, с нож. амп., N 10</w:t>
            </w:r>
          </w:p>
        </w:tc>
        <w:tc>
          <w:tcPr>
            <w:tcW w:w="1399" w:type="dxa"/>
            <w:vAlign w:val="center"/>
          </w:tcPr>
          <w:p>
            <w:pPr>
              <w:pStyle w:val="0"/>
              <w:jc w:val="center"/>
            </w:pPr>
            <w:r>
              <w:rPr>
                <w:sz w:val="20"/>
              </w:rPr>
              <w:t xml:space="preserve">50</w:t>
            </w:r>
          </w:p>
        </w:tc>
        <w:tc>
          <w:tcPr>
            <w:tcW w:w="2608" w:type="dxa"/>
            <w:vAlign w:val="center"/>
          </w:tcPr>
          <w:p>
            <w:pPr>
              <w:pStyle w:val="0"/>
              <w:jc w:val="center"/>
            </w:pPr>
            <w:r>
              <w:rPr>
                <w:sz w:val="20"/>
              </w:rPr>
              <w:t xml:space="preserve">Инструменты режущие и ударные с острой кромкой и принадлежностями: Ножницы операционные</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6.</w:t>
            </w:r>
          </w:p>
        </w:tc>
        <w:tc>
          <w:tcPr>
            <w:tcW w:w="3175" w:type="dxa"/>
            <w:vAlign w:val="center"/>
          </w:tcPr>
          <w:p>
            <w:pPr>
              <w:pStyle w:val="0"/>
              <w:jc w:val="center"/>
            </w:pPr>
            <w:r>
              <w:rPr>
                <w:sz w:val="20"/>
              </w:rPr>
              <w:t xml:space="preserve">Амиодарон, конц. д/р-ра для в/в введ., 50 мг/мл, 3 мл, с нож. амп., N 10</w:t>
            </w:r>
          </w:p>
        </w:tc>
        <w:tc>
          <w:tcPr>
            <w:tcW w:w="1399" w:type="dxa"/>
            <w:vAlign w:val="center"/>
          </w:tcPr>
          <w:p>
            <w:pPr>
              <w:pStyle w:val="0"/>
              <w:jc w:val="center"/>
            </w:pPr>
            <w:r>
              <w:rPr>
                <w:sz w:val="20"/>
              </w:rPr>
              <w:t xml:space="preserve">5</w:t>
            </w:r>
          </w:p>
        </w:tc>
        <w:tc>
          <w:tcPr>
            <w:tcW w:w="2608" w:type="dxa"/>
            <w:vAlign w:val="center"/>
          </w:tcPr>
          <w:p>
            <w:pPr>
              <w:pStyle w:val="0"/>
              <w:jc w:val="center"/>
            </w:pPr>
            <w:r>
              <w:rPr>
                <w:sz w:val="20"/>
              </w:rPr>
              <w:t xml:space="preserve">Инструменты режущие Feather с принадлежностями: Лезвие стерильное</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7.</w:t>
            </w:r>
          </w:p>
        </w:tc>
        <w:tc>
          <w:tcPr>
            <w:tcW w:w="3175" w:type="dxa"/>
            <w:vAlign w:val="center"/>
          </w:tcPr>
          <w:p>
            <w:pPr>
              <w:pStyle w:val="0"/>
              <w:jc w:val="center"/>
            </w:pPr>
            <w:r>
              <w:rPr>
                <w:sz w:val="20"/>
              </w:rPr>
              <w:t xml:space="preserve">Верошпилактон таблетки 25 мг, N 20</w:t>
            </w:r>
          </w:p>
        </w:tc>
        <w:tc>
          <w:tcPr>
            <w:tcW w:w="1399" w:type="dxa"/>
            <w:vAlign w:val="center"/>
          </w:tcPr>
          <w:p>
            <w:pPr>
              <w:pStyle w:val="0"/>
              <w:jc w:val="center"/>
            </w:pPr>
            <w:r>
              <w:rPr>
                <w:sz w:val="20"/>
              </w:rPr>
              <w:t xml:space="preserve">100</w:t>
            </w:r>
          </w:p>
        </w:tc>
        <w:tc>
          <w:tcPr>
            <w:tcW w:w="2608" w:type="dxa"/>
            <w:vAlign w:val="center"/>
          </w:tcPr>
          <w:p>
            <w:pPr>
              <w:pStyle w:val="0"/>
              <w:jc w:val="center"/>
            </w:pPr>
            <w:r>
              <w:rPr>
                <w:sz w:val="20"/>
              </w:rPr>
              <w:t xml:space="preserve">Аспирационная (санационная) система</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8.</w:t>
            </w:r>
          </w:p>
        </w:tc>
        <w:tc>
          <w:tcPr>
            <w:tcW w:w="3175" w:type="dxa"/>
            <w:vAlign w:val="center"/>
          </w:tcPr>
          <w:p>
            <w:pPr>
              <w:pStyle w:val="0"/>
              <w:jc w:val="center"/>
            </w:pPr>
            <w:r>
              <w:rPr>
                <w:sz w:val="20"/>
              </w:rPr>
              <w:t xml:space="preserve">Амиодарон таблетки 200 мг, N 30</w:t>
            </w:r>
          </w:p>
        </w:tc>
        <w:tc>
          <w:tcPr>
            <w:tcW w:w="1399" w:type="dxa"/>
            <w:vAlign w:val="center"/>
          </w:tcPr>
          <w:p>
            <w:pPr>
              <w:pStyle w:val="0"/>
              <w:jc w:val="center"/>
            </w:pPr>
            <w:r>
              <w:rPr>
                <w:sz w:val="20"/>
              </w:rPr>
              <w:t xml:space="preserve">20</w:t>
            </w:r>
          </w:p>
        </w:tc>
        <w:tc>
          <w:tcPr>
            <w:tcW w:w="2608" w:type="dxa"/>
            <w:vAlign w:val="center"/>
          </w:tcPr>
          <w:p>
            <w:pPr>
              <w:pStyle w:val="0"/>
              <w:jc w:val="center"/>
            </w:pPr>
            <w:r>
              <w:rPr>
                <w:sz w:val="20"/>
              </w:rPr>
              <w:t xml:space="preserve">Мочеприемник со сливным краном без крепления к пациенту, стерильный. Объем 2 000 мл</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9.</w:t>
            </w:r>
          </w:p>
        </w:tc>
        <w:tc>
          <w:tcPr>
            <w:tcW w:w="3175" w:type="dxa"/>
            <w:vAlign w:val="center"/>
          </w:tcPr>
          <w:p>
            <w:pPr>
              <w:pStyle w:val="0"/>
              <w:jc w:val="center"/>
            </w:pPr>
            <w:r>
              <w:rPr>
                <w:sz w:val="20"/>
              </w:rPr>
              <w:t xml:space="preserve">Никотиновая кислота, раствор для инъекций, 10 мг/мл (ампула) 1 мл, N 10</w:t>
            </w:r>
          </w:p>
        </w:tc>
        <w:tc>
          <w:tcPr>
            <w:tcW w:w="1399" w:type="dxa"/>
            <w:vAlign w:val="center"/>
          </w:tcPr>
          <w:p>
            <w:pPr>
              <w:pStyle w:val="0"/>
              <w:jc w:val="center"/>
            </w:pPr>
            <w:r>
              <w:rPr>
                <w:sz w:val="20"/>
              </w:rPr>
              <w:t xml:space="preserve">50</w:t>
            </w:r>
          </w:p>
        </w:tc>
        <w:tc>
          <w:tcPr>
            <w:tcW w:w="2608" w:type="dxa"/>
            <w:vAlign w:val="center"/>
          </w:tcPr>
          <w:p>
            <w:pPr>
              <w:pStyle w:val="0"/>
              <w:jc w:val="center"/>
            </w:pPr>
            <w:r>
              <w:rPr>
                <w:sz w:val="20"/>
              </w:rPr>
              <w:t xml:space="preserve">Подгузники для взрослых. Дополнительные характеристики: размер "S"</w:t>
            </w:r>
          </w:p>
        </w:tc>
        <w:tc>
          <w:tcPr>
            <w:tcW w:w="1399"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10.</w:t>
            </w:r>
          </w:p>
        </w:tc>
        <w:tc>
          <w:tcPr>
            <w:tcW w:w="3175" w:type="dxa"/>
            <w:vAlign w:val="center"/>
          </w:tcPr>
          <w:p>
            <w:pPr>
              <w:pStyle w:val="0"/>
              <w:jc w:val="center"/>
            </w:pPr>
            <w:r>
              <w:rPr>
                <w:sz w:val="20"/>
              </w:rPr>
              <w:t xml:space="preserve">Омепразол капсулы 20 мг, N 30</w:t>
            </w:r>
          </w:p>
        </w:tc>
        <w:tc>
          <w:tcPr>
            <w:tcW w:w="1399" w:type="dxa"/>
            <w:vAlign w:val="center"/>
          </w:tcPr>
          <w:p>
            <w:pPr>
              <w:pStyle w:val="0"/>
              <w:jc w:val="center"/>
            </w:pPr>
            <w:r>
              <w:rPr>
                <w:sz w:val="20"/>
              </w:rPr>
              <w:t xml:space="preserve">120</w:t>
            </w:r>
          </w:p>
        </w:tc>
        <w:tc>
          <w:tcPr>
            <w:tcW w:w="2608" w:type="dxa"/>
            <w:vAlign w:val="center"/>
          </w:tcPr>
          <w:p>
            <w:pPr>
              <w:pStyle w:val="0"/>
              <w:jc w:val="center"/>
            </w:pPr>
            <w:r>
              <w:rPr>
                <w:sz w:val="20"/>
              </w:rPr>
              <w:t xml:space="preserve">Подгузники для взрослых. Дополнительные характеристики: размер "M"</w:t>
            </w:r>
          </w:p>
        </w:tc>
        <w:tc>
          <w:tcPr>
            <w:tcW w:w="1399"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11.</w:t>
            </w:r>
          </w:p>
        </w:tc>
        <w:tc>
          <w:tcPr>
            <w:tcW w:w="3175" w:type="dxa"/>
            <w:vAlign w:val="center"/>
          </w:tcPr>
          <w:p>
            <w:pPr>
              <w:pStyle w:val="0"/>
              <w:jc w:val="center"/>
            </w:pPr>
            <w:r>
              <w:rPr>
                <w:sz w:val="20"/>
              </w:rPr>
              <w:t xml:space="preserve">Фуросемид, раствор для инъекций, 10 мг/мл</w:t>
            </w:r>
          </w:p>
        </w:tc>
        <w:tc>
          <w:tcPr>
            <w:tcW w:w="1399" w:type="dxa"/>
            <w:vAlign w:val="center"/>
          </w:tcPr>
          <w:p>
            <w:pPr>
              <w:pStyle w:val="0"/>
              <w:jc w:val="center"/>
            </w:pPr>
            <w:r>
              <w:rPr>
                <w:sz w:val="20"/>
              </w:rPr>
              <w:t xml:space="preserve">100</w:t>
            </w:r>
          </w:p>
        </w:tc>
        <w:tc>
          <w:tcPr>
            <w:tcW w:w="2608" w:type="dxa"/>
            <w:vAlign w:val="center"/>
          </w:tcPr>
          <w:p>
            <w:pPr>
              <w:pStyle w:val="0"/>
              <w:jc w:val="center"/>
            </w:pPr>
            <w:r>
              <w:rPr>
                <w:sz w:val="20"/>
              </w:rPr>
              <w:t xml:space="preserve">Подгузники для взрослых. Дополнительные характеристики: размер "L"</w:t>
            </w:r>
          </w:p>
        </w:tc>
        <w:tc>
          <w:tcPr>
            <w:tcW w:w="1399"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12.</w:t>
            </w:r>
          </w:p>
        </w:tc>
        <w:tc>
          <w:tcPr>
            <w:tcW w:w="3175" w:type="dxa"/>
            <w:vAlign w:val="center"/>
          </w:tcPr>
          <w:p>
            <w:pPr>
              <w:pStyle w:val="0"/>
              <w:jc w:val="center"/>
            </w:pPr>
            <w:r>
              <w:rPr>
                <w:sz w:val="20"/>
              </w:rPr>
              <w:t xml:space="preserve">Лозартан, таблетки, покрытые пленочной оболочкой, 50 мг, N 30</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Подгузники для взрослых. Дополнительные характеристики: размер "XL"</w:t>
            </w:r>
          </w:p>
        </w:tc>
        <w:tc>
          <w:tcPr>
            <w:tcW w:w="1399" w:type="dxa"/>
            <w:vAlign w:val="center"/>
          </w:tcPr>
          <w:p>
            <w:pPr>
              <w:pStyle w:val="0"/>
              <w:jc w:val="center"/>
            </w:pPr>
            <w:r>
              <w:rPr>
                <w:sz w:val="20"/>
              </w:rPr>
              <w:t xml:space="preserve">150</w:t>
            </w:r>
          </w:p>
        </w:tc>
      </w:tr>
      <w:tr>
        <w:tc>
          <w:tcPr>
            <w:tcW w:w="454" w:type="dxa"/>
            <w:vAlign w:val="center"/>
          </w:tcPr>
          <w:p>
            <w:pPr>
              <w:pStyle w:val="0"/>
              <w:jc w:val="center"/>
            </w:pPr>
            <w:r>
              <w:rPr>
                <w:sz w:val="20"/>
              </w:rPr>
              <w:t xml:space="preserve">13.</w:t>
            </w:r>
          </w:p>
        </w:tc>
        <w:tc>
          <w:tcPr>
            <w:tcW w:w="3175" w:type="dxa"/>
            <w:vAlign w:val="center"/>
          </w:tcPr>
          <w:p>
            <w:pPr>
              <w:pStyle w:val="0"/>
              <w:jc w:val="center"/>
            </w:pPr>
            <w:r>
              <w:rPr>
                <w:sz w:val="20"/>
              </w:rPr>
              <w:t xml:space="preserve">Дексаметазон, раствор для инъекций, 4 мг/мл, 2 мл, N 10</w:t>
            </w:r>
          </w:p>
        </w:tc>
        <w:tc>
          <w:tcPr>
            <w:tcW w:w="1399" w:type="dxa"/>
            <w:vAlign w:val="center"/>
          </w:tcPr>
          <w:p>
            <w:pPr>
              <w:pStyle w:val="0"/>
              <w:jc w:val="center"/>
            </w:pPr>
            <w:r>
              <w:rPr>
                <w:sz w:val="20"/>
              </w:rPr>
              <w:t xml:space="preserve">125</w:t>
            </w:r>
          </w:p>
        </w:tc>
        <w:tc>
          <w:tcPr>
            <w:tcW w:w="2608" w:type="dxa"/>
            <w:vAlign w:val="center"/>
          </w:tcPr>
          <w:p>
            <w:pPr>
              <w:pStyle w:val="0"/>
              <w:jc w:val="center"/>
            </w:pPr>
            <w:r>
              <w:rPr>
                <w:sz w:val="20"/>
              </w:rPr>
              <w:t xml:space="preserve">C-реактивный белок (СРБ) ИВД, набор, реакция агглютинации</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14.</w:t>
            </w:r>
          </w:p>
        </w:tc>
        <w:tc>
          <w:tcPr>
            <w:tcW w:w="3175" w:type="dxa"/>
            <w:vAlign w:val="center"/>
          </w:tcPr>
          <w:p>
            <w:pPr>
              <w:pStyle w:val="0"/>
              <w:jc w:val="center"/>
            </w:pPr>
            <w:r>
              <w:rPr>
                <w:sz w:val="20"/>
              </w:rPr>
              <w:t xml:space="preserve">Папаверина гидрохлорид, раствор для инъекций, 20 мг/мл (ампула), 2 мл, N 10</w:t>
            </w:r>
          </w:p>
        </w:tc>
        <w:tc>
          <w:tcPr>
            <w:tcW w:w="1399" w:type="dxa"/>
            <w:vAlign w:val="center"/>
          </w:tcPr>
          <w:p>
            <w:pPr>
              <w:pStyle w:val="0"/>
              <w:jc w:val="center"/>
            </w:pPr>
            <w:r>
              <w:rPr>
                <w:sz w:val="20"/>
              </w:rPr>
              <w:t xml:space="preserve">50</w:t>
            </w:r>
          </w:p>
        </w:tc>
        <w:tc>
          <w:tcPr>
            <w:tcW w:w="2608" w:type="dxa"/>
            <w:vAlign w:val="center"/>
          </w:tcPr>
          <w:p>
            <w:pPr>
              <w:pStyle w:val="0"/>
              <w:jc w:val="center"/>
            </w:pPr>
            <w:r>
              <w:rPr>
                <w:sz w:val="20"/>
              </w:rPr>
              <w:t xml:space="preserve">Клеенка подкладная резинотканевая. Ткань-основа: Хлопчатобумажная ткань. Формат выпуска: Рулон. Длина рулона: 45 (м). Ширина рулона: 0,85 (м)</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15.</w:t>
            </w:r>
          </w:p>
        </w:tc>
        <w:tc>
          <w:tcPr>
            <w:tcW w:w="3175" w:type="dxa"/>
            <w:vAlign w:val="center"/>
          </w:tcPr>
          <w:p>
            <w:pPr>
              <w:pStyle w:val="0"/>
              <w:jc w:val="center"/>
            </w:pPr>
            <w:r>
              <w:rPr>
                <w:sz w:val="20"/>
              </w:rPr>
              <w:t xml:space="preserve">Трамадол таблетки 50 мг, N 50</w:t>
            </w:r>
          </w:p>
        </w:tc>
        <w:tc>
          <w:tcPr>
            <w:tcW w:w="1399" w:type="dxa"/>
            <w:vAlign w:val="center"/>
          </w:tcPr>
          <w:p>
            <w:pPr>
              <w:pStyle w:val="0"/>
              <w:jc w:val="center"/>
            </w:pPr>
            <w:r>
              <w:rPr>
                <w:sz w:val="20"/>
              </w:rPr>
              <w:t xml:space="preserve">20</w:t>
            </w:r>
          </w:p>
        </w:tc>
        <w:tc>
          <w:tcPr>
            <w:tcW w:w="2608" w:type="dxa"/>
            <w:vAlign w:val="center"/>
          </w:tcPr>
          <w:p>
            <w:pPr>
              <w:pStyle w:val="0"/>
              <w:jc w:val="center"/>
            </w:pPr>
            <w:r>
              <w:rPr>
                <w:sz w:val="20"/>
              </w:rPr>
              <w:t xml:space="preserve">Перчатки смотровые одноразовые нестерильные нитриловые SFM Размер "M"</w:t>
            </w:r>
          </w:p>
        </w:tc>
        <w:tc>
          <w:tcPr>
            <w:tcW w:w="1399"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16.</w:t>
            </w:r>
          </w:p>
        </w:tc>
        <w:tc>
          <w:tcPr>
            <w:tcW w:w="3175" w:type="dxa"/>
            <w:vAlign w:val="center"/>
          </w:tcPr>
          <w:p>
            <w:pPr>
              <w:pStyle w:val="0"/>
              <w:jc w:val="center"/>
            </w:pPr>
            <w:r>
              <w:rPr>
                <w:sz w:val="20"/>
              </w:rPr>
              <w:t xml:space="preserve">Трамадол, раствор для инъекций, 50 мг/мл, 2 мл (ампула), N 10</w:t>
            </w:r>
          </w:p>
        </w:tc>
        <w:tc>
          <w:tcPr>
            <w:tcW w:w="1399" w:type="dxa"/>
            <w:vAlign w:val="center"/>
          </w:tcPr>
          <w:p>
            <w:pPr>
              <w:pStyle w:val="0"/>
              <w:jc w:val="center"/>
            </w:pPr>
            <w:r>
              <w:rPr>
                <w:sz w:val="20"/>
              </w:rPr>
              <w:t xml:space="preserve">25</w:t>
            </w:r>
          </w:p>
        </w:tc>
        <w:tc>
          <w:tcPr>
            <w:tcW w:w="2608" w:type="dxa"/>
            <w:vAlign w:val="center"/>
          </w:tcPr>
          <w:p>
            <w:pPr>
              <w:pStyle w:val="0"/>
              <w:jc w:val="center"/>
            </w:pPr>
            <w:r>
              <w:rPr>
                <w:sz w:val="20"/>
              </w:rPr>
              <w:t xml:space="preserve">Катетер уретральный для однократного дренирования</w:t>
            </w:r>
          </w:p>
        </w:tc>
        <w:tc>
          <w:tcPr>
            <w:tcW w:w="1399"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17.</w:t>
            </w:r>
          </w:p>
        </w:tc>
        <w:tc>
          <w:tcPr>
            <w:tcW w:w="3175" w:type="dxa"/>
            <w:vAlign w:val="center"/>
          </w:tcPr>
          <w:p>
            <w:pPr>
              <w:pStyle w:val="0"/>
              <w:jc w:val="center"/>
            </w:pPr>
            <w:r>
              <w:rPr>
                <w:sz w:val="20"/>
              </w:rPr>
              <w:t xml:space="preserve">Спазматон, раствор для внутривенного и внутримышечного введения, 500 мг/мл + 2 мг/мл + 0,2 мг/мл (ампула), 5 мл, N 10</w:t>
            </w:r>
          </w:p>
        </w:tc>
        <w:tc>
          <w:tcPr>
            <w:tcW w:w="1399" w:type="dxa"/>
            <w:vAlign w:val="center"/>
          </w:tcPr>
          <w:p>
            <w:pPr>
              <w:pStyle w:val="0"/>
              <w:jc w:val="center"/>
            </w:pPr>
            <w:r>
              <w:rPr>
                <w:sz w:val="20"/>
              </w:rPr>
              <w:t xml:space="preserve">30</w:t>
            </w:r>
          </w:p>
        </w:tc>
        <w:tc>
          <w:tcPr>
            <w:tcW w:w="2608" w:type="dxa"/>
            <w:vAlign w:val="center"/>
          </w:tcPr>
          <w:p>
            <w:pPr>
              <w:pStyle w:val="0"/>
              <w:jc w:val="center"/>
            </w:pPr>
            <w:r>
              <w:rPr>
                <w:sz w:val="20"/>
              </w:rPr>
              <w:t xml:space="preserve">Кружка Эсмарха APEXMED Атравматичный наконечник: диаметр отверстия наконечника 6,7 мм</w:t>
            </w:r>
          </w:p>
        </w:tc>
        <w:tc>
          <w:tcPr>
            <w:tcW w:w="1399"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18.</w:t>
            </w:r>
          </w:p>
        </w:tc>
        <w:tc>
          <w:tcPr>
            <w:tcW w:w="3175" w:type="dxa"/>
            <w:vAlign w:val="center"/>
          </w:tcPr>
          <w:p>
            <w:pPr>
              <w:pStyle w:val="0"/>
              <w:jc w:val="center"/>
            </w:pPr>
            <w:r>
              <w:rPr>
                <w:sz w:val="20"/>
              </w:rPr>
              <w:t xml:space="preserve">Кетопрофен - Органика, раствор для внутривенного и внутримышечного введения, 50 мг/мл, 2 мл, N 10</w:t>
            </w:r>
          </w:p>
        </w:tc>
        <w:tc>
          <w:tcPr>
            <w:tcW w:w="1399" w:type="dxa"/>
            <w:vAlign w:val="center"/>
          </w:tcPr>
          <w:p>
            <w:pPr>
              <w:pStyle w:val="0"/>
              <w:jc w:val="center"/>
            </w:pPr>
            <w:r>
              <w:rPr>
                <w:sz w:val="20"/>
              </w:rPr>
              <w:t xml:space="preserve">40</w:t>
            </w:r>
          </w:p>
        </w:tc>
        <w:tc>
          <w:tcPr>
            <w:tcW w:w="2608" w:type="dxa"/>
            <w:vAlign w:val="center"/>
          </w:tcPr>
          <w:p>
            <w:pPr>
              <w:pStyle w:val="0"/>
              <w:jc w:val="center"/>
            </w:pPr>
            <w:r>
              <w:rPr>
                <w:sz w:val="20"/>
              </w:rPr>
              <w:t xml:space="preserve">Зонды APEXMED: желудочный. Количество каналов: одноканальный. Материал: поливинилхлорид</w:t>
            </w:r>
          </w:p>
        </w:tc>
        <w:tc>
          <w:tcPr>
            <w:tcW w:w="1399" w:type="dxa"/>
            <w:vAlign w:val="center"/>
          </w:tcPr>
          <w:p>
            <w:pPr>
              <w:pStyle w:val="0"/>
              <w:jc w:val="center"/>
            </w:pPr>
            <w:r>
              <w:rPr>
                <w:sz w:val="20"/>
              </w:rPr>
              <w:t xml:space="preserve">20</w:t>
            </w:r>
          </w:p>
        </w:tc>
      </w:tr>
      <w:tr>
        <w:tc>
          <w:tcPr>
            <w:tcW w:w="454" w:type="dxa"/>
            <w:vAlign w:val="center"/>
          </w:tcPr>
          <w:p>
            <w:pPr>
              <w:pStyle w:val="0"/>
              <w:jc w:val="center"/>
            </w:pPr>
            <w:r>
              <w:rPr>
                <w:sz w:val="20"/>
              </w:rPr>
              <w:t xml:space="preserve">19.</w:t>
            </w:r>
          </w:p>
        </w:tc>
        <w:tc>
          <w:tcPr>
            <w:tcW w:w="3175" w:type="dxa"/>
            <w:vAlign w:val="center"/>
          </w:tcPr>
          <w:p>
            <w:pPr>
              <w:pStyle w:val="0"/>
              <w:jc w:val="center"/>
            </w:pPr>
            <w:r>
              <w:rPr>
                <w:sz w:val="20"/>
              </w:rPr>
              <w:t xml:space="preserve">Реополиглюкин-40-Эском, раствор для инфузий, 100 мг/мл, 200 мл</w:t>
            </w:r>
          </w:p>
        </w:tc>
        <w:tc>
          <w:tcPr>
            <w:tcW w:w="1399" w:type="dxa"/>
            <w:vAlign w:val="center"/>
          </w:tcPr>
          <w:p>
            <w:pPr>
              <w:pStyle w:val="0"/>
              <w:jc w:val="center"/>
            </w:pPr>
            <w:r>
              <w:rPr>
                <w:sz w:val="20"/>
              </w:rPr>
              <w:t xml:space="preserve">40</w:t>
            </w:r>
          </w:p>
        </w:tc>
        <w:tc>
          <w:tcPr>
            <w:tcW w:w="2608" w:type="dxa"/>
            <w:vAlign w:val="center"/>
          </w:tcPr>
          <w:p>
            <w:pPr>
              <w:pStyle w:val="0"/>
              <w:jc w:val="center"/>
            </w:pPr>
            <w:r>
              <w:rPr>
                <w:sz w:val="20"/>
              </w:rPr>
              <w:t xml:space="preserve">Зонды APEXMED: аспирационный. Дополнительные характеристики: вакуум контроль - обеспечивает контроль всасывания</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20.</w:t>
            </w:r>
          </w:p>
        </w:tc>
        <w:tc>
          <w:tcPr>
            <w:tcW w:w="3175" w:type="dxa"/>
            <w:vAlign w:val="center"/>
          </w:tcPr>
          <w:p>
            <w:pPr>
              <w:pStyle w:val="0"/>
              <w:jc w:val="center"/>
            </w:pPr>
            <w:r>
              <w:rPr>
                <w:sz w:val="20"/>
              </w:rPr>
              <w:t xml:space="preserve">Амоксициллин, таблетки, 250 мг N 20</w:t>
            </w:r>
          </w:p>
        </w:tc>
        <w:tc>
          <w:tcPr>
            <w:tcW w:w="1399" w:type="dxa"/>
            <w:vAlign w:val="center"/>
          </w:tcPr>
          <w:p>
            <w:pPr>
              <w:pStyle w:val="0"/>
              <w:jc w:val="center"/>
            </w:pPr>
            <w:r>
              <w:rPr>
                <w:sz w:val="20"/>
              </w:rPr>
              <w:t xml:space="preserve">10</w:t>
            </w:r>
          </w:p>
        </w:tc>
        <w:tc>
          <w:tcPr>
            <w:tcW w:w="2608" w:type="dxa"/>
            <w:vAlign w:val="center"/>
          </w:tcPr>
          <w:p>
            <w:pPr>
              <w:pStyle w:val="0"/>
              <w:jc w:val="center"/>
            </w:pPr>
            <w:r>
              <w:rPr>
                <w:sz w:val="20"/>
              </w:rPr>
              <w:t xml:space="preserve">Зонды APEXMED: аспирационный. Дополнительные характеристики: вакуум контроль - обеспечивает контроль всасывания</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21.</w:t>
            </w:r>
          </w:p>
        </w:tc>
        <w:tc>
          <w:tcPr>
            <w:tcW w:w="3175" w:type="dxa"/>
            <w:vAlign w:val="center"/>
          </w:tcPr>
          <w:p>
            <w:pPr>
              <w:pStyle w:val="0"/>
              <w:jc w:val="center"/>
            </w:pPr>
            <w:r>
              <w:rPr>
                <w:sz w:val="20"/>
              </w:rPr>
              <w:t xml:space="preserve">Хлоропирамин-ЭСКОМ, раствор для внутривенного и внутримышечного введения 20 мг/мл, 1 мл, N 5 (пачка картонная)</w:t>
            </w:r>
          </w:p>
        </w:tc>
        <w:tc>
          <w:tcPr>
            <w:tcW w:w="1399" w:type="dxa"/>
            <w:vAlign w:val="center"/>
          </w:tcPr>
          <w:p>
            <w:pPr>
              <w:pStyle w:val="0"/>
              <w:jc w:val="center"/>
            </w:pPr>
            <w:r>
              <w:rPr>
                <w:sz w:val="20"/>
              </w:rPr>
              <w:t xml:space="preserve">40</w:t>
            </w:r>
          </w:p>
        </w:tc>
        <w:tc>
          <w:tcPr>
            <w:tcW w:w="2608" w:type="dxa"/>
            <w:vAlign w:val="center"/>
          </w:tcPr>
          <w:p>
            <w:pPr>
              <w:pStyle w:val="0"/>
              <w:jc w:val="center"/>
            </w:pPr>
            <w:r>
              <w:rPr>
                <w:sz w:val="20"/>
              </w:rPr>
              <w:t xml:space="preserve">Катетеры медицинские желудочно-кишечные однократного применения MEDEREN. Количество каналов: одноканальный</w:t>
            </w:r>
          </w:p>
        </w:tc>
        <w:tc>
          <w:tcPr>
            <w:tcW w:w="1399"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22.</w:t>
            </w:r>
          </w:p>
        </w:tc>
        <w:tc>
          <w:tcPr>
            <w:tcW w:w="3175" w:type="dxa"/>
            <w:vAlign w:val="center"/>
          </w:tcPr>
          <w:p>
            <w:pPr>
              <w:pStyle w:val="0"/>
              <w:jc w:val="center"/>
            </w:pPr>
            <w:r>
              <w:rPr>
                <w:sz w:val="20"/>
              </w:rPr>
              <w:t xml:space="preserve">Верошпилактон таблетки 25 мг, N 20</w:t>
            </w:r>
          </w:p>
        </w:tc>
        <w:tc>
          <w:tcPr>
            <w:tcW w:w="1399" w:type="dxa"/>
            <w:vAlign w:val="center"/>
          </w:tcPr>
          <w:p>
            <w:pPr>
              <w:pStyle w:val="0"/>
              <w:jc w:val="center"/>
            </w:pPr>
            <w:r>
              <w:rPr>
                <w:sz w:val="20"/>
              </w:rPr>
              <w:t xml:space="preserve">200</w:t>
            </w:r>
          </w:p>
        </w:tc>
        <w:tc>
          <w:tcPr>
            <w:tcW w:w="2608" w:type="dxa"/>
            <w:vAlign w:val="center"/>
          </w:tcPr>
          <w:p>
            <w:pPr>
              <w:pStyle w:val="0"/>
              <w:jc w:val="center"/>
            </w:pPr>
            <w:r>
              <w:rPr>
                <w:sz w:val="20"/>
              </w:rPr>
              <w:t xml:space="preserve">Катетеры урологические APEXMED: урологический женский, размер СН 6, длина 18 см</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23.</w:t>
            </w:r>
          </w:p>
        </w:tc>
        <w:tc>
          <w:tcPr>
            <w:tcW w:w="3175" w:type="dxa"/>
            <w:vAlign w:val="center"/>
          </w:tcPr>
          <w:p>
            <w:pPr>
              <w:pStyle w:val="0"/>
              <w:jc w:val="center"/>
            </w:pPr>
            <w:r>
              <w:rPr>
                <w:sz w:val="20"/>
              </w:rPr>
              <w:t xml:space="preserve">Калия и магния аспарагинат концентрат для приготовления раствора для инфузий (ампула) 10 мл, N 10</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Зонды APEXMED: желудочный. Количество каналов: одноканальный. Материал: поливинилхлорид</w:t>
            </w:r>
          </w:p>
        </w:tc>
        <w:tc>
          <w:tcPr>
            <w:tcW w:w="1399" w:type="dxa"/>
            <w:vAlign w:val="center"/>
          </w:tcPr>
          <w:p>
            <w:pPr>
              <w:pStyle w:val="0"/>
              <w:jc w:val="center"/>
            </w:pPr>
            <w:r>
              <w:rPr>
                <w:sz w:val="20"/>
              </w:rPr>
              <w:t xml:space="preserve">30</w:t>
            </w:r>
          </w:p>
        </w:tc>
      </w:tr>
      <w:tr>
        <w:tc>
          <w:tcPr>
            <w:tcW w:w="454" w:type="dxa"/>
            <w:vAlign w:val="center"/>
          </w:tcPr>
          <w:p>
            <w:pPr>
              <w:pStyle w:val="0"/>
              <w:jc w:val="center"/>
            </w:pPr>
            <w:r>
              <w:rPr>
                <w:sz w:val="20"/>
              </w:rPr>
              <w:t xml:space="preserve">24.</w:t>
            </w:r>
          </w:p>
        </w:tc>
        <w:tc>
          <w:tcPr>
            <w:tcW w:w="3175" w:type="dxa"/>
            <w:vAlign w:val="center"/>
          </w:tcPr>
          <w:p>
            <w:pPr>
              <w:pStyle w:val="0"/>
              <w:jc w:val="center"/>
            </w:pPr>
            <w:r>
              <w:rPr>
                <w:sz w:val="20"/>
              </w:rPr>
              <w:t xml:space="preserve">Ацесоль, раствор для инфузий, 200 мл</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Зонды APEXMED: дуоденальный. Количество каналов: одноканальный</w:t>
            </w:r>
          </w:p>
        </w:tc>
        <w:tc>
          <w:tcPr>
            <w:tcW w:w="1399"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25.</w:t>
            </w:r>
          </w:p>
        </w:tc>
        <w:tc>
          <w:tcPr>
            <w:tcW w:w="3175" w:type="dxa"/>
            <w:vAlign w:val="center"/>
          </w:tcPr>
          <w:p>
            <w:pPr>
              <w:pStyle w:val="0"/>
              <w:jc w:val="center"/>
            </w:pPr>
            <w:r>
              <w:rPr>
                <w:sz w:val="20"/>
              </w:rPr>
              <w:t xml:space="preserve">Этиловый спирт р-р д/наружн. прим. 70%, 100 мл, N 1</w:t>
            </w:r>
          </w:p>
        </w:tc>
        <w:tc>
          <w:tcPr>
            <w:tcW w:w="1399" w:type="dxa"/>
            <w:vAlign w:val="center"/>
          </w:tcPr>
          <w:p>
            <w:pPr>
              <w:pStyle w:val="0"/>
              <w:jc w:val="center"/>
            </w:pPr>
            <w:r>
              <w:rPr>
                <w:sz w:val="20"/>
              </w:rPr>
              <w:t xml:space="preserve">250</w:t>
            </w:r>
          </w:p>
        </w:tc>
        <w:tc>
          <w:tcPr>
            <w:tcW w:w="2608" w:type="dxa"/>
            <w:vAlign w:val="center"/>
          </w:tcPr>
          <w:p>
            <w:pPr>
              <w:pStyle w:val="0"/>
              <w:jc w:val="center"/>
            </w:pPr>
            <w:r>
              <w:rPr>
                <w:sz w:val="20"/>
              </w:rPr>
              <w:t xml:space="preserve">Зонды APEXMED: дуоденальный. Количество каналов: одноканальный. Материал: поливинилхлорид</w:t>
            </w:r>
          </w:p>
        </w:tc>
        <w:tc>
          <w:tcPr>
            <w:tcW w:w="1399" w:type="dxa"/>
            <w:vAlign w:val="center"/>
          </w:tcPr>
          <w:p>
            <w:pPr>
              <w:pStyle w:val="0"/>
              <w:jc w:val="center"/>
            </w:pPr>
            <w:r>
              <w:rPr>
                <w:sz w:val="20"/>
              </w:rPr>
              <w:t xml:space="preserve">20</w:t>
            </w:r>
          </w:p>
        </w:tc>
      </w:tr>
      <w:tr>
        <w:tc>
          <w:tcPr>
            <w:tcW w:w="454" w:type="dxa"/>
            <w:vAlign w:val="center"/>
          </w:tcPr>
          <w:p>
            <w:pPr>
              <w:pStyle w:val="0"/>
              <w:jc w:val="center"/>
            </w:pPr>
            <w:r>
              <w:rPr>
                <w:sz w:val="20"/>
              </w:rPr>
              <w:t xml:space="preserve">26.</w:t>
            </w:r>
          </w:p>
        </w:tc>
        <w:tc>
          <w:tcPr>
            <w:tcW w:w="3175" w:type="dxa"/>
            <w:vAlign w:val="center"/>
          </w:tcPr>
          <w:p>
            <w:pPr>
              <w:pStyle w:val="0"/>
              <w:jc w:val="center"/>
            </w:pPr>
            <w:r>
              <w:rPr>
                <w:sz w:val="20"/>
              </w:rPr>
              <w:t xml:space="preserve">Метронидазол таблетки 250 мг, N 20</w:t>
            </w:r>
          </w:p>
        </w:tc>
        <w:tc>
          <w:tcPr>
            <w:tcW w:w="1399" w:type="dxa"/>
            <w:vAlign w:val="center"/>
          </w:tcPr>
          <w:p>
            <w:pPr>
              <w:pStyle w:val="0"/>
              <w:jc w:val="center"/>
            </w:pPr>
            <w:r>
              <w:rPr>
                <w:sz w:val="20"/>
              </w:rPr>
              <w:t xml:space="preserve">50</w:t>
            </w:r>
          </w:p>
        </w:tc>
        <w:tc>
          <w:tcPr>
            <w:tcW w:w="2608" w:type="dxa"/>
            <w:vAlign w:val="center"/>
          </w:tcPr>
          <w:p>
            <w:pPr>
              <w:pStyle w:val="0"/>
              <w:jc w:val="center"/>
            </w:pPr>
            <w:r>
              <w:rPr>
                <w:sz w:val="20"/>
              </w:rPr>
              <w:t xml:space="preserve">Зонды APEXMED: аспирационный. Дополнительные характеристики: вакуум контроль - обеспечивает контроль всасывания</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27.</w:t>
            </w:r>
          </w:p>
        </w:tc>
        <w:tc>
          <w:tcPr>
            <w:tcW w:w="3175" w:type="dxa"/>
            <w:vAlign w:val="center"/>
          </w:tcPr>
          <w:p>
            <w:pPr>
              <w:pStyle w:val="0"/>
              <w:jc w:val="center"/>
            </w:pPr>
            <w:r>
              <w:rPr>
                <w:sz w:val="20"/>
              </w:rPr>
              <w:t xml:space="preserve">Фуросемид, раствор для инъекций, 10 мг/мл</w:t>
            </w:r>
          </w:p>
        </w:tc>
        <w:tc>
          <w:tcPr>
            <w:tcW w:w="1399" w:type="dxa"/>
            <w:vAlign w:val="center"/>
          </w:tcPr>
          <w:p>
            <w:pPr>
              <w:pStyle w:val="0"/>
              <w:jc w:val="center"/>
            </w:pPr>
            <w:r>
              <w:rPr>
                <w:sz w:val="20"/>
              </w:rPr>
              <w:t xml:space="preserve">100</w:t>
            </w:r>
          </w:p>
        </w:tc>
        <w:tc>
          <w:tcPr>
            <w:tcW w:w="2608" w:type="dxa"/>
            <w:vAlign w:val="center"/>
          </w:tcPr>
          <w:p>
            <w:pPr>
              <w:pStyle w:val="0"/>
              <w:jc w:val="center"/>
            </w:pPr>
            <w:r>
              <w:rPr>
                <w:sz w:val="20"/>
              </w:rPr>
              <w:t xml:space="preserve">Зонды APEXMED: аспирационный. Дополнительные характеристики: вакуум контроль - обеспечивает контроль всасывания; размер СН 16 (длиной 45 см)</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28.</w:t>
            </w:r>
          </w:p>
        </w:tc>
        <w:tc>
          <w:tcPr>
            <w:tcW w:w="3175" w:type="dxa"/>
            <w:vAlign w:val="center"/>
          </w:tcPr>
          <w:p>
            <w:pPr>
              <w:pStyle w:val="0"/>
              <w:jc w:val="center"/>
            </w:pPr>
            <w:r>
              <w:rPr>
                <w:sz w:val="20"/>
              </w:rPr>
              <w:t xml:space="preserve">Аминокапроновая кислота-СОЛОфарм, раствор для инфузий, 50 мг/мл, 100 мл</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Внутривенные канюли с инъекционным портом "Вазофикс" (Vasofix). Диаметр катетера, G 20</w:t>
            </w:r>
          </w:p>
        </w:tc>
        <w:tc>
          <w:tcPr>
            <w:tcW w:w="1399" w:type="dxa"/>
            <w:vAlign w:val="center"/>
          </w:tcPr>
          <w:p>
            <w:pPr>
              <w:pStyle w:val="0"/>
              <w:jc w:val="center"/>
            </w:pPr>
            <w:r>
              <w:rPr>
                <w:sz w:val="20"/>
              </w:rPr>
              <w:t xml:space="preserve">200</w:t>
            </w:r>
          </w:p>
        </w:tc>
      </w:tr>
      <w:tr>
        <w:tc>
          <w:tcPr>
            <w:tcW w:w="454" w:type="dxa"/>
            <w:vAlign w:val="center"/>
          </w:tcPr>
          <w:p>
            <w:pPr>
              <w:pStyle w:val="0"/>
              <w:jc w:val="center"/>
            </w:pPr>
            <w:r>
              <w:rPr>
                <w:sz w:val="20"/>
              </w:rPr>
              <w:t xml:space="preserve">29.</w:t>
            </w:r>
          </w:p>
        </w:tc>
        <w:tc>
          <w:tcPr>
            <w:tcW w:w="3175" w:type="dxa"/>
            <w:vAlign w:val="center"/>
          </w:tcPr>
          <w:p>
            <w:pPr>
              <w:pStyle w:val="0"/>
              <w:jc w:val="center"/>
            </w:pPr>
            <w:r>
              <w:rPr>
                <w:sz w:val="20"/>
              </w:rPr>
              <w:t xml:space="preserve">Магния сульфат, раствор для внутривенного введения, 250 мг/мл, 10 мл, N 10</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Наборы для катетеризации артерий "Артериофикс"</w:t>
            </w:r>
          </w:p>
        </w:tc>
        <w:tc>
          <w:tcPr>
            <w:tcW w:w="1399" w:type="dxa"/>
            <w:vAlign w:val="center"/>
          </w:tcPr>
          <w:p>
            <w:pPr>
              <w:pStyle w:val="0"/>
              <w:jc w:val="center"/>
            </w:pPr>
            <w:r>
              <w:rPr>
                <w:sz w:val="20"/>
              </w:rPr>
              <w:t xml:space="preserve">10</w:t>
            </w:r>
          </w:p>
        </w:tc>
      </w:tr>
      <w:tr>
        <w:tc>
          <w:tcPr>
            <w:tcW w:w="454" w:type="dxa"/>
            <w:vAlign w:val="center"/>
          </w:tcPr>
          <w:p>
            <w:pPr>
              <w:pStyle w:val="0"/>
              <w:jc w:val="center"/>
            </w:pPr>
            <w:r>
              <w:rPr>
                <w:sz w:val="20"/>
              </w:rPr>
              <w:t xml:space="preserve">30.</w:t>
            </w:r>
          </w:p>
        </w:tc>
        <w:tc>
          <w:tcPr>
            <w:tcW w:w="3175" w:type="dxa"/>
            <w:vAlign w:val="center"/>
          </w:tcPr>
          <w:p>
            <w:pPr>
              <w:pStyle w:val="0"/>
              <w:jc w:val="center"/>
            </w:pPr>
            <w:r>
              <w:rPr>
                <w:sz w:val="20"/>
              </w:rPr>
              <w:t xml:space="preserve">Этамзилат-ЭСКОМ раствор для инъекций и наружного применения 125 мг/мл, 2 мл, N 10</w:t>
            </w:r>
          </w:p>
        </w:tc>
        <w:tc>
          <w:tcPr>
            <w:tcW w:w="1399" w:type="dxa"/>
            <w:vAlign w:val="center"/>
          </w:tcPr>
          <w:p>
            <w:pPr>
              <w:pStyle w:val="0"/>
              <w:jc w:val="center"/>
            </w:pPr>
            <w:r>
              <w:rPr>
                <w:sz w:val="20"/>
              </w:rPr>
              <w:t xml:space="preserve">30</w:t>
            </w:r>
          </w:p>
        </w:tc>
        <w:tc>
          <w:tcPr>
            <w:tcW w:w="2608" w:type="dxa"/>
            <w:vAlign w:val="center"/>
          </w:tcPr>
          <w:p>
            <w:pPr>
              <w:pStyle w:val="0"/>
              <w:jc w:val="center"/>
            </w:pPr>
            <w:r>
              <w:rPr>
                <w:sz w:val="20"/>
              </w:rPr>
              <w:t xml:space="preserve">Внутривенные канюли с инъекционным портом "Вазофикс" (Vasofix). Диаметр катетера, G 20</w:t>
            </w:r>
          </w:p>
        </w:tc>
        <w:tc>
          <w:tcPr>
            <w:tcW w:w="1399" w:type="dxa"/>
            <w:vAlign w:val="center"/>
          </w:tcPr>
          <w:p>
            <w:pPr>
              <w:pStyle w:val="0"/>
              <w:jc w:val="center"/>
            </w:pPr>
            <w:r>
              <w:rPr>
                <w:sz w:val="20"/>
              </w:rPr>
              <w:t xml:space="preserve">200</w:t>
            </w:r>
          </w:p>
        </w:tc>
      </w:tr>
      <w:tr>
        <w:tc>
          <w:tcPr>
            <w:tcW w:w="454" w:type="dxa"/>
            <w:vAlign w:val="center"/>
          </w:tcPr>
          <w:p>
            <w:pPr>
              <w:pStyle w:val="0"/>
              <w:jc w:val="center"/>
            </w:pPr>
            <w:r>
              <w:rPr>
                <w:sz w:val="20"/>
              </w:rPr>
              <w:t xml:space="preserve">31.</w:t>
            </w:r>
          </w:p>
        </w:tc>
        <w:tc>
          <w:tcPr>
            <w:tcW w:w="3175" w:type="dxa"/>
            <w:vAlign w:val="center"/>
          </w:tcPr>
          <w:p>
            <w:pPr>
              <w:pStyle w:val="0"/>
              <w:jc w:val="center"/>
            </w:pPr>
            <w:r>
              <w:rPr>
                <w:sz w:val="20"/>
              </w:rPr>
              <w:t xml:space="preserve">Хлоргексидин раствор для местного и наружного применения 0,05% 100 мл</w:t>
            </w:r>
          </w:p>
        </w:tc>
        <w:tc>
          <w:tcPr>
            <w:tcW w:w="1399" w:type="dxa"/>
            <w:vAlign w:val="center"/>
          </w:tcPr>
          <w:p>
            <w:pPr>
              <w:pStyle w:val="0"/>
              <w:jc w:val="center"/>
            </w:pPr>
            <w:r>
              <w:rPr>
                <w:sz w:val="20"/>
              </w:rPr>
              <w:t xml:space="preserve">100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32.</w:t>
            </w:r>
          </w:p>
        </w:tc>
        <w:tc>
          <w:tcPr>
            <w:tcW w:w="3175" w:type="dxa"/>
            <w:vAlign w:val="center"/>
          </w:tcPr>
          <w:p>
            <w:pPr>
              <w:pStyle w:val="0"/>
              <w:jc w:val="center"/>
            </w:pPr>
            <w:r>
              <w:rPr>
                <w:sz w:val="20"/>
              </w:rPr>
              <w:t xml:space="preserve">Водорода пероксид, раствор для местного и наружного применения, 30 мг/мл 100 мл</w:t>
            </w:r>
          </w:p>
        </w:tc>
        <w:tc>
          <w:tcPr>
            <w:tcW w:w="1399" w:type="dxa"/>
            <w:vAlign w:val="center"/>
          </w:tcPr>
          <w:p>
            <w:pPr>
              <w:pStyle w:val="0"/>
              <w:jc w:val="center"/>
            </w:pPr>
            <w:r>
              <w:rPr>
                <w:sz w:val="20"/>
              </w:rPr>
              <w:t xml:space="preserve">200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33.</w:t>
            </w:r>
          </w:p>
        </w:tc>
        <w:tc>
          <w:tcPr>
            <w:tcW w:w="3175" w:type="dxa"/>
            <w:vAlign w:val="center"/>
          </w:tcPr>
          <w:p>
            <w:pPr>
              <w:pStyle w:val="0"/>
              <w:jc w:val="center"/>
            </w:pPr>
            <w:r>
              <w:rPr>
                <w:sz w:val="20"/>
              </w:rPr>
              <w:t xml:space="preserve">Мексидол (R) раствор для внутривенного и внутримышечного введения 50 мг/мл ампулы 5 мл, N 5</w:t>
            </w:r>
          </w:p>
        </w:tc>
        <w:tc>
          <w:tcPr>
            <w:tcW w:w="1399" w:type="dxa"/>
            <w:vAlign w:val="center"/>
          </w:tcPr>
          <w:p>
            <w:pPr>
              <w:pStyle w:val="0"/>
              <w:jc w:val="center"/>
            </w:pPr>
            <w:r>
              <w:rPr>
                <w:sz w:val="20"/>
              </w:rPr>
              <w:t xml:space="preserve">50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34.</w:t>
            </w:r>
          </w:p>
        </w:tc>
        <w:tc>
          <w:tcPr>
            <w:tcW w:w="3175" w:type="dxa"/>
            <w:vAlign w:val="center"/>
          </w:tcPr>
          <w:p>
            <w:pPr>
              <w:pStyle w:val="0"/>
              <w:jc w:val="center"/>
            </w:pPr>
            <w:r>
              <w:rPr>
                <w:sz w:val="20"/>
              </w:rPr>
              <w:t xml:space="preserve">Натрия хлорид раствор для инфузий 0,9% 200 мл./Натрия хлорид - СОЛОфарм раствор для инфузий 0,9% 200 мл./Натрия хлорид раствор для инфузий 0,9% 200 мл</w:t>
            </w:r>
          </w:p>
        </w:tc>
        <w:tc>
          <w:tcPr>
            <w:tcW w:w="1399" w:type="dxa"/>
            <w:vAlign w:val="center"/>
          </w:tcPr>
          <w:p>
            <w:pPr>
              <w:pStyle w:val="0"/>
              <w:jc w:val="center"/>
            </w:pPr>
            <w:r>
              <w:rPr>
                <w:sz w:val="20"/>
              </w:rPr>
              <w:t xml:space="preserve">101</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35.</w:t>
            </w:r>
          </w:p>
        </w:tc>
        <w:tc>
          <w:tcPr>
            <w:tcW w:w="3175" w:type="dxa"/>
            <w:vAlign w:val="center"/>
          </w:tcPr>
          <w:p>
            <w:pPr>
              <w:pStyle w:val="0"/>
              <w:jc w:val="center"/>
            </w:pPr>
            <w:r>
              <w:rPr>
                <w:sz w:val="20"/>
              </w:rPr>
              <w:t xml:space="preserve">Тиоктовая кислота, концентрат для приготовления раствора для инфузий, 30 мг/мл (ампула) 10 мл, N 10</w:t>
            </w:r>
          </w:p>
        </w:tc>
        <w:tc>
          <w:tcPr>
            <w:tcW w:w="1399" w:type="dxa"/>
            <w:vAlign w:val="center"/>
          </w:tcPr>
          <w:p>
            <w:pPr>
              <w:pStyle w:val="0"/>
              <w:jc w:val="center"/>
            </w:pPr>
            <w:r>
              <w:rPr>
                <w:sz w:val="20"/>
              </w:rPr>
              <w:t xml:space="preserve">6</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36.</w:t>
            </w:r>
          </w:p>
        </w:tc>
        <w:tc>
          <w:tcPr>
            <w:tcW w:w="3175" w:type="dxa"/>
            <w:vAlign w:val="center"/>
          </w:tcPr>
          <w:p>
            <w:pPr>
              <w:pStyle w:val="0"/>
              <w:jc w:val="center"/>
            </w:pPr>
            <w:r>
              <w:rPr>
                <w:sz w:val="20"/>
              </w:rPr>
              <w:t xml:space="preserve">Преднизолон буфус раствор для внутривенного и внутримышечного введения 30 мг/мл амп. 1 мл N 10</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37.</w:t>
            </w:r>
          </w:p>
        </w:tc>
        <w:tc>
          <w:tcPr>
            <w:tcW w:w="3175" w:type="dxa"/>
            <w:vAlign w:val="center"/>
          </w:tcPr>
          <w:p>
            <w:pPr>
              <w:pStyle w:val="0"/>
              <w:jc w:val="center"/>
            </w:pPr>
            <w:r>
              <w:rPr>
                <w:sz w:val="20"/>
              </w:rPr>
              <w:t xml:space="preserve">Фосфонциале Моно, р-р для в/в введ., 250 мг/5 мл, 5 мл N 5</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38.</w:t>
            </w:r>
          </w:p>
        </w:tc>
        <w:tc>
          <w:tcPr>
            <w:tcW w:w="3175" w:type="dxa"/>
            <w:vAlign w:val="center"/>
          </w:tcPr>
          <w:p>
            <w:pPr>
              <w:pStyle w:val="0"/>
              <w:jc w:val="center"/>
            </w:pPr>
            <w:r>
              <w:rPr>
                <w:sz w:val="20"/>
              </w:rPr>
              <w:t xml:space="preserve">Глюкоза раствор для инфузий 5% 200 мл, N 40</w:t>
            </w:r>
          </w:p>
        </w:tc>
        <w:tc>
          <w:tcPr>
            <w:tcW w:w="1399" w:type="dxa"/>
            <w:vAlign w:val="center"/>
          </w:tcPr>
          <w:p>
            <w:pPr>
              <w:pStyle w:val="0"/>
              <w:jc w:val="center"/>
            </w:pPr>
            <w:r>
              <w:rPr>
                <w:sz w:val="20"/>
              </w:rPr>
              <w:t xml:space="preserve">7</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39.</w:t>
            </w:r>
          </w:p>
        </w:tc>
        <w:tc>
          <w:tcPr>
            <w:tcW w:w="3175" w:type="dxa"/>
            <w:vAlign w:val="center"/>
          </w:tcPr>
          <w:p>
            <w:pPr>
              <w:pStyle w:val="0"/>
              <w:jc w:val="center"/>
            </w:pPr>
            <w:r>
              <w:rPr>
                <w:sz w:val="20"/>
              </w:rPr>
              <w:t xml:space="preserve">Амброксол, таблетки, 30 мг, N 20</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40.</w:t>
            </w:r>
          </w:p>
        </w:tc>
        <w:tc>
          <w:tcPr>
            <w:tcW w:w="3175" w:type="dxa"/>
            <w:vAlign w:val="center"/>
          </w:tcPr>
          <w:p>
            <w:pPr>
              <w:pStyle w:val="0"/>
              <w:jc w:val="center"/>
            </w:pPr>
            <w:r>
              <w:rPr>
                <w:sz w:val="20"/>
              </w:rPr>
              <w:t xml:space="preserve">Бронхорус, сироп 3 мг/мл, 100 мл - флаконы N 1</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41.</w:t>
            </w:r>
          </w:p>
        </w:tc>
        <w:tc>
          <w:tcPr>
            <w:tcW w:w="3175" w:type="dxa"/>
            <w:vAlign w:val="center"/>
          </w:tcPr>
          <w:p>
            <w:pPr>
              <w:pStyle w:val="0"/>
              <w:jc w:val="center"/>
            </w:pPr>
            <w:r>
              <w:rPr>
                <w:sz w:val="20"/>
              </w:rPr>
              <w:t xml:space="preserve">Холи-Альфа, раствор для инфузий и внутримышечного введения</w:t>
            </w:r>
          </w:p>
        </w:tc>
        <w:tc>
          <w:tcPr>
            <w:tcW w:w="1399" w:type="dxa"/>
            <w:vAlign w:val="center"/>
          </w:tcPr>
          <w:p>
            <w:pPr>
              <w:pStyle w:val="0"/>
              <w:jc w:val="center"/>
            </w:pPr>
            <w:r>
              <w:rPr>
                <w:sz w:val="20"/>
              </w:rPr>
              <w:t xml:space="preserve">12</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42.</w:t>
            </w:r>
          </w:p>
        </w:tc>
        <w:tc>
          <w:tcPr>
            <w:tcW w:w="3175" w:type="dxa"/>
            <w:vAlign w:val="center"/>
          </w:tcPr>
          <w:p>
            <w:pPr>
              <w:pStyle w:val="0"/>
              <w:jc w:val="center"/>
            </w:pPr>
            <w:r>
              <w:rPr>
                <w:sz w:val="20"/>
              </w:rPr>
              <w:t xml:space="preserve">Дротаверин, раствор для инъекций, 20 мг/мл (ампула) 2 мл, N 10 (пачка картонная)</w:t>
            </w:r>
          </w:p>
        </w:tc>
        <w:tc>
          <w:tcPr>
            <w:tcW w:w="1399" w:type="dxa"/>
            <w:vAlign w:val="center"/>
          </w:tcPr>
          <w:p>
            <w:pPr>
              <w:pStyle w:val="0"/>
              <w:jc w:val="center"/>
            </w:pPr>
            <w:r>
              <w:rPr>
                <w:sz w:val="20"/>
              </w:rPr>
              <w:t xml:space="preserve">50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43.</w:t>
            </w:r>
          </w:p>
        </w:tc>
        <w:tc>
          <w:tcPr>
            <w:tcW w:w="3175" w:type="dxa"/>
            <w:vAlign w:val="center"/>
          </w:tcPr>
          <w:p>
            <w:pPr>
              <w:pStyle w:val="0"/>
              <w:jc w:val="center"/>
            </w:pPr>
            <w:r>
              <w:rPr>
                <w:sz w:val="20"/>
              </w:rPr>
              <w:t xml:space="preserve">Метоклопрамид, раствор для внутривенного и внутримышечного введения 5 мг/мл (ампула) 2 мл, N 10 (коробка картонная)</w:t>
            </w:r>
          </w:p>
        </w:tc>
        <w:tc>
          <w:tcPr>
            <w:tcW w:w="1399" w:type="dxa"/>
            <w:vAlign w:val="center"/>
          </w:tcPr>
          <w:p>
            <w:pPr>
              <w:pStyle w:val="0"/>
              <w:jc w:val="center"/>
            </w:pPr>
            <w:r>
              <w:rPr>
                <w:sz w:val="20"/>
              </w:rPr>
              <w:t xml:space="preserve">110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44.</w:t>
            </w:r>
          </w:p>
        </w:tc>
        <w:tc>
          <w:tcPr>
            <w:tcW w:w="3175" w:type="dxa"/>
            <w:vAlign w:val="center"/>
          </w:tcPr>
          <w:p>
            <w:pPr>
              <w:pStyle w:val="0"/>
              <w:jc w:val="center"/>
            </w:pPr>
            <w:r>
              <w:rPr>
                <w:sz w:val="20"/>
              </w:rPr>
              <w:t xml:space="preserve">Сорбифер Дурулес, таблетки, покрытые пленочной оболочкой, 50 шт. - флаконы - пачки картонные (50 шт.)</w:t>
            </w:r>
          </w:p>
        </w:tc>
        <w:tc>
          <w:tcPr>
            <w:tcW w:w="1399" w:type="dxa"/>
            <w:vAlign w:val="center"/>
          </w:tcPr>
          <w:p>
            <w:pPr>
              <w:pStyle w:val="0"/>
              <w:jc w:val="center"/>
            </w:pPr>
            <w:r>
              <w:rPr>
                <w:sz w:val="20"/>
              </w:rPr>
              <w:t xml:space="preserve">12</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45.</w:t>
            </w:r>
          </w:p>
        </w:tc>
        <w:tc>
          <w:tcPr>
            <w:tcW w:w="3175" w:type="dxa"/>
            <w:vAlign w:val="center"/>
          </w:tcPr>
          <w:p>
            <w:pPr>
              <w:pStyle w:val="0"/>
              <w:jc w:val="center"/>
            </w:pPr>
            <w:r>
              <w:rPr>
                <w:sz w:val="20"/>
              </w:rPr>
              <w:t xml:space="preserve">Винпоцетин, концентрат для приготовления раствора для инфузий, 5 мг/мл, 5 мл - ампулы (5) - упаковки ячейковые контурные (2) - пачки картонные</w:t>
            </w:r>
          </w:p>
        </w:tc>
        <w:tc>
          <w:tcPr>
            <w:tcW w:w="1399" w:type="dxa"/>
            <w:vAlign w:val="center"/>
          </w:tcPr>
          <w:p>
            <w:pPr>
              <w:pStyle w:val="0"/>
              <w:jc w:val="center"/>
            </w:pPr>
            <w:r>
              <w:rPr>
                <w:sz w:val="20"/>
              </w:rPr>
              <w:t xml:space="preserve">50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46.</w:t>
            </w:r>
          </w:p>
        </w:tc>
        <w:tc>
          <w:tcPr>
            <w:tcW w:w="3175" w:type="dxa"/>
            <w:vAlign w:val="center"/>
          </w:tcPr>
          <w:p>
            <w:pPr>
              <w:pStyle w:val="0"/>
              <w:jc w:val="center"/>
            </w:pPr>
            <w:r>
              <w:rPr>
                <w:sz w:val="20"/>
              </w:rPr>
              <w:t xml:space="preserve">РЕАМБЕРИН раствор для инфузий 1.5% 250 мл - контейнеры (32 шт.) - тара картонная - для стационаров</w:t>
            </w:r>
          </w:p>
        </w:tc>
        <w:tc>
          <w:tcPr>
            <w:tcW w:w="1399" w:type="dxa"/>
            <w:vAlign w:val="center"/>
          </w:tcPr>
          <w:p>
            <w:pPr>
              <w:pStyle w:val="0"/>
              <w:jc w:val="center"/>
            </w:pPr>
            <w:r>
              <w:rPr>
                <w:sz w:val="20"/>
              </w:rPr>
              <w:t xml:space="preserve">2</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47.</w:t>
            </w:r>
          </w:p>
        </w:tc>
        <w:tc>
          <w:tcPr>
            <w:tcW w:w="3175" w:type="dxa"/>
            <w:vAlign w:val="center"/>
          </w:tcPr>
          <w:p>
            <w:pPr>
              <w:pStyle w:val="0"/>
              <w:jc w:val="center"/>
            </w:pPr>
            <w:r>
              <w:rPr>
                <w:sz w:val="20"/>
              </w:rPr>
              <w:t xml:space="preserve">Диксин, раствор для внутриполостного введения и наружного применения, 10 мг/мл (ампула) 10 мл, N 10</w:t>
            </w:r>
          </w:p>
        </w:tc>
        <w:tc>
          <w:tcPr>
            <w:tcW w:w="1399" w:type="dxa"/>
            <w:vAlign w:val="center"/>
          </w:tcPr>
          <w:p>
            <w:pPr>
              <w:pStyle w:val="0"/>
              <w:jc w:val="center"/>
            </w:pPr>
            <w:r>
              <w:rPr>
                <w:sz w:val="20"/>
              </w:rPr>
              <w:t xml:space="preserve">10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48.</w:t>
            </w:r>
          </w:p>
        </w:tc>
        <w:tc>
          <w:tcPr>
            <w:tcW w:w="3175" w:type="dxa"/>
            <w:vAlign w:val="center"/>
          </w:tcPr>
          <w:p>
            <w:pPr>
              <w:pStyle w:val="0"/>
              <w:jc w:val="center"/>
            </w:pPr>
            <w:r>
              <w:rPr>
                <w:sz w:val="20"/>
              </w:rPr>
              <w:t xml:space="preserve">Допамин концентрат для приготовления раствора для инфузий 40 мг/мл 5 мл - ампулы (10 шт.)</w:t>
            </w:r>
          </w:p>
        </w:tc>
        <w:tc>
          <w:tcPr>
            <w:tcW w:w="1399" w:type="dxa"/>
            <w:vAlign w:val="center"/>
          </w:tcPr>
          <w:p>
            <w:pPr>
              <w:pStyle w:val="0"/>
              <w:jc w:val="center"/>
            </w:pPr>
            <w:r>
              <w:rPr>
                <w:sz w:val="20"/>
              </w:rPr>
              <w:t xml:space="preserve">3</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49.</w:t>
            </w:r>
          </w:p>
        </w:tc>
        <w:tc>
          <w:tcPr>
            <w:tcW w:w="3175" w:type="dxa"/>
            <w:vAlign w:val="center"/>
          </w:tcPr>
          <w:p>
            <w:pPr>
              <w:pStyle w:val="0"/>
              <w:jc w:val="center"/>
            </w:pPr>
            <w:r>
              <w:rPr>
                <w:sz w:val="20"/>
              </w:rPr>
              <w:t xml:space="preserve">Фосфоглив форте, капсулы, 65 мг + 300 мг, 10 шт. - упаковки ячейковые контурные (5) - пачки картонные</w:t>
            </w:r>
          </w:p>
        </w:tc>
        <w:tc>
          <w:tcPr>
            <w:tcW w:w="1399" w:type="dxa"/>
            <w:vAlign w:val="center"/>
          </w:tcPr>
          <w:p>
            <w:pPr>
              <w:pStyle w:val="0"/>
              <w:jc w:val="center"/>
            </w:pPr>
            <w:r>
              <w:rPr>
                <w:sz w:val="20"/>
              </w:rPr>
              <w:t xml:space="preserve">10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50.</w:t>
            </w:r>
          </w:p>
        </w:tc>
        <w:tc>
          <w:tcPr>
            <w:tcW w:w="3175" w:type="dxa"/>
            <w:vAlign w:val="center"/>
          </w:tcPr>
          <w:p>
            <w:pPr>
              <w:pStyle w:val="0"/>
              <w:jc w:val="center"/>
            </w:pPr>
            <w:r>
              <w:rPr>
                <w:sz w:val="20"/>
              </w:rPr>
              <w:t xml:space="preserve">Самеликс, лиофилизат для приготовления раствора для внутривенного и внутримышечного введения, 400 мг, - флаконы (5)/в комплекте с растворителем (ампулы) 5 мл - 5 шт./- пачки картонные</w:t>
            </w:r>
          </w:p>
        </w:tc>
        <w:tc>
          <w:tcPr>
            <w:tcW w:w="1399" w:type="dxa"/>
            <w:vAlign w:val="center"/>
          </w:tcPr>
          <w:p>
            <w:pPr>
              <w:pStyle w:val="0"/>
              <w:jc w:val="center"/>
            </w:pPr>
            <w:r>
              <w:rPr>
                <w:sz w:val="20"/>
              </w:rPr>
              <w:t xml:space="preserve">6</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51.</w:t>
            </w:r>
          </w:p>
        </w:tc>
        <w:tc>
          <w:tcPr>
            <w:tcW w:w="3175" w:type="dxa"/>
            <w:vAlign w:val="center"/>
          </w:tcPr>
          <w:p>
            <w:pPr>
              <w:pStyle w:val="0"/>
              <w:jc w:val="center"/>
            </w:pPr>
            <w:r>
              <w:rPr>
                <w:sz w:val="20"/>
              </w:rPr>
              <w:t xml:space="preserve">Эуфиллин, раствор для внутривенного введения, 24 мг/мл, 10 мл, ампула, N 10</w:t>
            </w:r>
          </w:p>
        </w:tc>
        <w:tc>
          <w:tcPr>
            <w:tcW w:w="1399" w:type="dxa"/>
            <w:vAlign w:val="center"/>
          </w:tcPr>
          <w:p>
            <w:pPr>
              <w:pStyle w:val="0"/>
              <w:jc w:val="center"/>
            </w:pPr>
            <w:r>
              <w:rPr>
                <w:sz w:val="20"/>
              </w:rPr>
              <w:t xml:space="preserve">60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52.</w:t>
            </w:r>
          </w:p>
        </w:tc>
        <w:tc>
          <w:tcPr>
            <w:tcW w:w="3175" w:type="dxa"/>
            <w:vAlign w:val="center"/>
          </w:tcPr>
          <w:p>
            <w:pPr>
              <w:pStyle w:val="0"/>
              <w:jc w:val="center"/>
            </w:pPr>
            <w:r>
              <w:rPr>
                <w:sz w:val="20"/>
              </w:rPr>
              <w:t xml:space="preserve">Моксонидин Канон, таблетки, покрытые пленочной оболочкой, 0,4 мг/уп. конт. яч. 7/пач. карт. 2</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53.</w:t>
            </w:r>
          </w:p>
        </w:tc>
        <w:tc>
          <w:tcPr>
            <w:tcW w:w="3175" w:type="dxa"/>
            <w:vAlign w:val="center"/>
          </w:tcPr>
          <w:p>
            <w:pPr>
              <w:pStyle w:val="0"/>
              <w:jc w:val="center"/>
            </w:pPr>
            <w:r>
              <w:rPr>
                <w:sz w:val="20"/>
              </w:rPr>
              <w:t xml:space="preserve">Дигоксин, таблетки, 0,25 мг, N 30</w:t>
            </w:r>
          </w:p>
        </w:tc>
        <w:tc>
          <w:tcPr>
            <w:tcW w:w="1399" w:type="dxa"/>
            <w:vAlign w:val="center"/>
          </w:tcPr>
          <w:p>
            <w:pPr>
              <w:pStyle w:val="0"/>
              <w:jc w:val="center"/>
            </w:pPr>
            <w:r>
              <w:rPr>
                <w:sz w:val="20"/>
              </w:rPr>
              <w:t xml:space="preserve">17</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54.</w:t>
            </w:r>
          </w:p>
        </w:tc>
        <w:tc>
          <w:tcPr>
            <w:tcW w:w="3175" w:type="dxa"/>
            <w:vAlign w:val="center"/>
          </w:tcPr>
          <w:p>
            <w:pPr>
              <w:pStyle w:val="0"/>
              <w:jc w:val="center"/>
            </w:pPr>
            <w:r>
              <w:rPr>
                <w:sz w:val="20"/>
              </w:rPr>
              <w:t xml:space="preserve">Азитромицин, капсулы, 500 мг, N 3</w:t>
            </w:r>
          </w:p>
        </w:tc>
        <w:tc>
          <w:tcPr>
            <w:tcW w:w="1399" w:type="dxa"/>
            <w:vAlign w:val="center"/>
          </w:tcPr>
          <w:p>
            <w:pPr>
              <w:pStyle w:val="0"/>
              <w:jc w:val="center"/>
            </w:pPr>
            <w:r>
              <w:rPr>
                <w:sz w:val="20"/>
              </w:rPr>
              <w:t xml:space="preserve">16</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55.</w:t>
            </w:r>
          </w:p>
        </w:tc>
        <w:tc>
          <w:tcPr>
            <w:tcW w:w="3175" w:type="dxa"/>
            <w:vAlign w:val="center"/>
          </w:tcPr>
          <w:p>
            <w:pPr>
              <w:pStyle w:val="0"/>
              <w:jc w:val="center"/>
            </w:pPr>
            <w:r>
              <w:rPr>
                <w:sz w:val="20"/>
              </w:rPr>
              <w:t xml:space="preserve">Анальгин, раствор для внутривенного и внутримышечного введения, 500 мг/мл 2 мл, N 10</w:t>
            </w:r>
          </w:p>
        </w:tc>
        <w:tc>
          <w:tcPr>
            <w:tcW w:w="1399" w:type="dxa"/>
            <w:vAlign w:val="center"/>
          </w:tcPr>
          <w:p>
            <w:pPr>
              <w:pStyle w:val="0"/>
              <w:jc w:val="center"/>
            </w:pPr>
            <w:r>
              <w:rPr>
                <w:sz w:val="20"/>
              </w:rPr>
              <w:t xml:space="preserve">100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pPr>
            <w:r>
              <w:rPr>
                <w:sz w:val="20"/>
              </w:rPr>
            </w:r>
          </w:p>
        </w:tc>
        <w:tc>
          <w:tcPr>
            <w:tcW w:w="3175" w:type="dxa"/>
            <w:vAlign w:val="center"/>
          </w:tcPr>
          <w:p>
            <w:pPr>
              <w:pStyle w:val="0"/>
              <w:jc w:val="center"/>
            </w:pPr>
            <w:r>
              <w:rPr>
                <w:sz w:val="20"/>
              </w:rPr>
              <w:t xml:space="preserve">Итого:</w:t>
            </w:r>
          </w:p>
        </w:tc>
        <w:tc>
          <w:tcPr>
            <w:tcW w:w="1399" w:type="dxa"/>
            <w:vAlign w:val="center"/>
          </w:tcPr>
          <w:p>
            <w:pPr>
              <w:pStyle w:val="0"/>
              <w:jc w:val="center"/>
            </w:pPr>
            <w:r>
              <w:rPr>
                <w:sz w:val="20"/>
              </w:rPr>
              <w:t xml:space="preserve">3 152</w:t>
            </w:r>
          </w:p>
        </w:tc>
        <w:tc>
          <w:tcPr>
            <w:tcW w:w="2608" w:type="dxa"/>
            <w:vAlign w:val="center"/>
          </w:tcPr>
          <w:p>
            <w:pPr>
              <w:pStyle w:val="0"/>
            </w:pPr>
            <w:r>
              <w:rPr>
                <w:sz w:val="20"/>
              </w:rPr>
            </w:r>
          </w:p>
        </w:tc>
        <w:tc>
          <w:tcPr>
            <w:tcW w:w="1399" w:type="dxa"/>
            <w:vAlign w:val="center"/>
          </w:tcPr>
          <w:p>
            <w:pPr>
              <w:pStyle w:val="0"/>
              <w:jc w:val="center"/>
            </w:pPr>
            <w:r>
              <w:rPr>
                <w:sz w:val="20"/>
              </w:rPr>
              <w:t xml:space="preserve">3 511</w:t>
            </w:r>
          </w:p>
        </w:tc>
      </w:tr>
    </w:tbl>
    <w:p>
      <w:pPr>
        <w:pStyle w:val="0"/>
        <w:jc w:val="both"/>
      </w:pPr>
      <w:r>
        <w:rPr>
          <w:sz w:val="20"/>
        </w:rPr>
      </w:r>
    </w:p>
    <w:p>
      <w:pPr>
        <w:pStyle w:val="0"/>
        <w:ind w:left="540"/>
        <w:jc w:val="both"/>
      </w:pPr>
      <w:r>
        <w:rPr>
          <w:sz w:val="20"/>
        </w:rPr>
        <w:t xml:space="preserve">Дополнительно: 8 упаковок специализированного пищевого продукта для диетического лечебного питания взрослым</w:t>
      </w:r>
    </w:p>
    <w:p>
      <w:pPr>
        <w:pStyle w:val="0"/>
        <w:jc w:val="both"/>
      </w:pPr>
      <w:r>
        <w:rPr>
          <w:sz w:val="20"/>
        </w:rPr>
      </w:r>
    </w:p>
    <w:p>
      <w:pPr>
        <w:pStyle w:val="0"/>
        <w:outlineLvl w:val="5"/>
        <w:jc w:val="right"/>
      </w:pPr>
      <w:r>
        <w:rPr>
          <w:sz w:val="20"/>
        </w:rPr>
        <w:t xml:space="preserve">Таблица 4.2.4.14</w:t>
      </w:r>
    </w:p>
    <w:p>
      <w:pPr>
        <w:pStyle w:val="0"/>
        <w:jc w:val="both"/>
      </w:pPr>
      <w:r>
        <w:rPr>
          <w:sz w:val="20"/>
        </w:rPr>
      </w:r>
    </w:p>
    <w:p>
      <w:pPr>
        <w:pStyle w:val="2"/>
        <w:jc w:val="center"/>
      </w:pPr>
      <w:r>
        <w:rPr>
          <w:sz w:val="20"/>
        </w:rPr>
        <w:t xml:space="preserve">ОГБУЗ "Шебекинская ЦРБ"</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264"/>
        <w:gridCol w:w="1399"/>
        <w:gridCol w:w="3094"/>
        <w:gridCol w:w="1399"/>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5663" w:type="dxa"/>
          </w:tcPr>
          <w:p>
            <w:pPr>
              <w:pStyle w:val="0"/>
              <w:jc w:val="center"/>
            </w:pPr>
            <w:r>
              <w:rPr>
                <w:sz w:val="20"/>
              </w:rPr>
              <w:t xml:space="preserve">Лекарственные препараты</w:t>
            </w:r>
          </w:p>
        </w:tc>
        <w:tc>
          <w:tcPr>
            <w:gridSpan w:val="2"/>
            <w:tcW w:w="4493" w:type="dxa"/>
          </w:tcPr>
          <w:p>
            <w:pPr>
              <w:pStyle w:val="0"/>
              <w:jc w:val="center"/>
            </w:pPr>
            <w:r>
              <w:rPr>
                <w:sz w:val="20"/>
              </w:rPr>
              <w:t xml:space="preserve">Медицинские изделия</w:t>
            </w:r>
          </w:p>
        </w:tc>
      </w:tr>
      <w:tr>
        <w:tc>
          <w:tcPr>
            <w:vMerge w:val="continue"/>
          </w:tcPr>
          <w:p/>
        </w:tc>
        <w:tc>
          <w:tcPr>
            <w:tcW w:w="4264"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309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4264" w:type="dxa"/>
            <w:vAlign w:val="center"/>
          </w:tcPr>
          <w:p>
            <w:pPr>
              <w:pStyle w:val="0"/>
              <w:jc w:val="center"/>
            </w:pPr>
            <w:r>
              <w:rPr>
                <w:sz w:val="20"/>
              </w:rPr>
              <w:t xml:space="preserve">Эуфиллин, р-р для в/в введ., 24 мг/мл, 10 мл, с нож. амп., N 10 (1 амп., 10 кор. картон.). От: Новосибхимфарм (Россия) [Аминофиллин]</w:t>
            </w:r>
          </w:p>
        </w:tc>
        <w:tc>
          <w:tcPr>
            <w:tcW w:w="1399" w:type="dxa"/>
            <w:vAlign w:val="center"/>
          </w:tcPr>
          <w:p>
            <w:pPr>
              <w:pStyle w:val="0"/>
              <w:jc w:val="center"/>
            </w:pPr>
            <w:r>
              <w:rPr>
                <w:sz w:val="20"/>
              </w:rPr>
              <w:t xml:space="preserve">100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w:t>
            </w:r>
          </w:p>
        </w:tc>
        <w:tc>
          <w:tcPr>
            <w:tcW w:w="4264" w:type="dxa"/>
            <w:vAlign w:val="center"/>
          </w:tcPr>
          <w:p>
            <w:pPr>
              <w:pStyle w:val="0"/>
              <w:jc w:val="center"/>
            </w:pPr>
            <w:r>
              <w:rPr>
                <w:sz w:val="20"/>
              </w:rPr>
              <w:t xml:space="preserve">Амоксиван, пор. д/р-ра для в/в введ., 1 000 мг + 200 мг, N 1 (1 фл., 1 пач. картон.). От: Эльфа Научно-производственный центр АО (Россия) [Амоксициллин + Клавулановая кислота]</w:t>
            </w:r>
          </w:p>
        </w:tc>
        <w:tc>
          <w:tcPr>
            <w:tcW w:w="1399" w:type="dxa"/>
            <w:vAlign w:val="center"/>
          </w:tcPr>
          <w:p>
            <w:pPr>
              <w:pStyle w:val="0"/>
              <w:jc w:val="center"/>
            </w:pPr>
            <w:r>
              <w:rPr>
                <w:sz w:val="20"/>
              </w:rPr>
              <w:t xml:space="preserve">10</w:t>
            </w:r>
          </w:p>
        </w:tc>
        <w:tc>
          <w:tcPr>
            <w:tcW w:w="3094" w:type="dxa"/>
            <w:vAlign w:val="center"/>
          </w:tcPr>
          <w:p>
            <w:pPr>
              <w:pStyle w:val="0"/>
              <w:jc w:val="center"/>
            </w:pPr>
            <w:r>
              <w:rPr>
                <w:sz w:val="20"/>
              </w:rPr>
              <w:t xml:space="preserve">Клеенка подкладная резинотканевая, рулон. Длина рулона: 45 (м) Ширина рулона: 0,85. От: Россия (Россия)</w:t>
            </w:r>
          </w:p>
        </w:tc>
        <w:tc>
          <w:tcPr>
            <w:tcW w:w="1399" w:type="dxa"/>
            <w:vAlign w:val="center"/>
          </w:tcPr>
          <w:p>
            <w:pPr>
              <w:pStyle w:val="0"/>
              <w:jc w:val="center"/>
            </w:pPr>
            <w:r>
              <w:rPr>
                <w:sz w:val="20"/>
              </w:rPr>
              <w:t xml:space="preserve">180</w:t>
            </w:r>
          </w:p>
        </w:tc>
      </w:tr>
      <w:tr>
        <w:tc>
          <w:tcPr>
            <w:tcW w:w="454" w:type="dxa"/>
            <w:vAlign w:val="center"/>
          </w:tcPr>
          <w:p>
            <w:pPr>
              <w:pStyle w:val="0"/>
              <w:jc w:val="center"/>
            </w:pPr>
            <w:r>
              <w:rPr>
                <w:sz w:val="20"/>
              </w:rPr>
              <w:t xml:space="preserve">3.</w:t>
            </w:r>
          </w:p>
        </w:tc>
        <w:tc>
          <w:tcPr>
            <w:tcW w:w="4264" w:type="dxa"/>
            <w:vAlign w:val="center"/>
          </w:tcPr>
          <w:p>
            <w:pPr>
              <w:pStyle w:val="0"/>
              <w:jc w:val="center"/>
            </w:pPr>
            <w:r>
              <w:rPr>
                <w:sz w:val="20"/>
              </w:rPr>
              <w:t xml:space="preserve">Амоксиван, пор. д/р-ра для в/в введ., 1 000 мг + 200 мг, N 1 (1 фл., 1 пач. картон.). От: Эльфа Научно-производственный центр АО (Россия) [Амоксициллин + Клавулановая кислота]</w:t>
            </w:r>
          </w:p>
        </w:tc>
        <w:tc>
          <w:tcPr>
            <w:tcW w:w="1399" w:type="dxa"/>
            <w:vAlign w:val="center"/>
          </w:tcPr>
          <w:p>
            <w:pPr>
              <w:pStyle w:val="0"/>
              <w:jc w:val="center"/>
            </w:pPr>
            <w:r>
              <w:rPr>
                <w:sz w:val="20"/>
              </w:rPr>
              <w:t xml:space="preserve">40</w:t>
            </w:r>
          </w:p>
        </w:tc>
        <w:tc>
          <w:tcPr>
            <w:tcW w:w="3094" w:type="dxa"/>
            <w:vAlign w:val="center"/>
          </w:tcPr>
          <w:p>
            <w:pPr>
              <w:pStyle w:val="0"/>
              <w:jc w:val="center"/>
            </w:pPr>
            <w:r>
              <w:rPr>
                <w:sz w:val="20"/>
              </w:rPr>
              <w:t xml:space="preserve">Лейкопластырь гипоаллергенный "Медитек". Ширина 2 см, длина 500 см. Упаковка 1 штука. От: ООО "Медитек М" (Россия)</w:t>
            </w:r>
          </w:p>
        </w:tc>
        <w:tc>
          <w:tcPr>
            <w:tcW w:w="1399"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4.</w:t>
            </w:r>
          </w:p>
        </w:tc>
        <w:tc>
          <w:tcPr>
            <w:tcW w:w="4264" w:type="dxa"/>
            <w:vAlign w:val="center"/>
          </w:tcPr>
          <w:p>
            <w:pPr>
              <w:pStyle w:val="0"/>
              <w:jc w:val="center"/>
            </w:pPr>
            <w:r>
              <w:rPr>
                <w:sz w:val="20"/>
              </w:rPr>
              <w:t xml:space="preserve">Аскорбиновая кислота, р-р для в/в и в/м введ., 50 мг/мл, 2 мл, с нож. амп., N 10 (1 амп., 10 пач. картон.). От: Армавирская биофабрика (Россия) [Аскорбиновая кислота]</w:t>
            </w:r>
          </w:p>
        </w:tc>
        <w:tc>
          <w:tcPr>
            <w:tcW w:w="1399" w:type="dxa"/>
            <w:vAlign w:val="center"/>
          </w:tcPr>
          <w:p>
            <w:pPr>
              <w:pStyle w:val="0"/>
              <w:jc w:val="center"/>
            </w:pPr>
            <w:r>
              <w:rPr>
                <w:sz w:val="20"/>
              </w:rPr>
              <w:t xml:space="preserve">100</w:t>
            </w:r>
          </w:p>
        </w:tc>
        <w:tc>
          <w:tcPr>
            <w:tcW w:w="3094" w:type="dxa"/>
            <w:vAlign w:val="center"/>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 От: ООО "МПК "Елец" (Россия)</w:t>
            </w:r>
          </w:p>
        </w:tc>
        <w:tc>
          <w:tcPr>
            <w:tcW w:w="1399" w:type="dxa"/>
            <w:vAlign w:val="center"/>
          </w:tcPr>
          <w:p>
            <w:pPr>
              <w:pStyle w:val="0"/>
              <w:jc w:val="center"/>
            </w:pPr>
            <w:r>
              <w:rPr>
                <w:sz w:val="20"/>
              </w:rPr>
              <w:t xml:space="preserve">4 000</w:t>
            </w:r>
          </w:p>
        </w:tc>
      </w:tr>
      <w:tr>
        <w:tc>
          <w:tcPr>
            <w:tcW w:w="454" w:type="dxa"/>
            <w:vAlign w:val="center"/>
          </w:tcPr>
          <w:p>
            <w:pPr>
              <w:pStyle w:val="0"/>
              <w:jc w:val="center"/>
            </w:pPr>
            <w:r>
              <w:rPr>
                <w:sz w:val="20"/>
              </w:rPr>
              <w:t xml:space="preserve">5.</w:t>
            </w:r>
          </w:p>
        </w:tc>
        <w:tc>
          <w:tcPr>
            <w:tcW w:w="4264" w:type="dxa"/>
            <w:vAlign w:val="center"/>
          </w:tcPr>
          <w:p>
            <w:pPr>
              <w:pStyle w:val="0"/>
              <w:jc w:val="center"/>
            </w:pPr>
            <w:r>
              <w:rPr>
                <w:sz w:val="20"/>
              </w:rPr>
              <w:t xml:space="preserve">Ацетилсалициловая кислота, табл., 500 мг, N 10 (10 уп. контурн. яч., 1 пач. картон.). От: Фармстандарт-Лексредства (Россия) [Ацетилсалициловая кислота]</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w:t>
            </w:r>
          </w:p>
        </w:tc>
        <w:tc>
          <w:tcPr>
            <w:tcW w:w="4264" w:type="dxa"/>
            <w:vAlign w:val="center"/>
          </w:tcPr>
          <w:p>
            <w:pPr>
              <w:pStyle w:val="0"/>
              <w:jc w:val="center"/>
            </w:pPr>
            <w:r>
              <w:rPr>
                <w:sz w:val="20"/>
              </w:rPr>
              <w:t xml:space="preserve">КардиАСК, табл. п.о. кишечнораствор., 100 мг, N 30 (10 уп. контурн. яч., 3 пач. картон.). От: Канонфарма продакшн ЗАО (Россия) [Ацетилсалициловая кислота]</w:t>
            </w:r>
          </w:p>
        </w:tc>
        <w:tc>
          <w:tcPr>
            <w:tcW w:w="1399" w:type="dxa"/>
            <w:vAlign w:val="center"/>
          </w:tcPr>
          <w:p>
            <w:pPr>
              <w:pStyle w:val="0"/>
              <w:jc w:val="center"/>
            </w:pPr>
            <w:r>
              <w:rPr>
                <w:sz w:val="20"/>
              </w:rPr>
              <w:t xml:space="preserve">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w:t>
            </w:r>
          </w:p>
        </w:tc>
        <w:tc>
          <w:tcPr>
            <w:tcW w:w="4264" w:type="dxa"/>
            <w:vAlign w:val="center"/>
          </w:tcPr>
          <w:p>
            <w:pPr>
              <w:pStyle w:val="0"/>
              <w:jc w:val="center"/>
            </w:pPr>
            <w:r>
              <w:rPr>
                <w:sz w:val="20"/>
              </w:rPr>
              <w:t xml:space="preserve">Бисопролол, табл. п.п.о., 10 мг N 30. От: Атолл ООО (Россия) Пр: Озон Фарм ООО (Россия) [Бисопролол]</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8.</w:t>
            </w:r>
          </w:p>
        </w:tc>
        <w:tc>
          <w:tcPr>
            <w:tcW w:w="4264" w:type="dxa"/>
            <w:vAlign w:val="center"/>
          </w:tcPr>
          <w:p>
            <w:pPr>
              <w:pStyle w:val="0"/>
              <w:jc w:val="center"/>
            </w:pPr>
            <w:r>
              <w:rPr>
                <w:sz w:val="20"/>
              </w:rPr>
              <w:t xml:space="preserve">Бифидумбактерин, лиоф. д/р-ра для приема внутрь и местн. прим., 5 доз, N 10. От: АО "НПО "Микроген" (Россия) [Бифидобактерии бифидум]</w:t>
            </w:r>
          </w:p>
        </w:tc>
        <w:tc>
          <w:tcPr>
            <w:tcW w:w="1399" w:type="dxa"/>
            <w:vAlign w:val="center"/>
          </w:tcPr>
          <w:p>
            <w:pPr>
              <w:pStyle w:val="0"/>
              <w:jc w:val="center"/>
            </w:pPr>
            <w:r>
              <w:rPr>
                <w:sz w:val="20"/>
              </w:rPr>
              <w:t xml:space="preserve">10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9.</w:t>
            </w:r>
          </w:p>
        </w:tc>
        <w:tc>
          <w:tcPr>
            <w:tcW w:w="4264" w:type="dxa"/>
            <w:vAlign w:val="center"/>
          </w:tcPr>
          <w:p>
            <w:pPr>
              <w:pStyle w:val="0"/>
              <w:jc w:val="center"/>
            </w:pPr>
            <w:r>
              <w:rPr>
                <w:sz w:val="20"/>
              </w:rPr>
              <w:t xml:space="preserve">Транквезипам, р-р для в/в и в/м введ., 1 мг/мл, 1 мл, с нож. амп., N 10 (1 амп., 10 пач. картон.). От: Дальхимфарм (Россия) [Бромдигидрохлорфенилбензодиазепин]</w:t>
            </w:r>
          </w:p>
        </w:tc>
        <w:tc>
          <w:tcPr>
            <w:tcW w:w="1399" w:type="dxa"/>
            <w:vAlign w:val="center"/>
          </w:tcPr>
          <w:p>
            <w:pPr>
              <w:pStyle w:val="0"/>
              <w:jc w:val="center"/>
            </w:pPr>
            <w:r>
              <w:rPr>
                <w:sz w:val="20"/>
              </w:rPr>
              <w:t xml:space="preserve">40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10.</w:t>
            </w:r>
          </w:p>
        </w:tc>
        <w:tc>
          <w:tcPr>
            <w:tcW w:w="4264" w:type="dxa"/>
            <w:vAlign w:val="center"/>
          </w:tcPr>
          <w:p>
            <w:pPr>
              <w:pStyle w:val="0"/>
              <w:jc w:val="center"/>
            </w:pPr>
            <w:r>
              <w:rPr>
                <w:sz w:val="20"/>
              </w:rPr>
              <w:t xml:space="preserve">Винпоцетин, конц. для р-ра д/инф., 5 мг/мл, 5 мл, N 10. От: ООО "Атолл" (Россия). Пр: ООО "Озон" (Россия) [Винпоцетин]</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11.</w:t>
            </w:r>
          </w:p>
        </w:tc>
        <w:tc>
          <w:tcPr>
            <w:tcW w:w="4264" w:type="dxa"/>
            <w:vAlign w:val="center"/>
          </w:tcPr>
          <w:p>
            <w:pPr>
              <w:pStyle w:val="0"/>
              <w:jc w:val="center"/>
            </w:pPr>
            <w:r>
              <w:rPr>
                <w:sz w:val="20"/>
              </w:rPr>
              <w:t xml:space="preserve">Гепарин, р-р для в/в и п/к введ., 5000 МЕ/мл, 5 мл, N 5 (1 фл., 5 пач. картон.). От: Белмедпрепараты РУП (Республика Беларусь) [Гепарин натрия]</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12.</w:t>
            </w:r>
          </w:p>
        </w:tc>
        <w:tc>
          <w:tcPr>
            <w:tcW w:w="4264" w:type="dxa"/>
            <w:vAlign w:val="center"/>
          </w:tcPr>
          <w:p>
            <w:pPr>
              <w:pStyle w:val="0"/>
              <w:jc w:val="center"/>
            </w:pPr>
            <w:r>
              <w:rPr>
                <w:sz w:val="20"/>
              </w:rPr>
              <w:t xml:space="preserve">Глицин, табл. подъязычн., 0.1 г, N 50 (50 конт. полимерн., 1 пач. картон.). От: Озон ООО (Россия) [Глицин]</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13.</w:t>
            </w:r>
          </w:p>
        </w:tc>
        <w:tc>
          <w:tcPr>
            <w:tcW w:w="4264" w:type="dxa"/>
            <w:vAlign w:val="center"/>
          </w:tcPr>
          <w:p>
            <w:pPr>
              <w:pStyle w:val="0"/>
              <w:jc w:val="center"/>
            </w:pPr>
            <w:r>
              <w:rPr>
                <w:sz w:val="20"/>
              </w:rPr>
              <w:t xml:space="preserve">Дексаметазон, р-р д/ин., 4 мг/мл, 2 мл, N 10 (1 амп. с точк. излома, 10 пач. картон.). От: Эллара ООО (Россия) [Дексаметазон]</w:t>
            </w:r>
          </w:p>
        </w:tc>
        <w:tc>
          <w:tcPr>
            <w:tcW w:w="1399" w:type="dxa"/>
            <w:vAlign w:val="center"/>
          </w:tcPr>
          <w:p>
            <w:pPr>
              <w:pStyle w:val="0"/>
              <w:jc w:val="center"/>
            </w:pPr>
            <w:r>
              <w:rPr>
                <w:sz w:val="20"/>
              </w:rPr>
              <w:t xml:space="preserve">150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14.</w:t>
            </w:r>
          </w:p>
        </w:tc>
        <w:tc>
          <w:tcPr>
            <w:tcW w:w="4264" w:type="dxa"/>
            <w:vAlign w:val="center"/>
          </w:tcPr>
          <w:p>
            <w:pPr>
              <w:pStyle w:val="0"/>
              <w:jc w:val="center"/>
            </w:pPr>
            <w:r>
              <w:rPr>
                <w:sz w:val="20"/>
              </w:rPr>
              <w:t xml:space="preserve">Реополиглюкин-40-Эском, р-р д/инф., 100 мг/мл, 200 мл, N 1 (1 бут. д/крови и кровезам.). От: Эском НПК ОАО (Россия) [Декстран [ср. мол. масса 35000-45000]]</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15.</w:t>
            </w:r>
          </w:p>
        </w:tc>
        <w:tc>
          <w:tcPr>
            <w:tcW w:w="4264" w:type="dxa"/>
            <w:vAlign w:val="center"/>
          </w:tcPr>
          <w:p>
            <w:pPr>
              <w:pStyle w:val="0"/>
              <w:jc w:val="center"/>
            </w:pPr>
            <w:r>
              <w:rPr>
                <w:sz w:val="20"/>
              </w:rPr>
              <w:t xml:space="preserve">Глюкоза, р-р д/инф., 50 мг/мл, 250 мл N 40. От: Kelun-Kazpharm (Республика Казахстан) [Декстроза]</w:t>
            </w:r>
          </w:p>
        </w:tc>
        <w:tc>
          <w:tcPr>
            <w:tcW w:w="1399" w:type="dxa"/>
            <w:vAlign w:val="center"/>
          </w:tcPr>
          <w:p>
            <w:pPr>
              <w:pStyle w:val="0"/>
              <w:jc w:val="center"/>
            </w:pPr>
            <w:r>
              <w:rPr>
                <w:sz w:val="20"/>
              </w:rPr>
              <w:t xml:space="preserve">25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16.</w:t>
            </w:r>
          </w:p>
        </w:tc>
        <w:tc>
          <w:tcPr>
            <w:tcW w:w="4264" w:type="dxa"/>
            <w:vAlign w:val="center"/>
          </w:tcPr>
          <w:p>
            <w:pPr>
              <w:pStyle w:val="0"/>
              <w:jc w:val="center"/>
            </w:pPr>
            <w:r>
              <w:rPr>
                <w:sz w:val="20"/>
              </w:rPr>
              <w:t xml:space="preserve">Глюкоза, р-р д/инф., 50 мг/мл, 500 мл N 30. От: Kelun-Kazpharm (Республика Казахстан) [Декстроза]</w:t>
            </w:r>
          </w:p>
        </w:tc>
        <w:tc>
          <w:tcPr>
            <w:tcW w:w="1399" w:type="dxa"/>
            <w:vAlign w:val="center"/>
          </w:tcPr>
          <w:p>
            <w:pPr>
              <w:pStyle w:val="0"/>
              <w:jc w:val="center"/>
            </w:pPr>
            <w:r>
              <w:rPr>
                <w:sz w:val="20"/>
              </w:rPr>
              <w:t xml:space="preserve">16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17.</w:t>
            </w:r>
          </w:p>
        </w:tc>
        <w:tc>
          <w:tcPr>
            <w:tcW w:w="4264" w:type="dxa"/>
            <w:vAlign w:val="center"/>
          </w:tcPr>
          <w:p>
            <w:pPr>
              <w:pStyle w:val="0"/>
              <w:jc w:val="center"/>
            </w:pPr>
            <w:r>
              <w:rPr>
                <w:sz w:val="20"/>
              </w:rPr>
              <w:t xml:space="preserve">Дротаверин, р-р д/ин., 20 мг/мл, 2 мл N 10 (амп. пачка картонная). Пр: ООО "КОМПАНИЯ "ДЕКО" (Россия) [Дротаверин]</w:t>
            </w:r>
          </w:p>
        </w:tc>
        <w:tc>
          <w:tcPr>
            <w:tcW w:w="1399" w:type="dxa"/>
            <w:vAlign w:val="center"/>
          </w:tcPr>
          <w:p>
            <w:pPr>
              <w:pStyle w:val="0"/>
              <w:jc w:val="center"/>
            </w:pPr>
            <w:r>
              <w:rPr>
                <w:sz w:val="20"/>
              </w:rPr>
              <w:t xml:space="preserve">200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18.</w:t>
            </w:r>
          </w:p>
        </w:tc>
        <w:tc>
          <w:tcPr>
            <w:tcW w:w="4264" w:type="dxa"/>
            <w:vAlign w:val="center"/>
          </w:tcPr>
          <w:p>
            <w:pPr>
              <w:pStyle w:val="0"/>
              <w:jc w:val="center"/>
            </w:pPr>
            <w:r>
              <w:rPr>
                <w:sz w:val="20"/>
              </w:rPr>
              <w:t xml:space="preserve">Сорбифер Дурулес, табл. п.о., 100 мг + 60 мг, N 50. От: ЗАО "Фармацевтический завод ЭГИС" (Венгрия) [Железа сульфат + Аскорбиновая кислота]</w:t>
            </w:r>
          </w:p>
        </w:tc>
        <w:tc>
          <w:tcPr>
            <w:tcW w:w="1399" w:type="dxa"/>
            <w:vAlign w:val="center"/>
          </w:tcPr>
          <w:p>
            <w:pPr>
              <w:pStyle w:val="0"/>
              <w:jc w:val="center"/>
            </w:pPr>
            <w:r>
              <w:rPr>
                <w:sz w:val="20"/>
              </w:rPr>
              <w:t xml:space="preserve">10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19.</w:t>
            </w:r>
          </w:p>
        </w:tc>
        <w:tc>
          <w:tcPr>
            <w:tcW w:w="4264" w:type="dxa"/>
            <w:vAlign w:val="center"/>
          </w:tcPr>
          <w:p>
            <w:pPr>
              <w:pStyle w:val="0"/>
              <w:jc w:val="center"/>
            </w:pPr>
            <w:r>
              <w:rPr>
                <w:sz w:val="20"/>
              </w:rPr>
              <w:t xml:space="preserve">Биосулин Р, р-р д/ин., 100 МЕ/мл, 10 мл, N 1 (1 фл., 1 пач. картон.). От: Фармстандарт-УфаВИТА (Россия) [Инсулин растворимый [человеческий генно-инженерный]]</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20.</w:t>
            </w:r>
          </w:p>
        </w:tc>
        <w:tc>
          <w:tcPr>
            <w:tcW w:w="4264" w:type="dxa"/>
            <w:vAlign w:val="center"/>
          </w:tcPr>
          <w:p>
            <w:pPr>
              <w:pStyle w:val="0"/>
              <w:jc w:val="center"/>
            </w:pPr>
            <w:r>
              <w:rPr>
                <w:sz w:val="20"/>
              </w:rPr>
              <w:t xml:space="preserve">Калия хлорид, конц. для р-ра д/инф., 40 мг/мл, 10 мл, N 10 (1 амп., 10 пач. картон.). От: Гротекс ООО (Россия) [Калия хлорид]</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21.</w:t>
            </w:r>
          </w:p>
        </w:tc>
        <w:tc>
          <w:tcPr>
            <w:tcW w:w="4264" w:type="dxa"/>
            <w:vAlign w:val="center"/>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1399" w:type="dxa"/>
            <w:vAlign w:val="center"/>
          </w:tcPr>
          <w:p>
            <w:pPr>
              <w:pStyle w:val="0"/>
              <w:jc w:val="center"/>
            </w:pPr>
            <w:r>
              <w:rPr>
                <w:sz w:val="20"/>
              </w:rPr>
              <w:t xml:space="preserve">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22.</w:t>
            </w:r>
          </w:p>
        </w:tc>
        <w:tc>
          <w:tcPr>
            <w:tcW w:w="4264" w:type="dxa"/>
            <w:vAlign w:val="center"/>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1399" w:type="dxa"/>
            <w:vAlign w:val="center"/>
          </w:tcPr>
          <w:p>
            <w:pPr>
              <w:pStyle w:val="0"/>
              <w:jc w:val="center"/>
            </w:pPr>
            <w:r>
              <w:rPr>
                <w:sz w:val="20"/>
              </w:rPr>
              <w:t xml:space="preserve">245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23.</w:t>
            </w:r>
          </w:p>
        </w:tc>
        <w:tc>
          <w:tcPr>
            <w:tcW w:w="4264" w:type="dxa"/>
            <w:vAlign w:val="center"/>
          </w:tcPr>
          <w:p>
            <w:pPr>
              <w:pStyle w:val="0"/>
              <w:jc w:val="center"/>
            </w:pPr>
            <w:r>
              <w:rPr>
                <w:sz w:val="20"/>
              </w:rPr>
              <w:t xml:space="preserve">Левофлоксацин-АКОС, р-р д/инф., 5 мг/мл, 100 мл, N 1. От: Синтез ОАО (Россия) [Левофлоксацин]</w:t>
            </w:r>
          </w:p>
        </w:tc>
        <w:tc>
          <w:tcPr>
            <w:tcW w:w="1399" w:type="dxa"/>
            <w:vAlign w:val="center"/>
          </w:tcPr>
          <w:p>
            <w:pPr>
              <w:pStyle w:val="0"/>
              <w:jc w:val="center"/>
            </w:pPr>
            <w:r>
              <w:rPr>
                <w:sz w:val="20"/>
              </w:rPr>
              <w:t xml:space="preserve">100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24.</w:t>
            </w:r>
          </w:p>
        </w:tc>
        <w:tc>
          <w:tcPr>
            <w:tcW w:w="4264" w:type="dxa"/>
            <w:vAlign w:val="center"/>
          </w:tcPr>
          <w:p>
            <w:pPr>
              <w:pStyle w:val="0"/>
              <w:jc w:val="center"/>
            </w:pPr>
            <w:r>
              <w:rPr>
                <w:sz w:val="20"/>
              </w:rPr>
              <w:t xml:space="preserve">Лидокаин, р-р д/ин., 20 мг/мл, 2 мл, с нож. амп., N 10 (1 амп., 10 пач. картон.). От: Органика ОАО (Россия) [Лидокаин]</w:t>
            </w:r>
          </w:p>
        </w:tc>
        <w:tc>
          <w:tcPr>
            <w:tcW w:w="1399" w:type="dxa"/>
            <w:vAlign w:val="center"/>
          </w:tcPr>
          <w:p>
            <w:pPr>
              <w:pStyle w:val="0"/>
              <w:jc w:val="center"/>
            </w:pPr>
            <w:r>
              <w:rPr>
                <w:sz w:val="20"/>
              </w:rPr>
              <w:t xml:space="preserve">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25.</w:t>
            </w:r>
          </w:p>
        </w:tc>
        <w:tc>
          <w:tcPr>
            <w:tcW w:w="4264" w:type="dxa"/>
            <w:vAlign w:val="center"/>
          </w:tcPr>
          <w:p>
            <w:pPr>
              <w:pStyle w:val="0"/>
              <w:jc w:val="center"/>
            </w:pPr>
            <w:r>
              <w:rPr>
                <w:sz w:val="20"/>
              </w:rPr>
              <w:t xml:space="preserve">Магния сульфат, р-р для в/в введ., 250 мг/мл, 10 мл, N 10. От: ООО "Славянская аптека" (Россия) [Магния сульфат]</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26.</w:t>
            </w:r>
          </w:p>
        </w:tc>
        <w:tc>
          <w:tcPr>
            <w:tcW w:w="4264" w:type="dxa"/>
            <w:vAlign w:val="center"/>
          </w:tcPr>
          <w:p>
            <w:pPr>
              <w:pStyle w:val="0"/>
              <w:jc w:val="center"/>
            </w:pPr>
            <w:r>
              <w:rPr>
                <w:sz w:val="20"/>
              </w:rPr>
              <w:t xml:space="preserve">Магния сульфат, р-р для в/в введ., 250 мг/мл, 10 мл, с нож. амп., N 10 (1 амп., 10 пач. картон.). От: Дальхимфарм (Россия) [Магния сульфат]</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27.</w:t>
            </w:r>
          </w:p>
        </w:tc>
        <w:tc>
          <w:tcPr>
            <w:tcW w:w="4264" w:type="dxa"/>
            <w:vAlign w:val="center"/>
          </w:tcPr>
          <w:p>
            <w:pPr>
              <w:pStyle w:val="0"/>
              <w:jc w:val="center"/>
            </w:pPr>
            <w:r>
              <w:rPr>
                <w:sz w:val="20"/>
              </w:rPr>
              <w:t xml:space="preserve">Анальгин, р-р для в/в и в/м введ., 500 мг/мл, 2 мл, с нож. амп., N 10 (1 амп., 10 пач. картон.). От: Армавирская биофабрика (Россия) [Метамизол натрия]</w:t>
            </w:r>
          </w:p>
        </w:tc>
        <w:tc>
          <w:tcPr>
            <w:tcW w:w="1399" w:type="dxa"/>
            <w:vAlign w:val="center"/>
          </w:tcPr>
          <w:p>
            <w:pPr>
              <w:pStyle w:val="0"/>
              <w:jc w:val="center"/>
            </w:pPr>
            <w:r>
              <w:rPr>
                <w:sz w:val="20"/>
              </w:rPr>
              <w:t xml:space="preserve">600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28.</w:t>
            </w:r>
          </w:p>
        </w:tc>
        <w:tc>
          <w:tcPr>
            <w:tcW w:w="4264" w:type="dxa"/>
            <w:vAlign w:val="center"/>
          </w:tcPr>
          <w:p>
            <w:pPr>
              <w:pStyle w:val="0"/>
              <w:jc w:val="center"/>
            </w:pPr>
            <w:r>
              <w:rPr>
                <w:sz w:val="20"/>
              </w:rPr>
              <w:t xml:space="preserve">Метоклопрамид, р-р для в/в и в/м введ., 5 мг/мл, 2 мл, N 10 (1 амп., 5 уп. контурн. яч., 2 пач. картон.). От: Новосибхимфарм (Россия) [Метоклопрамид]</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29.</w:t>
            </w:r>
          </w:p>
        </w:tc>
        <w:tc>
          <w:tcPr>
            <w:tcW w:w="4264" w:type="dxa"/>
            <w:vAlign w:val="center"/>
          </w:tcPr>
          <w:p>
            <w:pPr>
              <w:pStyle w:val="0"/>
              <w:jc w:val="center"/>
            </w:pPr>
            <w:r>
              <w:rPr>
                <w:sz w:val="20"/>
              </w:rPr>
              <w:t xml:space="preserve">Натрия хлорид, р-р д/инф., 0.9%, 400 мл, N 1 (1 бут., 1 пач. картон.). От: Эском НПК ОАО (Россия) [Натрия хлорид]</w:t>
            </w:r>
          </w:p>
        </w:tc>
        <w:tc>
          <w:tcPr>
            <w:tcW w:w="1399" w:type="dxa"/>
            <w:vAlign w:val="center"/>
          </w:tcPr>
          <w:p>
            <w:pPr>
              <w:pStyle w:val="0"/>
              <w:jc w:val="center"/>
            </w:pPr>
            <w:r>
              <w:rPr>
                <w:sz w:val="20"/>
              </w:rPr>
              <w:t xml:space="preserve">200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30.</w:t>
            </w:r>
          </w:p>
        </w:tc>
        <w:tc>
          <w:tcPr>
            <w:tcW w:w="4264" w:type="dxa"/>
            <w:vAlign w:val="center"/>
          </w:tcPr>
          <w:p>
            <w:pPr>
              <w:pStyle w:val="0"/>
              <w:jc w:val="center"/>
            </w:pPr>
            <w:r>
              <w:rPr>
                <w:sz w:val="20"/>
              </w:rPr>
              <w:t xml:space="preserve">Натрия хлорид, р-р д/инф., 0.9%, 400 мл, д/стационар., N 30 (1 фл. п/пропилен., 30 кор. картон.). От: Kelun-Kazpharm (Республика Казахстан) [Натрия хлорид]</w:t>
            </w:r>
          </w:p>
        </w:tc>
        <w:tc>
          <w:tcPr>
            <w:tcW w:w="1399" w:type="dxa"/>
            <w:vAlign w:val="center"/>
          </w:tcPr>
          <w:p>
            <w:pPr>
              <w:pStyle w:val="0"/>
              <w:jc w:val="center"/>
            </w:pPr>
            <w:r>
              <w:rPr>
                <w:sz w:val="20"/>
              </w:rPr>
              <w:t xml:space="preserve">120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31.</w:t>
            </w:r>
          </w:p>
        </w:tc>
        <w:tc>
          <w:tcPr>
            <w:tcW w:w="4264" w:type="dxa"/>
            <w:vAlign w:val="center"/>
          </w:tcPr>
          <w:p>
            <w:pPr>
              <w:pStyle w:val="0"/>
              <w:jc w:val="center"/>
            </w:pPr>
            <w:r>
              <w:rPr>
                <w:sz w:val="20"/>
              </w:rPr>
              <w:t xml:space="preserve">Натрия хлорид, р-р д/инф., 0.9%, 200 мл, N 1 (1 бут.). От: Эском НПК ОАО (Россия) [Натрия хлорид]</w:t>
            </w:r>
          </w:p>
        </w:tc>
        <w:tc>
          <w:tcPr>
            <w:tcW w:w="1399" w:type="dxa"/>
            <w:vAlign w:val="center"/>
          </w:tcPr>
          <w:p>
            <w:pPr>
              <w:pStyle w:val="0"/>
              <w:jc w:val="center"/>
            </w:pPr>
            <w:r>
              <w:rPr>
                <w:sz w:val="20"/>
              </w:rPr>
              <w:t xml:space="preserve">1500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32.</w:t>
            </w:r>
          </w:p>
        </w:tc>
        <w:tc>
          <w:tcPr>
            <w:tcW w:w="4264" w:type="dxa"/>
            <w:vAlign w:val="center"/>
          </w:tcPr>
          <w:p>
            <w:pPr>
              <w:pStyle w:val="0"/>
              <w:jc w:val="center"/>
            </w:pPr>
            <w:r>
              <w:rPr>
                <w:sz w:val="20"/>
              </w:rPr>
              <w:t xml:space="preserve">Раствор Рингера, р-р д/инф., 500 мл, N 1 (1 конт. полимерн., 1 меш. ПЭ). От: Мосфарм ООО (Россия) [Натрия хлорида раствор сложный [Калия хлорид + Кальция хлорид + Натрия хлорид]]</w:t>
            </w:r>
          </w:p>
        </w:tc>
        <w:tc>
          <w:tcPr>
            <w:tcW w:w="1399" w:type="dxa"/>
            <w:vAlign w:val="center"/>
          </w:tcPr>
          <w:p>
            <w:pPr>
              <w:pStyle w:val="0"/>
              <w:jc w:val="center"/>
            </w:pPr>
            <w:r>
              <w:rPr>
                <w:sz w:val="20"/>
              </w:rPr>
              <w:t xml:space="preserve">400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33.</w:t>
            </w:r>
          </w:p>
        </w:tc>
        <w:tc>
          <w:tcPr>
            <w:tcW w:w="4264" w:type="dxa"/>
            <w:vAlign w:val="center"/>
          </w:tcPr>
          <w:p>
            <w:pPr>
              <w:pStyle w:val="0"/>
              <w:jc w:val="center"/>
            </w:pPr>
            <w:r>
              <w:rPr>
                <w:sz w:val="20"/>
              </w:rPr>
              <w:t xml:space="preserve">Рингер р-р д/инф. 500 мл N 20. От: Медполимер фирма (Россия) [Натрия хлорида раствор сложный [Калия хлорид + Кальция хлорид + Натрия хлорид]]</w:t>
            </w:r>
          </w:p>
        </w:tc>
        <w:tc>
          <w:tcPr>
            <w:tcW w:w="1399" w:type="dxa"/>
            <w:vAlign w:val="center"/>
          </w:tcPr>
          <w:p>
            <w:pPr>
              <w:pStyle w:val="0"/>
              <w:jc w:val="center"/>
            </w:pPr>
            <w:r>
              <w:rPr>
                <w:sz w:val="20"/>
              </w:rPr>
              <w:t xml:space="preserve">443</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34.</w:t>
            </w:r>
          </w:p>
        </w:tc>
        <w:tc>
          <w:tcPr>
            <w:tcW w:w="4264" w:type="dxa"/>
            <w:vAlign w:val="center"/>
          </w:tcPr>
          <w:p>
            <w:pPr>
              <w:pStyle w:val="0"/>
              <w:jc w:val="center"/>
            </w:pPr>
            <w:r>
              <w:rPr>
                <w:sz w:val="20"/>
              </w:rPr>
              <w:t xml:space="preserve">Рингер, р-р д/инф., 500 мл, N 1 (1 конт. полимерн. из ПВХ). От: Медполимер фирма (Россия) [Натрия хлорида раствор сложный [Калия хлорид + Кальция хлорид + Натрия хлорид]]</w:t>
            </w:r>
          </w:p>
        </w:tc>
        <w:tc>
          <w:tcPr>
            <w:tcW w:w="1399" w:type="dxa"/>
            <w:vAlign w:val="center"/>
          </w:tcPr>
          <w:p>
            <w:pPr>
              <w:pStyle w:val="0"/>
              <w:jc w:val="center"/>
            </w:pPr>
            <w:r>
              <w:rPr>
                <w:sz w:val="20"/>
              </w:rPr>
              <w:t xml:space="preserve">14</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35.</w:t>
            </w:r>
          </w:p>
        </w:tc>
        <w:tc>
          <w:tcPr>
            <w:tcW w:w="4264" w:type="dxa"/>
            <w:vAlign w:val="center"/>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1399" w:type="dxa"/>
            <w:vAlign w:val="center"/>
          </w:tcPr>
          <w:p>
            <w:pPr>
              <w:pStyle w:val="0"/>
              <w:jc w:val="center"/>
            </w:pPr>
            <w:r>
              <w:rPr>
                <w:sz w:val="20"/>
              </w:rPr>
              <w:t xml:space="preserve">4</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36.</w:t>
            </w:r>
          </w:p>
        </w:tc>
        <w:tc>
          <w:tcPr>
            <w:tcW w:w="4264" w:type="dxa"/>
            <w:vAlign w:val="center"/>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1399" w:type="dxa"/>
            <w:vAlign w:val="center"/>
          </w:tcPr>
          <w:p>
            <w:pPr>
              <w:pStyle w:val="0"/>
              <w:jc w:val="center"/>
            </w:pPr>
            <w:r>
              <w:rPr>
                <w:sz w:val="20"/>
              </w:rPr>
              <w:t xml:space="preserve">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37.</w:t>
            </w:r>
          </w:p>
        </w:tc>
        <w:tc>
          <w:tcPr>
            <w:tcW w:w="4264" w:type="dxa"/>
            <w:vAlign w:val="center"/>
          </w:tcPr>
          <w:p>
            <w:pPr>
              <w:pStyle w:val="0"/>
              <w:jc w:val="center"/>
            </w:pPr>
            <w:r>
              <w:rPr>
                <w:sz w:val="20"/>
              </w:rPr>
              <w:t xml:space="preserve">Омепразол, капс. кишечнораствор., 20 мг, N 30 (10 уп. контурн. яч., 3 пач. картон.). От: Озон ООО (Россия) [Омепразол]</w:t>
            </w:r>
          </w:p>
        </w:tc>
        <w:tc>
          <w:tcPr>
            <w:tcW w:w="1399" w:type="dxa"/>
            <w:vAlign w:val="center"/>
          </w:tcPr>
          <w:p>
            <w:pPr>
              <w:pStyle w:val="0"/>
              <w:jc w:val="center"/>
            </w:pPr>
            <w:r>
              <w:rPr>
                <w:sz w:val="20"/>
              </w:rPr>
              <w:t xml:space="preserve">75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38.</w:t>
            </w:r>
          </w:p>
        </w:tc>
        <w:tc>
          <w:tcPr>
            <w:tcW w:w="4264" w:type="dxa"/>
            <w:vAlign w:val="center"/>
          </w:tcPr>
          <w:p>
            <w:pPr>
              <w:pStyle w:val="0"/>
              <w:jc w:val="center"/>
            </w:pPr>
            <w:r>
              <w:rPr>
                <w:sz w:val="20"/>
              </w:rPr>
              <w:t xml:space="preserve">Омепразол, капс., 20 мг, N 30. От: Производство медикаментов (Россия) [Омепразол]</w:t>
            </w:r>
          </w:p>
        </w:tc>
        <w:tc>
          <w:tcPr>
            <w:tcW w:w="1399" w:type="dxa"/>
            <w:vAlign w:val="center"/>
          </w:tcPr>
          <w:p>
            <w:pPr>
              <w:pStyle w:val="0"/>
              <w:jc w:val="center"/>
            </w:pPr>
            <w:r>
              <w:rPr>
                <w:sz w:val="20"/>
              </w:rPr>
              <w:t xml:space="preserve">225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39.</w:t>
            </w:r>
          </w:p>
        </w:tc>
        <w:tc>
          <w:tcPr>
            <w:tcW w:w="4264" w:type="dxa"/>
            <w:vAlign w:val="center"/>
          </w:tcPr>
          <w:p>
            <w:pPr>
              <w:pStyle w:val="0"/>
              <w:jc w:val="center"/>
            </w:pPr>
            <w:r>
              <w:rPr>
                <w:sz w:val="20"/>
              </w:rPr>
              <w:t xml:space="preserve">Папаверина гидрохлорид, р-р д/ин., 20 мг/мл, 2 мл, N 10. От: Дальхимфарм (Россия) [Папаверин]</w:t>
            </w:r>
          </w:p>
        </w:tc>
        <w:tc>
          <w:tcPr>
            <w:tcW w:w="1399" w:type="dxa"/>
            <w:vAlign w:val="center"/>
          </w:tcPr>
          <w:p>
            <w:pPr>
              <w:pStyle w:val="0"/>
              <w:jc w:val="center"/>
            </w:pPr>
            <w:r>
              <w:rPr>
                <w:sz w:val="20"/>
              </w:rPr>
              <w:t xml:space="preserve">40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40.</w:t>
            </w:r>
          </w:p>
        </w:tc>
        <w:tc>
          <w:tcPr>
            <w:tcW w:w="4264" w:type="dxa"/>
            <w:vAlign w:val="center"/>
          </w:tcPr>
          <w:p>
            <w:pPr>
              <w:pStyle w:val="0"/>
              <w:jc w:val="center"/>
            </w:pPr>
            <w:r>
              <w:rPr>
                <w:sz w:val="20"/>
              </w:rPr>
              <w:t xml:space="preserve">Пентоксифиллин, р-р д/ин., 20 мг/мл, 5 мл, с нож. амп., N 10 (1 амп., 10 кор. картон.). От: Борисовский завод медицинских препаратов ОАО (ОАО "БЗМП") (Республика Беларусь) [Пентоксифиллин]</w:t>
            </w:r>
          </w:p>
        </w:tc>
        <w:tc>
          <w:tcPr>
            <w:tcW w:w="1399" w:type="dxa"/>
            <w:vAlign w:val="center"/>
          </w:tcPr>
          <w:p>
            <w:pPr>
              <w:pStyle w:val="0"/>
              <w:jc w:val="center"/>
            </w:pPr>
            <w:r>
              <w:rPr>
                <w:sz w:val="20"/>
              </w:rPr>
              <w:t xml:space="preserve">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41.</w:t>
            </w:r>
          </w:p>
        </w:tc>
        <w:tc>
          <w:tcPr>
            <w:tcW w:w="4264" w:type="dxa"/>
            <w:vAlign w:val="center"/>
          </w:tcPr>
          <w:p>
            <w:pPr>
              <w:pStyle w:val="0"/>
              <w:jc w:val="center"/>
            </w:pPr>
            <w:r>
              <w:rPr>
                <w:sz w:val="20"/>
              </w:rPr>
              <w:t xml:space="preserve">Платифиллина гидротартрат, р-р для п/к введ., 2 мг/мл, 1 мл, с нож. амп., N 10 (1 амп., 10 кор. картон.). От: Дальхимфарм (Россия) [Платифиллин]</w:t>
            </w:r>
          </w:p>
        </w:tc>
        <w:tc>
          <w:tcPr>
            <w:tcW w:w="1399" w:type="dxa"/>
            <w:vAlign w:val="center"/>
          </w:tcPr>
          <w:p>
            <w:pPr>
              <w:pStyle w:val="0"/>
              <w:jc w:val="center"/>
            </w:pPr>
            <w:r>
              <w:rPr>
                <w:sz w:val="20"/>
              </w:rPr>
              <w:t xml:space="preserve">13</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42.</w:t>
            </w:r>
          </w:p>
        </w:tc>
        <w:tc>
          <w:tcPr>
            <w:tcW w:w="4264" w:type="dxa"/>
            <w:vAlign w:val="center"/>
          </w:tcPr>
          <w:p>
            <w:pPr>
              <w:pStyle w:val="0"/>
              <w:jc w:val="center"/>
            </w:pPr>
            <w:r>
              <w:rPr>
                <w:sz w:val="20"/>
              </w:rPr>
              <w:t xml:space="preserve">Платифиллина гидротартрат, р-р для п/к введ., 2 мг/мл, 1 мл, с нож. амп., N 10 (1 амп., 10 кор. картон.). От: Дальхимфарм (Россия) [Платифиллин]</w:t>
            </w:r>
          </w:p>
        </w:tc>
        <w:tc>
          <w:tcPr>
            <w:tcW w:w="1399" w:type="dxa"/>
            <w:vAlign w:val="center"/>
          </w:tcPr>
          <w:p>
            <w:pPr>
              <w:pStyle w:val="0"/>
              <w:jc w:val="center"/>
            </w:pPr>
            <w:r>
              <w:rPr>
                <w:sz w:val="20"/>
              </w:rPr>
              <w:t xml:space="preserve">37</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43.</w:t>
            </w:r>
          </w:p>
        </w:tc>
        <w:tc>
          <w:tcPr>
            <w:tcW w:w="4264" w:type="dxa"/>
            <w:vAlign w:val="center"/>
          </w:tcPr>
          <w:p>
            <w:pPr>
              <w:pStyle w:val="0"/>
              <w:jc w:val="center"/>
            </w:pPr>
            <w:r>
              <w:rPr>
                <w:sz w:val="20"/>
              </w:rPr>
              <w:t xml:space="preserve">Новокаин, р-р д/ин., 2.5 мг/мл, 400 мл, N 1 (1 бут. д/крови и кровезам.). От: Эском НПК ОАО (Россия) [Прокаин]</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44.</w:t>
            </w:r>
          </w:p>
        </w:tc>
        <w:tc>
          <w:tcPr>
            <w:tcW w:w="4264" w:type="dxa"/>
            <w:vAlign w:val="center"/>
          </w:tcPr>
          <w:p>
            <w:pPr>
              <w:pStyle w:val="0"/>
              <w:jc w:val="center"/>
            </w:pPr>
            <w:r>
              <w:rPr>
                <w:sz w:val="20"/>
              </w:rPr>
              <w:t xml:space="preserve">Новокаин, р-р д/ин., 0.5%, 10 мл, N 10 (1 амп. ПЭ, 10 пач. картон.). От: Гротекс ООО (Россия) [Прокаин]</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45.</w:t>
            </w:r>
          </w:p>
        </w:tc>
        <w:tc>
          <w:tcPr>
            <w:tcW w:w="4264" w:type="dxa"/>
            <w:vAlign w:val="center"/>
          </w:tcPr>
          <w:p>
            <w:pPr>
              <w:pStyle w:val="0"/>
              <w:jc w:val="center"/>
            </w:pPr>
            <w:r>
              <w:rPr>
                <w:sz w:val="20"/>
              </w:rPr>
              <w:t xml:space="preserve">Спиронолактон Медисорб, табл., 25 мг, N 20. Пр: АО "Медисорб" (Россия) [Спиронолактон]</w:t>
            </w:r>
          </w:p>
        </w:tc>
        <w:tc>
          <w:tcPr>
            <w:tcW w:w="1399" w:type="dxa"/>
            <w:vAlign w:val="center"/>
          </w:tcPr>
          <w:p>
            <w:pPr>
              <w:pStyle w:val="0"/>
              <w:jc w:val="center"/>
            </w:pPr>
            <w:r>
              <w:rPr>
                <w:sz w:val="20"/>
              </w:rPr>
              <w:t xml:space="preserve">10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46.</w:t>
            </w:r>
          </w:p>
        </w:tc>
        <w:tc>
          <w:tcPr>
            <w:tcW w:w="4264" w:type="dxa"/>
            <w:vAlign w:val="center"/>
          </w:tcPr>
          <w:p>
            <w:pPr>
              <w:pStyle w:val="0"/>
              <w:jc w:val="center"/>
            </w:pPr>
            <w:r>
              <w:rPr>
                <w:sz w:val="20"/>
              </w:rPr>
              <w:t xml:space="preserve">Спиронолактон Медисорб, табл., 25 мг, N 20. Пр: АО "Медисорб" (Россия) [Спиронолактон]</w:t>
            </w:r>
          </w:p>
        </w:tc>
        <w:tc>
          <w:tcPr>
            <w:tcW w:w="1399" w:type="dxa"/>
            <w:vAlign w:val="center"/>
          </w:tcPr>
          <w:p>
            <w:pPr>
              <w:pStyle w:val="0"/>
              <w:jc w:val="center"/>
            </w:pPr>
            <w:r>
              <w:rPr>
                <w:sz w:val="20"/>
              </w:rPr>
              <w:t xml:space="preserve">190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47.</w:t>
            </w:r>
          </w:p>
        </w:tc>
        <w:tc>
          <w:tcPr>
            <w:tcW w:w="4264" w:type="dxa"/>
            <w:vAlign w:val="center"/>
          </w:tcPr>
          <w:p>
            <w:pPr>
              <w:pStyle w:val="0"/>
              <w:jc w:val="center"/>
            </w:pPr>
            <w:r>
              <w:rPr>
                <w:sz w:val="20"/>
              </w:rPr>
              <w:t xml:space="preserve">Трамадол, р-р д/ин., 50 мг/мл, 2 мл N 10. От: АО "Органика" (Россия) [Трамадол]</w:t>
            </w:r>
          </w:p>
        </w:tc>
        <w:tc>
          <w:tcPr>
            <w:tcW w:w="1399" w:type="dxa"/>
            <w:vAlign w:val="center"/>
          </w:tcPr>
          <w:p>
            <w:pPr>
              <w:pStyle w:val="0"/>
              <w:jc w:val="center"/>
            </w:pPr>
            <w:r>
              <w:rPr>
                <w:sz w:val="20"/>
              </w:rPr>
              <w:t xml:space="preserve">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48.</w:t>
            </w:r>
          </w:p>
        </w:tc>
        <w:tc>
          <w:tcPr>
            <w:tcW w:w="4264" w:type="dxa"/>
            <w:vAlign w:val="center"/>
          </w:tcPr>
          <w:p>
            <w:pPr>
              <w:pStyle w:val="0"/>
              <w:jc w:val="center"/>
            </w:pPr>
            <w:r>
              <w:rPr>
                <w:sz w:val="20"/>
              </w:rPr>
              <w:t xml:space="preserve">Трамадол, р-р д/ин., 50 мг/мл, 2 мл N 10. От: АО "Органика" (Россия) [Трамадол]</w:t>
            </w:r>
          </w:p>
        </w:tc>
        <w:tc>
          <w:tcPr>
            <w:tcW w:w="1399" w:type="dxa"/>
            <w:vAlign w:val="center"/>
          </w:tcPr>
          <w:p>
            <w:pPr>
              <w:pStyle w:val="0"/>
              <w:jc w:val="center"/>
            </w:pPr>
            <w:r>
              <w:rPr>
                <w:sz w:val="20"/>
              </w:rPr>
              <w:t xml:space="preserve">9</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49.</w:t>
            </w:r>
          </w:p>
        </w:tc>
        <w:tc>
          <w:tcPr>
            <w:tcW w:w="4264" w:type="dxa"/>
            <w:vAlign w:val="center"/>
          </w:tcPr>
          <w:p>
            <w:pPr>
              <w:pStyle w:val="0"/>
              <w:jc w:val="center"/>
            </w:pPr>
            <w:r>
              <w:rPr>
                <w:sz w:val="20"/>
              </w:rPr>
              <w:t xml:space="preserve">Фуросемид, р-р для в/в и в/м введ., 10 мг/мл, 2 мл, с нож. амп., N 10 (1 амп., 10 пач. картон.). От: Дальхимфарм (Россия) [Фуросемид]</w:t>
            </w:r>
          </w:p>
        </w:tc>
        <w:tc>
          <w:tcPr>
            <w:tcW w:w="1399" w:type="dxa"/>
            <w:vAlign w:val="center"/>
          </w:tcPr>
          <w:p>
            <w:pPr>
              <w:pStyle w:val="0"/>
              <w:jc w:val="center"/>
            </w:pPr>
            <w:r>
              <w:rPr>
                <w:sz w:val="20"/>
              </w:rPr>
              <w:t xml:space="preserve">300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50.</w:t>
            </w:r>
          </w:p>
        </w:tc>
        <w:tc>
          <w:tcPr>
            <w:tcW w:w="4264" w:type="dxa"/>
            <w:vAlign w:val="center"/>
          </w:tcPr>
          <w:p>
            <w:pPr>
              <w:pStyle w:val="0"/>
              <w:jc w:val="center"/>
            </w:pPr>
            <w:r>
              <w:rPr>
                <w:sz w:val="20"/>
              </w:rPr>
              <w:t xml:space="preserve">Хлоропирамин, р-р для в/в и в/м введ., 20 мг/мл, 1 мл, N 10 (1 амп. с точк. или кольц. излома, 10 кор. картон.). От: Новосибхимфарм (Россия) [Хлоропирамин]</w:t>
            </w:r>
          </w:p>
        </w:tc>
        <w:tc>
          <w:tcPr>
            <w:tcW w:w="1399" w:type="dxa"/>
            <w:vAlign w:val="center"/>
          </w:tcPr>
          <w:p>
            <w:pPr>
              <w:pStyle w:val="0"/>
              <w:jc w:val="center"/>
            </w:pPr>
            <w:r>
              <w:rPr>
                <w:sz w:val="20"/>
              </w:rPr>
              <w:t xml:space="preserve">12</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51.</w:t>
            </w:r>
          </w:p>
        </w:tc>
        <w:tc>
          <w:tcPr>
            <w:tcW w:w="4264" w:type="dxa"/>
            <w:vAlign w:val="center"/>
          </w:tcPr>
          <w:p>
            <w:pPr>
              <w:pStyle w:val="0"/>
              <w:jc w:val="center"/>
            </w:pPr>
            <w:r>
              <w:rPr>
                <w:sz w:val="20"/>
              </w:rPr>
              <w:t xml:space="preserve">Хлоропирамин-ЭСКОМ, р-р для в/в и в/м введ., 20 мг/мл, 1 мл, N 5 (1 амп., 5 уп. контурн. яч., 1 пач. картон.). От: Эском НПК ОАО (Россия) [Хлоропирамин]</w:t>
            </w:r>
          </w:p>
        </w:tc>
        <w:tc>
          <w:tcPr>
            <w:tcW w:w="1399" w:type="dxa"/>
            <w:vAlign w:val="center"/>
          </w:tcPr>
          <w:p>
            <w:pPr>
              <w:pStyle w:val="0"/>
              <w:jc w:val="center"/>
            </w:pPr>
            <w:r>
              <w:rPr>
                <w:sz w:val="20"/>
              </w:rPr>
              <w:t xml:space="preserve">26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52.</w:t>
            </w:r>
          </w:p>
        </w:tc>
        <w:tc>
          <w:tcPr>
            <w:tcW w:w="4264" w:type="dxa"/>
            <w:vAlign w:val="center"/>
          </w:tcPr>
          <w:p>
            <w:pPr>
              <w:pStyle w:val="0"/>
              <w:jc w:val="center"/>
            </w:pPr>
            <w:r>
              <w:rPr>
                <w:sz w:val="20"/>
              </w:rPr>
              <w:t xml:space="preserve">Цефоперазон и Сульбактам Джодас, пор. д/р-ра для в/в и в/м введ., 1 г + 1 г, N 1. Пр: Рузфарма (Россия) [Цефоперазон + Сульбактам]</w:t>
            </w:r>
          </w:p>
        </w:tc>
        <w:tc>
          <w:tcPr>
            <w:tcW w:w="1399" w:type="dxa"/>
            <w:vAlign w:val="center"/>
          </w:tcPr>
          <w:p>
            <w:pPr>
              <w:pStyle w:val="0"/>
              <w:jc w:val="center"/>
            </w:pPr>
            <w:r>
              <w:rPr>
                <w:sz w:val="20"/>
              </w:rPr>
              <w:t xml:space="preserve">54</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53.</w:t>
            </w:r>
          </w:p>
        </w:tc>
        <w:tc>
          <w:tcPr>
            <w:tcW w:w="4264" w:type="dxa"/>
            <w:vAlign w:val="center"/>
          </w:tcPr>
          <w:p>
            <w:pPr>
              <w:pStyle w:val="0"/>
              <w:jc w:val="center"/>
            </w:pPr>
            <w:r>
              <w:rPr>
                <w:sz w:val="20"/>
              </w:rPr>
              <w:t xml:space="preserve">Цефоперазон и Сульбактам Джодас, пор. д/р-ра для в/в и в/м введ., 1 г + 1 г, N 1. Пр: Рузфарма (Россия) [Цефоперазон + Сульбактам]</w:t>
            </w:r>
          </w:p>
        </w:tc>
        <w:tc>
          <w:tcPr>
            <w:tcW w:w="1399" w:type="dxa"/>
            <w:vAlign w:val="center"/>
          </w:tcPr>
          <w:p>
            <w:pPr>
              <w:pStyle w:val="0"/>
              <w:jc w:val="center"/>
            </w:pPr>
            <w:r>
              <w:rPr>
                <w:sz w:val="20"/>
              </w:rPr>
              <w:t xml:space="preserve">146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54.</w:t>
            </w:r>
          </w:p>
        </w:tc>
        <w:tc>
          <w:tcPr>
            <w:tcW w:w="4264" w:type="dxa"/>
            <w:vAlign w:val="center"/>
          </w:tcPr>
          <w:p>
            <w:pPr>
              <w:pStyle w:val="0"/>
              <w:jc w:val="center"/>
            </w:pPr>
            <w:r>
              <w:rPr>
                <w:sz w:val="20"/>
              </w:rPr>
              <w:t xml:space="preserve">Цефотаксим, пор. д/р-ра для в/в и в/м введ., 1 г, N 50 (1 фл., 50 кор. картон.). От: ДЕКО компания (Россия) [Цефотаксим]</w:t>
            </w:r>
          </w:p>
        </w:tc>
        <w:tc>
          <w:tcPr>
            <w:tcW w:w="1399" w:type="dxa"/>
            <w:vAlign w:val="center"/>
          </w:tcPr>
          <w:p>
            <w:pPr>
              <w:pStyle w:val="0"/>
              <w:jc w:val="center"/>
            </w:pPr>
            <w:r>
              <w:rPr>
                <w:sz w:val="20"/>
              </w:rPr>
              <w:t xml:space="preserve">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55.</w:t>
            </w:r>
          </w:p>
        </w:tc>
        <w:tc>
          <w:tcPr>
            <w:tcW w:w="4264" w:type="dxa"/>
            <w:vAlign w:val="center"/>
          </w:tcPr>
          <w:p>
            <w:pPr>
              <w:pStyle w:val="0"/>
              <w:jc w:val="center"/>
            </w:pPr>
            <w:r>
              <w:rPr>
                <w:sz w:val="20"/>
              </w:rPr>
              <w:t xml:space="preserve">Цефтриаксон, пор. д/р-ра для в/в и в/м введ., 1 г, N 50. От: ПАО Красфарма (Россия) [Цефтриаксон]</w:t>
            </w:r>
          </w:p>
        </w:tc>
        <w:tc>
          <w:tcPr>
            <w:tcW w:w="1399" w:type="dxa"/>
            <w:vAlign w:val="center"/>
          </w:tcPr>
          <w:p>
            <w:pPr>
              <w:pStyle w:val="0"/>
              <w:jc w:val="center"/>
            </w:pPr>
            <w:r>
              <w:rPr>
                <w:sz w:val="20"/>
              </w:rPr>
              <w:t xml:space="preserve">3</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56.</w:t>
            </w:r>
          </w:p>
        </w:tc>
        <w:tc>
          <w:tcPr>
            <w:tcW w:w="4264" w:type="dxa"/>
            <w:vAlign w:val="center"/>
          </w:tcPr>
          <w:p>
            <w:pPr>
              <w:pStyle w:val="0"/>
              <w:jc w:val="center"/>
            </w:pPr>
            <w:r>
              <w:rPr>
                <w:sz w:val="20"/>
              </w:rPr>
              <w:t xml:space="preserve">Цефтриаксон, пор. д/р-ра для в/в и в/м введ., 1 г, N 50. От: ПАО Красфарма (Россия) [Цефтриаксон]</w:t>
            </w:r>
          </w:p>
        </w:tc>
        <w:tc>
          <w:tcPr>
            <w:tcW w:w="1399" w:type="dxa"/>
            <w:vAlign w:val="center"/>
          </w:tcPr>
          <w:p>
            <w:pPr>
              <w:pStyle w:val="0"/>
              <w:jc w:val="center"/>
            </w:pPr>
            <w:r>
              <w:rPr>
                <w:sz w:val="20"/>
              </w:rPr>
              <w:t xml:space="preserve">18</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57.</w:t>
            </w:r>
          </w:p>
        </w:tc>
        <w:tc>
          <w:tcPr>
            <w:tcW w:w="4264" w:type="dxa"/>
            <w:vAlign w:val="center"/>
          </w:tcPr>
          <w:p>
            <w:pPr>
              <w:pStyle w:val="0"/>
              <w:jc w:val="center"/>
            </w:pPr>
            <w:r>
              <w:rPr>
                <w:sz w:val="20"/>
              </w:rPr>
              <w:t xml:space="preserve">Эналаприл, табл., 10 мг, N 20 (10 уп. контурн. яч., 2 пач. картон.). От: Озон ООО (Россия) [Эналаприл]</w:t>
            </w:r>
          </w:p>
        </w:tc>
        <w:tc>
          <w:tcPr>
            <w:tcW w:w="1399" w:type="dxa"/>
            <w:vAlign w:val="center"/>
          </w:tcPr>
          <w:p>
            <w:pPr>
              <w:pStyle w:val="0"/>
              <w:jc w:val="center"/>
            </w:pPr>
            <w:r>
              <w:rPr>
                <w:sz w:val="20"/>
              </w:rPr>
              <w:t xml:space="preserve">100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58.</w:t>
            </w:r>
          </w:p>
        </w:tc>
        <w:tc>
          <w:tcPr>
            <w:tcW w:w="4264" w:type="dxa"/>
            <w:vAlign w:val="center"/>
          </w:tcPr>
          <w:p>
            <w:pPr>
              <w:pStyle w:val="0"/>
              <w:jc w:val="center"/>
            </w:pPr>
            <w:r>
              <w:rPr>
                <w:sz w:val="20"/>
              </w:rPr>
              <w:t xml:space="preserve">Этамзилат-Эском, р-р д/ин.и наружн. прим., 125 мг/мл, 2 мл, с нож. амп., N 10 (1 амп., 10 пач. картон.). От: Эском НПК ОАО (Россия) [Этамзилат]</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59.</w:t>
            </w:r>
          </w:p>
        </w:tc>
        <w:tc>
          <w:tcPr>
            <w:tcW w:w="4264" w:type="dxa"/>
            <w:vAlign w:val="center"/>
          </w:tcPr>
          <w:p>
            <w:pPr>
              <w:pStyle w:val="0"/>
              <w:jc w:val="center"/>
            </w:pPr>
            <w:r>
              <w:rPr>
                <w:sz w:val="20"/>
              </w:rPr>
              <w:t xml:space="preserve">Мексидол, р-р для в/в и в/м введ., 50 мг/мл, 5 мл, N 5 (1 амп. темн. стекл., 5 уп. контурн. пластик. (поддоны), 1 пач. картон.). От: ФАРМАСОФТ НПК (Россия) Пр: Эллара ООО (Россия) [Этилметилгидроксипиридина сукцинат]</w:t>
            </w:r>
          </w:p>
        </w:tc>
        <w:tc>
          <w:tcPr>
            <w:tcW w:w="1399" w:type="dxa"/>
            <w:vAlign w:val="center"/>
          </w:tcPr>
          <w:p>
            <w:pPr>
              <w:pStyle w:val="0"/>
              <w:jc w:val="center"/>
            </w:pPr>
            <w:r>
              <w:rPr>
                <w:sz w:val="20"/>
              </w:rPr>
              <w:t xml:space="preserve">100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pPr>
            <w:r>
              <w:rPr>
                <w:sz w:val="20"/>
              </w:rPr>
            </w:r>
          </w:p>
        </w:tc>
        <w:tc>
          <w:tcPr>
            <w:tcW w:w="4264" w:type="dxa"/>
            <w:vAlign w:val="center"/>
          </w:tcPr>
          <w:p>
            <w:pPr>
              <w:pStyle w:val="0"/>
              <w:jc w:val="center"/>
            </w:pPr>
            <w:r>
              <w:rPr>
                <w:sz w:val="20"/>
              </w:rPr>
              <w:t xml:space="preserve">Итого</w:t>
            </w:r>
          </w:p>
        </w:tc>
        <w:tc>
          <w:tcPr>
            <w:tcW w:w="1399" w:type="dxa"/>
            <w:vAlign w:val="center"/>
          </w:tcPr>
          <w:p>
            <w:pPr>
              <w:pStyle w:val="0"/>
              <w:jc w:val="center"/>
            </w:pPr>
            <w:r>
              <w:rPr>
                <w:sz w:val="20"/>
              </w:rPr>
              <w:t xml:space="preserve">6 382</w:t>
            </w:r>
          </w:p>
        </w:tc>
        <w:tc>
          <w:tcPr>
            <w:tcW w:w="3094" w:type="dxa"/>
            <w:vAlign w:val="center"/>
          </w:tcPr>
          <w:p>
            <w:pPr>
              <w:pStyle w:val="0"/>
            </w:pPr>
            <w:r>
              <w:rPr>
                <w:sz w:val="20"/>
              </w:rPr>
            </w:r>
          </w:p>
        </w:tc>
        <w:tc>
          <w:tcPr>
            <w:tcW w:w="1399" w:type="dxa"/>
            <w:vAlign w:val="center"/>
          </w:tcPr>
          <w:p>
            <w:pPr>
              <w:pStyle w:val="0"/>
              <w:jc w:val="center"/>
            </w:pPr>
            <w:r>
              <w:rPr>
                <w:sz w:val="20"/>
              </w:rPr>
              <w:t xml:space="preserve">4 680</w:t>
            </w:r>
          </w:p>
        </w:tc>
      </w:tr>
    </w:tbl>
    <w:p>
      <w:pPr>
        <w:sectPr>
          <w:headerReference w:type="default" r:id="rId17"/>
          <w:headerReference w:type="first" r:id="rId17"/>
          <w:footerReference w:type="default" r:id="rId18"/>
          <w:footerReference w:type="first" r:id="rId18"/>
          <w:pgSz w:w="16838" w:h="11906" w:orient="landscape"/>
          <w:pgMar w:top="1133" w:right="1440" w:bottom="566" w:left="1440" w:header="0" w:footer="0" w:gutter="0"/>
          <w:titlePg/>
        </w:sectPr>
      </w:pPr>
    </w:p>
    <w:p>
      <w:pPr>
        <w:pStyle w:val="0"/>
        <w:jc w:val="both"/>
      </w:pPr>
      <w:r>
        <w:rPr>
          <w:sz w:val="20"/>
        </w:rPr>
      </w:r>
    </w:p>
    <w:p>
      <w:pPr>
        <w:pStyle w:val="0"/>
        <w:outlineLvl w:val="5"/>
        <w:jc w:val="right"/>
      </w:pPr>
      <w:r>
        <w:rPr>
          <w:sz w:val="20"/>
        </w:rPr>
        <w:t xml:space="preserve">Таблица 4.2.4.15</w:t>
      </w:r>
    </w:p>
    <w:p>
      <w:pPr>
        <w:pStyle w:val="0"/>
        <w:jc w:val="both"/>
      </w:pPr>
      <w:r>
        <w:rPr>
          <w:sz w:val="20"/>
        </w:rPr>
      </w:r>
    </w:p>
    <w:p>
      <w:pPr>
        <w:pStyle w:val="2"/>
        <w:jc w:val="center"/>
      </w:pPr>
      <w:r>
        <w:rPr>
          <w:sz w:val="20"/>
        </w:rPr>
        <w:t xml:space="preserve">Медицинское оборудование, закупленное для оказания</w:t>
      </w:r>
    </w:p>
    <w:p>
      <w:pPr>
        <w:pStyle w:val="2"/>
        <w:jc w:val="center"/>
      </w:pPr>
      <w:r>
        <w:rPr>
          <w:sz w:val="20"/>
        </w:rPr>
        <w:t xml:space="preserve">паллиативной медицинской помощи на дому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14"/>
        <w:gridCol w:w="1474"/>
        <w:gridCol w:w="1191"/>
        <w:gridCol w:w="1077"/>
        <w:gridCol w:w="1247"/>
        <w:gridCol w:w="1361"/>
        <w:gridCol w:w="1304"/>
        <w:gridCol w:w="1077"/>
        <w:gridCol w:w="1191"/>
        <w:gridCol w:w="1191"/>
        <w:gridCol w:w="1279"/>
        <w:gridCol w:w="919"/>
        <w:gridCol w:w="1361"/>
        <w:gridCol w:w="850"/>
      </w:tblGrid>
      <w:tr>
        <w:tc>
          <w:tcPr>
            <w:tcW w:w="2614" w:type="dxa"/>
          </w:tcPr>
          <w:p>
            <w:pPr>
              <w:pStyle w:val="0"/>
              <w:jc w:val="center"/>
            </w:pPr>
            <w:r>
              <w:rPr>
                <w:sz w:val="20"/>
              </w:rPr>
              <w:t xml:space="preserve">Наименование оборудования</w:t>
            </w:r>
          </w:p>
        </w:tc>
        <w:tc>
          <w:tcPr>
            <w:tcW w:w="1474" w:type="dxa"/>
          </w:tcPr>
          <w:p>
            <w:pPr>
              <w:pStyle w:val="0"/>
              <w:jc w:val="center"/>
            </w:pPr>
            <w:r>
              <w:rPr>
                <w:sz w:val="20"/>
              </w:rPr>
              <w:t xml:space="preserve">ОГБУЗ "Городская поликлиника города Белгорода"</w:t>
            </w:r>
          </w:p>
        </w:tc>
        <w:tc>
          <w:tcPr>
            <w:tcW w:w="1191" w:type="dxa"/>
          </w:tcPr>
          <w:p>
            <w:pPr>
              <w:pStyle w:val="0"/>
              <w:jc w:val="center"/>
            </w:pPr>
            <w:r>
              <w:rPr>
                <w:sz w:val="20"/>
              </w:rPr>
              <w:t xml:space="preserve">ОГБУЗ "Белгородская ЦРБ"</w:t>
            </w:r>
          </w:p>
        </w:tc>
        <w:tc>
          <w:tcPr>
            <w:tcW w:w="1077" w:type="dxa"/>
          </w:tcPr>
          <w:p>
            <w:pPr>
              <w:pStyle w:val="0"/>
              <w:jc w:val="center"/>
            </w:pPr>
            <w:r>
              <w:rPr>
                <w:sz w:val="20"/>
              </w:rPr>
              <w:t xml:space="preserve">ОГБУЗ "Губкинская ЦРБ"</w:t>
            </w:r>
          </w:p>
        </w:tc>
        <w:tc>
          <w:tcPr>
            <w:tcW w:w="1247" w:type="dxa"/>
          </w:tcPr>
          <w:p>
            <w:pPr>
              <w:pStyle w:val="0"/>
              <w:jc w:val="center"/>
            </w:pPr>
            <w:r>
              <w:rPr>
                <w:sz w:val="20"/>
              </w:rPr>
              <w:t xml:space="preserve">ОГБУЗ "Красногвардейская ЦРБ"</w:t>
            </w:r>
          </w:p>
        </w:tc>
        <w:tc>
          <w:tcPr>
            <w:tcW w:w="1361" w:type="dxa"/>
          </w:tcPr>
          <w:p>
            <w:pPr>
              <w:pStyle w:val="0"/>
              <w:jc w:val="center"/>
            </w:pPr>
            <w:r>
              <w:rPr>
                <w:sz w:val="20"/>
              </w:rPr>
              <w:t xml:space="preserve">ОГБУЗ "Новооскольская ЦРБ"</w:t>
            </w:r>
          </w:p>
        </w:tc>
        <w:tc>
          <w:tcPr>
            <w:tcW w:w="1304" w:type="dxa"/>
          </w:tcPr>
          <w:p>
            <w:pPr>
              <w:pStyle w:val="0"/>
              <w:jc w:val="center"/>
            </w:pPr>
            <w:r>
              <w:rPr>
                <w:sz w:val="20"/>
              </w:rPr>
              <w:t xml:space="preserve">ОГБУЗ "Краснояружская ЦРБ"</w:t>
            </w:r>
          </w:p>
        </w:tc>
        <w:tc>
          <w:tcPr>
            <w:tcW w:w="1077" w:type="dxa"/>
          </w:tcPr>
          <w:p>
            <w:pPr>
              <w:pStyle w:val="0"/>
              <w:jc w:val="center"/>
            </w:pPr>
            <w:r>
              <w:rPr>
                <w:sz w:val="20"/>
              </w:rPr>
              <w:t xml:space="preserve">ОГБУЗ "Красненская ЦРБ"</w:t>
            </w:r>
          </w:p>
        </w:tc>
        <w:tc>
          <w:tcPr>
            <w:tcW w:w="1191" w:type="dxa"/>
          </w:tcPr>
          <w:p>
            <w:pPr>
              <w:pStyle w:val="0"/>
              <w:jc w:val="center"/>
            </w:pPr>
            <w:r>
              <w:rPr>
                <w:sz w:val="20"/>
              </w:rPr>
              <w:t xml:space="preserve">ОГБУЗ "Томаровская РБ"</w:t>
            </w:r>
          </w:p>
        </w:tc>
        <w:tc>
          <w:tcPr>
            <w:tcW w:w="1191" w:type="dxa"/>
          </w:tcPr>
          <w:p>
            <w:pPr>
              <w:pStyle w:val="0"/>
              <w:jc w:val="center"/>
            </w:pPr>
            <w:r>
              <w:rPr>
                <w:sz w:val="20"/>
              </w:rPr>
              <w:t xml:space="preserve">ОГБУЗ "Шебекинская ЦРБ"</w:t>
            </w:r>
          </w:p>
        </w:tc>
        <w:tc>
          <w:tcPr>
            <w:tcW w:w="1279" w:type="dxa"/>
          </w:tcPr>
          <w:p>
            <w:pPr>
              <w:pStyle w:val="0"/>
              <w:jc w:val="center"/>
            </w:pPr>
            <w:r>
              <w:rPr>
                <w:sz w:val="20"/>
              </w:rPr>
              <w:t xml:space="preserve">ОГБУЗ "Ивнянская ЦРБ"</w:t>
            </w:r>
          </w:p>
        </w:tc>
        <w:tc>
          <w:tcPr>
            <w:tcW w:w="919" w:type="dxa"/>
          </w:tcPr>
          <w:p>
            <w:pPr>
              <w:pStyle w:val="0"/>
              <w:jc w:val="center"/>
            </w:pPr>
            <w:r>
              <w:rPr>
                <w:sz w:val="20"/>
              </w:rPr>
              <w:t xml:space="preserve">ОГБУЗ "ДОКБ"</w:t>
            </w:r>
          </w:p>
        </w:tc>
        <w:tc>
          <w:tcPr>
            <w:tcW w:w="1361" w:type="dxa"/>
          </w:tcPr>
          <w:p>
            <w:pPr>
              <w:pStyle w:val="0"/>
              <w:jc w:val="center"/>
            </w:pPr>
            <w:r>
              <w:rPr>
                <w:sz w:val="20"/>
              </w:rPr>
              <w:t xml:space="preserve">ОГБУЗ "Старооскольская окружная больница Святителя Луки Крымского"</w:t>
            </w:r>
          </w:p>
        </w:tc>
        <w:tc>
          <w:tcPr>
            <w:tcW w:w="850" w:type="dxa"/>
          </w:tcPr>
          <w:p>
            <w:pPr>
              <w:pStyle w:val="0"/>
              <w:jc w:val="center"/>
            </w:pPr>
            <w:r>
              <w:rPr>
                <w:sz w:val="20"/>
              </w:rPr>
              <w:t xml:space="preserve">Итого, количество</w:t>
            </w:r>
          </w:p>
        </w:tc>
      </w:tr>
      <w:tr>
        <w:tc>
          <w:tcPr>
            <w:tcW w:w="2614" w:type="dxa"/>
            <w:vAlign w:val="center"/>
          </w:tcPr>
          <w:p>
            <w:pPr>
              <w:pStyle w:val="0"/>
              <w:jc w:val="center"/>
            </w:pPr>
            <w:r>
              <w:rPr>
                <w:sz w:val="20"/>
              </w:rPr>
              <w:t xml:space="preserve">Пульсоксиметр</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10</w:t>
            </w:r>
          </w:p>
        </w:tc>
        <w:tc>
          <w:tcPr>
            <w:tcW w:w="1247" w:type="dxa"/>
            <w:vAlign w:val="center"/>
          </w:tcPr>
          <w:p>
            <w:pPr>
              <w:pStyle w:val="0"/>
              <w:jc w:val="center"/>
            </w:pPr>
            <w:r>
              <w:rPr>
                <w:sz w:val="20"/>
              </w:rPr>
              <w:t xml:space="preserve">11</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21</w:t>
            </w:r>
          </w:p>
        </w:tc>
      </w:tr>
      <w:tr>
        <w:tc>
          <w:tcPr>
            <w:tcW w:w="2614" w:type="dxa"/>
            <w:vAlign w:val="center"/>
          </w:tcPr>
          <w:p>
            <w:pPr>
              <w:pStyle w:val="0"/>
              <w:jc w:val="center"/>
            </w:pPr>
            <w:r>
              <w:rPr>
                <w:sz w:val="20"/>
              </w:rPr>
              <w:t xml:space="preserve">Аппарат искусственной вентиляции легких портативный электрический</w:t>
            </w:r>
          </w:p>
        </w:tc>
        <w:tc>
          <w:tcPr>
            <w:tcW w:w="1474" w:type="dxa"/>
            <w:vAlign w:val="center"/>
          </w:tcPr>
          <w:p>
            <w:pPr>
              <w:pStyle w:val="0"/>
            </w:pPr>
            <w:r>
              <w:rPr>
                <w:sz w:val="20"/>
              </w:rPr>
            </w:r>
          </w:p>
        </w:tc>
        <w:tc>
          <w:tcPr>
            <w:tcW w:w="1191" w:type="dxa"/>
            <w:vAlign w:val="center"/>
          </w:tcPr>
          <w:p>
            <w:pPr>
              <w:pStyle w:val="0"/>
              <w:jc w:val="center"/>
            </w:pPr>
            <w:r>
              <w:rPr>
                <w:sz w:val="20"/>
              </w:rPr>
              <w:t xml:space="preserve">1</w:t>
            </w:r>
          </w:p>
        </w:tc>
        <w:tc>
          <w:tcPr>
            <w:tcW w:w="1077" w:type="dxa"/>
            <w:vAlign w:val="center"/>
          </w:tcPr>
          <w:p>
            <w:pPr>
              <w:pStyle w:val="0"/>
            </w:pPr>
            <w:r>
              <w:rPr>
                <w:sz w:val="20"/>
              </w:rPr>
            </w:r>
          </w:p>
        </w:tc>
        <w:tc>
          <w:tcPr>
            <w:tcW w:w="1247" w:type="dxa"/>
            <w:vAlign w:val="center"/>
          </w:tcPr>
          <w:p>
            <w:pPr>
              <w:pStyle w:val="0"/>
              <w:jc w:val="center"/>
            </w:pPr>
            <w:r>
              <w:rPr>
                <w:sz w:val="20"/>
              </w:rPr>
              <w:t xml:space="preserve">1</w:t>
            </w:r>
          </w:p>
        </w:tc>
        <w:tc>
          <w:tcPr>
            <w:tcW w:w="1361" w:type="dxa"/>
            <w:vAlign w:val="center"/>
          </w:tcPr>
          <w:p>
            <w:pPr>
              <w:pStyle w:val="0"/>
            </w:pPr>
            <w:r>
              <w:rPr>
                <w:sz w:val="20"/>
              </w:rPr>
            </w:r>
          </w:p>
        </w:tc>
        <w:tc>
          <w:tcPr>
            <w:tcW w:w="1304" w:type="dxa"/>
            <w:vAlign w:val="center"/>
          </w:tcPr>
          <w:p>
            <w:pPr>
              <w:pStyle w:val="0"/>
              <w:jc w:val="center"/>
            </w:pPr>
            <w:r>
              <w:rPr>
                <w:sz w:val="20"/>
              </w:rPr>
              <w:t xml:space="preserve">1</w:t>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3</w:t>
            </w:r>
          </w:p>
        </w:tc>
      </w:tr>
      <w:tr>
        <w:tc>
          <w:tcPr>
            <w:tcW w:w="2614" w:type="dxa"/>
            <w:vAlign w:val="center"/>
          </w:tcPr>
          <w:p>
            <w:pPr>
              <w:pStyle w:val="0"/>
              <w:jc w:val="center"/>
            </w:pPr>
            <w:r>
              <w:rPr>
                <w:sz w:val="20"/>
              </w:rPr>
              <w:t xml:space="preserve">Аппарат искусственной вентиляции легких общего назначения для интенсивной терапии</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jc w:val="center"/>
            </w:pPr>
            <w:r>
              <w:rPr>
                <w:sz w:val="20"/>
              </w:rPr>
              <w:t xml:space="preserve">2</w:t>
            </w:r>
          </w:p>
        </w:tc>
        <w:tc>
          <w:tcPr>
            <w:tcW w:w="1361" w:type="dxa"/>
            <w:vAlign w:val="center"/>
          </w:tcPr>
          <w:p>
            <w:pPr>
              <w:pStyle w:val="0"/>
            </w:pPr>
            <w:r>
              <w:rPr>
                <w:sz w:val="20"/>
              </w:rPr>
            </w:r>
          </w:p>
        </w:tc>
        <w:tc>
          <w:tcPr>
            <w:tcW w:w="850" w:type="dxa"/>
            <w:vAlign w:val="center"/>
          </w:tcPr>
          <w:p>
            <w:pPr>
              <w:pStyle w:val="0"/>
              <w:jc w:val="center"/>
            </w:pPr>
            <w:r>
              <w:rPr>
                <w:sz w:val="20"/>
              </w:rPr>
              <w:t xml:space="preserve">2</w:t>
            </w:r>
          </w:p>
        </w:tc>
      </w:tr>
      <w:tr>
        <w:tc>
          <w:tcPr>
            <w:tcW w:w="2614" w:type="dxa"/>
            <w:vAlign w:val="center"/>
          </w:tcPr>
          <w:p>
            <w:pPr>
              <w:pStyle w:val="0"/>
              <w:jc w:val="center"/>
            </w:pPr>
            <w:r>
              <w:rPr>
                <w:sz w:val="20"/>
              </w:rPr>
              <w:t xml:space="preserve">Аппарат искусственной вентиляции легких с двухфазным положительным давлением для домашнего использования</w:t>
            </w:r>
          </w:p>
        </w:tc>
        <w:tc>
          <w:tcPr>
            <w:tcW w:w="1474" w:type="dxa"/>
            <w:vAlign w:val="center"/>
          </w:tcPr>
          <w:p>
            <w:pPr>
              <w:pStyle w:val="0"/>
              <w:jc w:val="center"/>
            </w:pPr>
            <w:r>
              <w:rPr>
                <w:sz w:val="20"/>
              </w:rPr>
              <w:t xml:space="preserve">4</w:t>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4</w:t>
            </w:r>
          </w:p>
        </w:tc>
      </w:tr>
      <w:tr>
        <w:tc>
          <w:tcPr>
            <w:tcW w:w="2614" w:type="dxa"/>
            <w:vAlign w:val="center"/>
          </w:tcPr>
          <w:p>
            <w:pPr>
              <w:pStyle w:val="0"/>
              <w:jc w:val="center"/>
            </w:pPr>
            <w:r>
              <w:rPr>
                <w:sz w:val="20"/>
              </w:rPr>
              <w:t xml:space="preserve">Аппарат искусственной вентиляции легких с постоянным положительным давлением для домашнего использования</w:t>
            </w:r>
          </w:p>
        </w:tc>
        <w:tc>
          <w:tcPr>
            <w:tcW w:w="1474" w:type="dxa"/>
            <w:vAlign w:val="center"/>
          </w:tcPr>
          <w:p>
            <w:pPr>
              <w:pStyle w:val="0"/>
              <w:jc w:val="center"/>
            </w:pPr>
            <w:r>
              <w:rPr>
                <w:sz w:val="20"/>
              </w:rPr>
              <w:t xml:space="preserve">2</w:t>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2</w:t>
            </w:r>
          </w:p>
        </w:tc>
      </w:tr>
      <w:tr>
        <w:tc>
          <w:tcPr>
            <w:tcW w:w="2614" w:type="dxa"/>
            <w:vAlign w:val="center"/>
          </w:tcPr>
          <w:p>
            <w:pPr>
              <w:pStyle w:val="0"/>
              <w:jc w:val="center"/>
            </w:pPr>
            <w:r>
              <w:rPr>
                <w:sz w:val="20"/>
              </w:rPr>
              <w:t xml:space="preserve">Инсуффлятор-аспиратор</w:t>
            </w:r>
          </w:p>
        </w:tc>
        <w:tc>
          <w:tcPr>
            <w:tcW w:w="1474" w:type="dxa"/>
            <w:vAlign w:val="center"/>
          </w:tcPr>
          <w:p>
            <w:pPr>
              <w:pStyle w:val="0"/>
            </w:pPr>
            <w:r>
              <w:rPr>
                <w:sz w:val="20"/>
              </w:rPr>
            </w:r>
          </w:p>
        </w:tc>
        <w:tc>
          <w:tcPr>
            <w:tcW w:w="1191" w:type="dxa"/>
            <w:vAlign w:val="center"/>
          </w:tcPr>
          <w:p>
            <w:pPr>
              <w:pStyle w:val="0"/>
              <w:jc w:val="center"/>
            </w:pPr>
            <w:r>
              <w:rPr>
                <w:sz w:val="20"/>
              </w:rPr>
              <w:t xml:space="preserve">1</w:t>
            </w:r>
          </w:p>
        </w:tc>
        <w:tc>
          <w:tcPr>
            <w:tcW w:w="1077" w:type="dxa"/>
            <w:vAlign w:val="center"/>
          </w:tcPr>
          <w:p>
            <w:pPr>
              <w:pStyle w:val="0"/>
            </w:pPr>
            <w:r>
              <w:rPr>
                <w:sz w:val="20"/>
              </w:rPr>
            </w:r>
          </w:p>
        </w:tc>
        <w:tc>
          <w:tcPr>
            <w:tcW w:w="1247" w:type="dxa"/>
            <w:vAlign w:val="center"/>
          </w:tcPr>
          <w:p>
            <w:pPr>
              <w:pStyle w:val="0"/>
              <w:jc w:val="center"/>
            </w:pPr>
            <w:r>
              <w:rPr>
                <w:sz w:val="20"/>
              </w:rPr>
              <w:t xml:space="preserve">1</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2</w:t>
            </w:r>
          </w:p>
        </w:tc>
      </w:tr>
      <w:tr>
        <w:tc>
          <w:tcPr>
            <w:tcW w:w="2614" w:type="dxa"/>
            <w:vAlign w:val="center"/>
          </w:tcPr>
          <w:p>
            <w:pPr>
              <w:pStyle w:val="0"/>
              <w:jc w:val="center"/>
            </w:pPr>
            <w:r>
              <w:rPr>
                <w:sz w:val="20"/>
              </w:rPr>
              <w:t xml:space="preserve">Ингалятор ультразвуковой</w:t>
            </w:r>
          </w:p>
        </w:tc>
        <w:tc>
          <w:tcPr>
            <w:tcW w:w="1474" w:type="dxa"/>
            <w:vAlign w:val="center"/>
          </w:tcPr>
          <w:p>
            <w:pPr>
              <w:pStyle w:val="0"/>
              <w:jc w:val="center"/>
            </w:pPr>
            <w:r>
              <w:rPr>
                <w:sz w:val="20"/>
              </w:rPr>
              <w:t xml:space="preserve">4</w:t>
            </w:r>
          </w:p>
        </w:tc>
        <w:tc>
          <w:tcPr>
            <w:tcW w:w="1191" w:type="dxa"/>
            <w:vAlign w:val="center"/>
          </w:tcPr>
          <w:p>
            <w:pPr>
              <w:pStyle w:val="0"/>
            </w:pPr>
            <w:r>
              <w:rPr>
                <w:sz w:val="20"/>
              </w:rPr>
            </w:r>
          </w:p>
        </w:tc>
        <w:tc>
          <w:tcPr>
            <w:tcW w:w="1077" w:type="dxa"/>
            <w:vAlign w:val="center"/>
          </w:tcPr>
          <w:p>
            <w:pPr>
              <w:pStyle w:val="0"/>
              <w:jc w:val="center"/>
            </w:pPr>
            <w:r>
              <w:rPr>
                <w:sz w:val="20"/>
              </w:rPr>
              <w:t xml:space="preserve">10</w:t>
            </w:r>
          </w:p>
        </w:tc>
        <w:tc>
          <w:tcPr>
            <w:tcW w:w="1247" w:type="dxa"/>
            <w:vAlign w:val="center"/>
          </w:tcPr>
          <w:p>
            <w:pPr>
              <w:pStyle w:val="0"/>
              <w:jc w:val="center"/>
            </w:pPr>
            <w:r>
              <w:rPr>
                <w:sz w:val="20"/>
              </w:rPr>
              <w:t xml:space="preserve">5</w:t>
            </w:r>
          </w:p>
        </w:tc>
        <w:tc>
          <w:tcPr>
            <w:tcW w:w="1361" w:type="dxa"/>
            <w:vAlign w:val="center"/>
          </w:tcPr>
          <w:p>
            <w:pPr>
              <w:pStyle w:val="0"/>
              <w:jc w:val="center"/>
            </w:pPr>
            <w:r>
              <w:rPr>
                <w:sz w:val="20"/>
              </w:rPr>
              <w:t xml:space="preserve">1</w:t>
            </w:r>
          </w:p>
        </w:tc>
        <w:tc>
          <w:tcPr>
            <w:tcW w:w="1304" w:type="dxa"/>
            <w:vAlign w:val="center"/>
          </w:tcPr>
          <w:p>
            <w:pPr>
              <w:pStyle w:val="0"/>
              <w:jc w:val="center"/>
            </w:pPr>
            <w:r>
              <w:rPr>
                <w:sz w:val="20"/>
              </w:rPr>
              <w:t xml:space="preserve">2</w:t>
            </w:r>
          </w:p>
        </w:tc>
        <w:tc>
          <w:tcPr>
            <w:tcW w:w="1077" w:type="dxa"/>
            <w:vAlign w:val="center"/>
          </w:tcPr>
          <w:p>
            <w:pPr>
              <w:pStyle w:val="0"/>
            </w:pPr>
            <w:r>
              <w:rPr>
                <w:sz w:val="20"/>
              </w:rPr>
            </w:r>
          </w:p>
        </w:tc>
        <w:tc>
          <w:tcPr>
            <w:tcW w:w="1191" w:type="dxa"/>
            <w:vAlign w:val="center"/>
          </w:tcPr>
          <w:p>
            <w:pPr>
              <w:pStyle w:val="0"/>
              <w:jc w:val="center"/>
            </w:pPr>
            <w:r>
              <w:rPr>
                <w:sz w:val="20"/>
              </w:rPr>
              <w:t xml:space="preserve">2</w:t>
            </w:r>
          </w:p>
        </w:tc>
        <w:tc>
          <w:tcPr>
            <w:tcW w:w="1191" w:type="dxa"/>
            <w:vAlign w:val="center"/>
          </w:tcPr>
          <w:p>
            <w:pPr>
              <w:pStyle w:val="0"/>
              <w:jc w:val="center"/>
            </w:pPr>
            <w:r>
              <w:rPr>
                <w:sz w:val="20"/>
              </w:rPr>
              <w:t xml:space="preserve">5</w:t>
            </w:r>
          </w:p>
        </w:tc>
        <w:tc>
          <w:tcPr>
            <w:tcW w:w="1279" w:type="dxa"/>
            <w:vAlign w:val="center"/>
          </w:tcPr>
          <w:p>
            <w:pPr>
              <w:pStyle w:val="0"/>
              <w:jc w:val="center"/>
            </w:pPr>
            <w:r>
              <w:rPr>
                <w:sz w:val="20"/>
              </w:rPr>
              <w:t xml:space="preserve">1</w:t>
            </w:r>
          </w:p>
        </w:tc>
        <w:tc>
          <w:tcPr>
            <w:tcW w:w="919" w:type="dxa"/>
            <w:vAlign w:val="center"/>
          </w:tcPr>
          <w:p>
            <w:pPr>
              <w:pStyle w:val="0"/>
            </w:pPr>
            <w:r>
              <w:rPr>
                <w:sz w:val="20"/>
              </w:rPr>
            </w:r>
          </w:p>
        </w:tc>
        <w:tc>
          <w:tcPr>
            <w:tcW w:w="1361" w:type="dxa"/>
            <w:vAlign w:val="center"/>
          </w:tcPr>
          <w:p>
            <w:pPr>
              <w:pStyle w:val="0"/>
              <w:jc w:val="center"/>
            </w:pPr>
            <w:r>
              <w:rPr>
                <w:sz w:val="20"/>
              </w:rPr>
              <w:t xml:space="preserve">5</w:t>
            </w:r>
          </w:p>
        </w:tc>
        <w:tc>
          <w:tcPr>
            <w:tcW w:w="850" w:type="dxa"/>
            <w:vAlign w:val="center"/>
          </w:tcPr>
          <w:p>
            <w:pPr>
              <w:pStyle w:val="0"/>
              <w:jc w:val="center"/>
            </w:pPr>
            <w:r>
              <w:rPr>
                <w:sz w:val="20"/>
              </w:rPr>
              <w:t xml:space="preserve">35</w:t>
            </w:r>
          </w:p>
        </w:tc>
      </w:tr>
      <w:tr>
        <w:tc>
          <w:tcPr>
            <w:tcW w:w="2614" w:type="dxa"/>
            <w:vAlign w:val="center"/>
          </w:tcPr>
          <w:p>
            <w:pPr>
              <w:pStyle w:val="0"/>
              <w:jc w:val="center"/>
            </w:pPr>
            <w:r>
              <w:rPr>
                <w:sz w:val="20"/>
              </w:rPr>
              <w:t xml:space="preserve">Концентратор кислорода стационарный</w:t>
            </w:r>
          </w:p>
        </w:tc>
        <w:tc>
          <w:tcPr>
            <w:tcW w:w="1474" w:type="dxa"/>
            <w:vAlign w:val="center"/>
          </w:tcPr>
          <w:p>
            <w:pPr>
              <w:pStyle w:val="0"/>
              <w:jc w:val="center"/>
            </w:pPr>
            <w:r>
              <w:rPr>
                <w:sz w:val="20"/>
              </w:rPr>
              <w:t xml:space="preserve">4</w:t>
            </w:r>
          </w:p>
        </w:tc>
        <w:tc>
          <w:tcPr>
            <w:tcW w:w="1191" w:type="dxa"/>
            <w:vAlign w:val="center"/>
          </w:tcPr>
          <w:p>
            <w:pPr>
              <w:pStyle w:val="0"/>
              <w:jc w:val="center"/>
            </w:pPr>
            <w:r>
              <w:rPr>
                <w:sz w:val="20"/>
              </w:rPr>
              <w:t xml:space="preserve">1</w:t>
            </w:r>
          </w:p>
        </w:tc>
        <w:tc>
          <w:tcPr>
            <w:tcW w:w="1077" w:type="dxa"/>
            <w:vAlign w:val="center"/>
          </w:tcPr>
          <w:p>
            <w:pPr>
              <w:pStyle w:val="0"/>
              <w:jc w:val="center"/>
            </w:pPr>
            <w:r>
              <w:rPr>
                <w:sz w:val="20"/>
              </w:rPr>
              <w:t xml:space="preserve">4</w:t>
            </w:r>
          </w:p>
        </w:tc>
        <w:tc>
          <w:tcPr>
            <w:tcW w:w="1247" w:type="dxa"/>
            <w:vAlign w:val="center"/>
          </w:tcPr>
          <w:p>
            <w:pPr>
              <w:pStyle w:val="0"/>
            </w:pPr>
            <w:r>
              <w:rPr>
                <w:sz w:val="20"/>
              </w:rPr>
            </w:r>
          </w:p>
        </w:tc>
        <w:tc>
          <w:tcPr>
            <w:tcW w:w="1361" w:type="dxa"/>
            <w:vAlign w:val="center"/>
          </w:tcPr>
          <w:p>
            <w:pPr>
              <w:pStyle w:val="0"/>
              <w:jc w:val="center"/>
            </w:pPr>
            <w:r>
              <w:rPr>
                <w:sz w:val="20"/>
              </w:rPr>
              <w:t xml:space="preserve">1</w:t>
            </w:r>
          </w:p>
        </w:tc>
        <w:tc>
          <w:tcPr>
            <w:tcW w:w="1304" w:type="dxa"/>
            <w:vAlign w:val="center"/>
          </w:tcPr>
          <w:p>
            <w:pPr>
              <w:pStyle w:val="0"/>
              <w:jc w:val="center"/>
            </w:pPr>
            <w:r>
              <w:rPr>
                <w:sz w:val="20"/>
              </w:rPr>
              <w:t xml:space="preserve">2</w:t>
            </w:r>
          </w:p>
        </w:tc>
        <w:tc>
          <w:tcPr>
            <w:tcW w:w="1077" w:type="dxa"/>
            <w:vAlign w:val="center"/>
          </w:tcPr>
          <w:p>
            <w:pPr>
              <w:pStyle w:val="0"/>
            </w:pPr>
            <w:r>
              <w:rPr>
                <w:sz w:val="20"/>
              </w:rPr>
            </w:r>
          </w:p>
        </w:tc>
        <w:tc>
          <w:tcPr>
            <w:tcW w:w="1191" w:type="dxa"/>
            <w:vAlign w:val="center"/>
          </w:tcPr>
          <w:p>
            <w:pPr>
              <w:pStyle w:val="0"/>
              <w:jc w:val="center"/>
            </w:pPr>
            <w:r>
              <w:rPr>
                <w:sz w:val="20"/>
              </w:rPr>
              <w:t xml:space="preserve">1</w:t>
            </w:r>
          </w:p>
        </w:tc>
        <w:tc>
          <w:tcPr>
            <w:tcW w:w="1191" w:type="dxa"/>
            <w:vAlign w:val="center"/>
          </w:tcPr>
          <w:p>
            <w:pPr>
              <w:pStyle w:val="0"/>
              <w:jc w:val="center"/>
            </w:pPr>
            <w:r>
              <w:rPr>
                <w:sz w:val="20"/>
              </w:rPr>
              <w:t xml:space="preserve">2</w:t>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15</w:t>
            </w:r>
          </w:p>
        </w:tc>
      </w:tr>
      <w:tr>
        <w:tc>
          <w:tcPr>
            <w:tcW w:w="2614" w:type="dxa"/>
            <w:vAlign w:val="center"/>
          </w:tcPr>
          <w:p>
            <w:pPr>
              <w:pStyle w:val="0"/>
              <w:jc w:val="center"/>
            </w:pPr>
            <w:r>
              <w:rPr>
                <w:sz w:val="20"/>
              </w:rPr>
              <w:t xml:space="preserve">Насос инфузионный общего назначения</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jc w:val="center"/>
            </w:pPr>
            <w:r>
              <w:rPr>
                <w:sz w:val="20"/>
              </w:rPr>
              <w:t xml:space="preserve">1</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1</w:t>
            </w:r>
          </w:p>
        </w:tc>
      </w:tr>
      <w:tr>
        <w:tc>
          <w:tcPr>
            <w:tcW w:w="2614" w:type="dxa"/>
            <w:vAlign w:val="center"/>
          </w:tcPr>
          <w:p>
            <w:pPr>
              <w:pStyle w:val="0"/>
              <w:jc w:val="center"/>
            </w:pPr>
            <w:r>
              <w:rPr>
                <w:sz w:val="20"/>
              </w:rPr>
              <w:t xml:space="preserve">Насос шприцевой</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1</w:t>
            </w:r>
          </w:p>
        </w:tc>
        <w:tc>
          <w:tcPr>
            <w:tcW w:w="1247" w:type="dxa"/>
            <w:vAlign w:val="center"/>
          </w:tcPr>
          <w:p>
            <w:pPr>
              <w:pStyle w:val="0"/>
              <w:jc w:val="center"/>
            </w:pPr>
            <w:r>
              <w:rPr>
                <w:sz w:val="20"/>
              </w:rPr>
              <w:t xml:space="preserve">2</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3</w:t>
            </w:r>
          </w:p>
        </w:tc>
      </w:tr>
      <w:tr>
        <w:tc>
          <w:tcPr>
            <w:tcW w:w="2614" w:type="dxa"/>
            <w:vAlign w:val="center"/>
          </w:tcPr>
          <w:p>
            <w:pPr>
              <w:pStyle w:val="0"/>
              <w:jc w:val="center"/>
            </w:pPr>
            <w:r>
              <w:rPr>
                <w:sz w:val="20"/>
              </w:rPr>
              <w:t xml:space="preserve">Помпа для энтерального питания</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1</w:t>
            </w:r>
          </w:p>
        </w:tc>
        <w:tc>
          <w:tcPr>
            <w:tcW w:w="1247" w:type="dxa"/>
            <w:vAlign w:val="center"/>
          </w:tcPr>
          <w:p>
            <w:pPr>
              <w:pStyle w:val="0"/>
              <w:jc w:val="center"/>
            </w:pPr>
            <w:r>
              <w:rPr>
                <w:sz w:val="20"/>
              </w:rPr>
              <w:t xml:space="preserve">4</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5</w:t>
            </w:r>
          </w:p>
        </w:tc>
      </w:tr>
      <w:tr>
        <w:tc>
          <w:tcPr>
            <w:tcW w:w="2614" w:type="dxa"/>
            <w:vAlign w:val="center"/>
          </w:tcPr>
          <w:p>
            <w:pPr>
              <w:pStyle w:val="0"/>
              <w:jc w:val="center"/>
            </w:pPr>
            <w:r>
              <w:rPr>
                <w:sz w:val="20"/>
              </w:rPr>
              <w:t xml:space="preserve">Стойка для внутривенных вливаний</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3</w:t>
            </w:r>
          </w:p>
        </w:tc>
        <w:tc>
          <w:tcPr>
            <w:tcW w:w="1247" w:type="dxa"/>
            <w:vAlign w:val="center"/>
          </w:tcPr>
          <w:p>
            <w:pPr>
              <w:pStyle w:val="0"/>
              <w:jc w:val="center"/>
            </w:pPr>
            <w:r>
              <w:rPr>
                <w:sz w:val="20"/>
              </w:rPr>
              <w:t xml:space="preserve">5</w:t>
            </w:r>
          </w:p>
        </w:tc>
        <w:tc>
          <w:tcPr>
            <w:tcW w:w="1361" w:type="dxa"/>
            <w:vAlign w:val="center"/>
          </w:tcPr>
          <w:p>
            <w:pPr>
              <w:pStyle w:val="0"/>
              <w:jc w:val="center"/>
            </w:pPr>
            <w:r>
              <w:rPr>
                <w:sz w:val="20"/>
              </w:rPr>
              <w:t xml:space="preserve">40</w:t>
            </w:r>
          </w:p>
        </w:tc>
        <w:tc>
          <w:tcPr>
            <w:tcW w:w="1304" w:type="dxa"/>
            <w:vAlign w:val="center"/>
          </w:tcPr>
          <w:p>
            <w:pPr>
              <w:pStyle w:val="0"/>
            </w:pPr>
            <w:r>
              <w:rPr>
                <w:sz w:val="20"/>
              </w:rPr>
            </w:r>
          </w:p>
        </w:tc>
        <w:tc>
          <w:tcPr>
            <w:tcW w:w="1077" w:type="dxa"/>
            <w:vAlign w:val="center"/>
          </w:tcPr>
          <w:p>
            <w:pPr>
              <w:pStyle w:val="0"/>
              <w:jc w:val="center"/>
            </w:pPr>
            <w:r>
              <w:rPr>
                <w:sz w:val="20"/>
              </w:rPr>
              <w:t xml:space="preserve">5</w:t>
            </w:r>
          </w:p>
        </w:tc>
        <w:tc>
          <w:tcPr>
            <w:tcW w:w="1191" w:type="dxa"/>
            <w:vAlign w:val="center"/>
          </w:tcPr>
          <w:p>
            <w:pPr>
              <w:pStyle w:val="0"/>
            </w:pPr>
            <w:r>
              <w:rPr>
                <w:sz w:val="20"/>
              </w:rPr>
            </w:r>
          </w:p>
        </w:tc>
        <w:tc>
          <w:tcPr>
            <w:tcW w:w="1191" w:type="dxa"/>
            <w:vAlign w:val="center"/>
          </w:tcPr>
          <w:p>
            <w:pPr>
              <w:pStyle w:val="0"/>
              <w:jc w:val="center"/>
            </w:pPr>
            <w:r>
              <w:rPr>
                <w:sz w:val="20"/>
              </w:rPr>
              <w:t xml:space="preserve">30</w:t>
            </w:r>
          </w:p>
        </w:tc>
        <w:tc>
          <w:tcPr>
            <w:tcW w:w="1279" w:type="dxa"/>
            <w:vAlign w:val="center"/>
          </w:tcPr>
          <w:p>
            <w:pPr>
              <w:pStyle w:val="0"/>
              <w:jc w:val="center"/>
            </w:pPr>
            <w:r>
              <w:rPr>
                <w:sz w:val="20"/>
              </w:rPr>
              <w:t xml:space="preserve">2</w:t>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85</w:t>
            </w:r>
          </w:p>
        </w:tc>
      </w:tr>
      <w:tr>
        <w:tc>
          <w:tcPr>
            <w:tcW w:w="2614" w:type="dxa"/>
            <w:vAlign w:val="center"/>
          </w:tcPr>
          <w:p>
            <w:pPr>
              <w:pStyle w:val="0"/>
              <w:jc w:val="center"/>
            </w:pPr>
            <w:r>
              <w:rPr>
                <w:sz w:val="20"/>
              </w:rPr>
              <w:t xml:space="preserve">Кровать адаптационная с ручным управлением</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2</w:t>
            </w:r>
          </w:p>
        </w:tc>
        <w:tc>
          <w:tcPr>
            <w:tcW w:w="1247" w:type="dxa"/>
            <w:vAlign w:val="center"/>
          </w:tcPr>
          <w:p>
            <w:pPr>
              <w:pStyle w:val="0"/>
              <w:jc w:val="center"/>
            </w:pPr>
            <w:r>
              <w:rPr>
                <w:sz w:val="20"/>
              </w:rPr>
              <w:t xml:space="preserve">5</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7</w:t>
            </w:r>
          </w:p>
        </w:tc>
      </w:tr>
      <w:tr>
        <w:tc>
          <w:tcPr>
            <w:tcW w:w="2614" w:type="dxa"/>
            <w:vAlign w:val="center"/>
          </w:tcPr>
          <w:p>
            <w:pPr>
              <w:pStyle w:val="0"/>
              <w:jc w:val="center"/>
            </w:pPr>
            <w:r>
              <w:rPr>
                <w:sz w:val="20"/>
              </w:rPr>
              <w:t xml:space="preserve">Кровать с электроприводом адаптационная</w:t>
            </w:r>
          </w:p>
        </w:tc>
        <w:tc>
          <w:tcPr>
            <w:tcW w:w="1474" w:type="dxa"/>
            <w:vAlign w:val="center"/>
          </w:tcPr>
          <w:p>
            <w:pPr>
              <w:pStyle w:val="0"/>
            </w:pPr>
            <w:r>
              <w:rPr>
                <w:sz w:val="20"/>
              </w:rPr>
            </w:r>
          </w:p>
        </w:tc>
        <w:tc>
          <w:tcPr>
            <w:tcW w:w="1191" w:type="dxa"/>
            <w:vAlign w:val="center"/>
          </w:tcPr>
          <w:p>
            <w:pPr>
              <w:pStyle w:val="0"/>
              <w:jc w:val="center"/>
            </w:pPr>
            <w:r>
              <w:rPr>
                <w:sz w:val="20"/>
              </w:rPr>
              <w:t xml:space="preserve">1</w:t>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jc w:val="center"/>
            </w:pPr>
            <w:r>
              <w:rPr>
                <w:sz w:val="20"/>
              </w:rPr>
              <w:t xml:space="preserve">1</w:t>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2</w:t>
            </w:r>
          </w:p>
        </w:tc>
      </w:tr>
      <w:tr>
        <w:tc>
          <w:tcPr>
            <w:tcW w:w="2614" w:type="dxa"/>
            <w:vAlign w:val="center"/>
          </w:tcPr>
          <w:p>
            <w:pPr>
              <w:pStyle w:val="0"/>
              <w:jc w:val="center"/>
            </w:pPr>
            <w:r>
              <w:rPr>
                <w:sz w:val="20"/>
              </w:rPr>
              <w:t xml:space="preserve">Кровать больничная стандартная с электроприводом</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jc w:val="center"/>
            </w:pPr>
            <w:r>
              <w:rPr>
                <w:sz w:val="20"/>
              </w:rPr>
              <w:t xml:space="preserve">1</w:t>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1</w:t>
            </w:r>
          </w:p>
        </w:tc>
      </w:tr>
      <w:tr>
        <w:tc>
          <w:tcPr>
            <w:tcW w:w="2614" w:type="dxa"/>
            <w:vAlign w:val="center"/>
          </w:tcPr>
          <w:p>
            <w:pPr>
              <w:pStyle w:val="0"/>
              <w:jc w:val="center"/>
            </w:pPr>
            <w:r>
              <w:rPr>
                <w:sz w:val="20"/>
              </w:rPr>
              <w:t xml:space="preserve">Кресло-коляска</w:t>
            </w:r>
          </w:p>
        </w:tc>
        <w:tc>
          <w:tcPr>
            <w:tcW w:w="1474" w:type="dxa"/>
            <w:vAlign w:val="center"/>
          </w:tcPr>
          <w:p>
            <w:pPr>
              <w:pStyle w:val="0"/>
            </w:pPr>
            <w:r>
              <w:rPr>
                <w:sz w:val="20"/>
              </w:rPr>
            </w:r>
          </w:p>
        </w:tc>
        <w:tc>
          <w:tcPr>
            <w:tcW w:w="1191" w:type="dxa"/>
            <w:vAlign w:val="center"/>
          </w:tcPr>
          <w:p>
            <w:pPr>
              <w:pStyle w:val="0"/>
              <w:jc w:val="center"/>
            </w:pPr>
            <w:r>
              <w:rPr>
                <w:sz w:val="20"/>
              </w:rPr>
              <w:t xml:space="preserve">6</w:t>
            </w:r>
          </w:p>
        </w:tc>
        <w:tc>
          <w:tcPr>
            <w:tcW w:w="1077" w:type="dxa"/>
            <w:vAlign w:val="center"/>
          </w:tcPr>
          <w:p>
            <w:pPr>
              <w:pStyle w:val="0"/>
              <w:jc w:val="center"/>
            </w:pPr>
            <w:r>
              <w:rPr>
                <w:sz w:val="20"/>
              </w:rPr>
              <w:t xml:space="preserve">19</w:t>
            </w:r>
          </w:p>
        </w:tc>
        <w:tc>
          <w:tcPr>
            <w:tcW w:w="1247" w:type="dxa"/>
            <w:vAlign w:val="center"/>
          </w:tcPr>
          <w:p>
            <w:pPr>
              <w:pStyle w:val="0"/>
              <w:jc w:val="center"/>
            </w:pPr>
            <w:r>
              <w:rPr>
                <w:sz w:val="20"/>
              </w:rPr>
              <w:t xml:space="preserve">5</w:t>
            </w:r>
          </w:p>
        </w:tc>
        <w:tc>
          <w:tcPr>
            <w:tcW w:w="1361" w:type="dxa"/>
            <w:vAlign w:val="center"/>
          </w:tcPr>
          <w:p>
            <w:pPr>
              <w:pStyle w:val="0"/>
              <w:jc w:val="center"/>
            </w:pPr>
            <w:r>
              <w:rPr>
                <w:sz w:val="20"/>
              </w:rPr>
              <w:t xml:space="preserve">7</w:t>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jc w:val="center"/>
            </w:pPr>
            <w:r>
              <w:rPr>
                <w:sz w:val="20"/>
              </w:rPr>
              <w:t xml:space="preserve">2</w:t>
            </w:r>
          </w:p>
        </w:tc>
        <w:tc>
          <w:tcPr>
            <w:tcW w:w="1191" w:type="dxa"/>
            <w:vAlign w:val="center"/>
          </w:tcPr>
          <w:p>
            <w:pPr>
              <w:pStyle w:val="0"/>
              <w:jc w:val="center"/>
            </w:pPr>
            <w:r>
              <w:rPr>
                <w:sz w:val="20"/>
              </w:rPr>
              <w:t xml:space="preserve">2</w:t>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jc w:val="center"/>
            </w:pPr>
            <w:r>
              <w:rPr>
                <w:sz w:val="20"/>
              </w:rPr>
              <w:t xml:space="preserve">2</w:t>
            </w:r>
          </w:p>
        </w:tc>
        <w:tc>
          <w:tcPr>
            <w:tcW w:w="850" w:type="dxa"/>
            <w:vAlign w:val="center"/>
          </w:tcPr>
          <w:p>
            <w:pPr>
              <w:pStyle w:val="0"/>
              <w:jc w:val="center"/>
            </w:pPr>
            <w:r>
              <w:rPr>
                <w:sz w:val="20"/>
              </w:rPr>
              <w:t xml:space="preserve">43</w:t>
            </w:r>
          </w:p>
        </w:tc>
      </w:tr>
      <w:tr>
        <w:tc>
          <w:tcPr>
            <w:tcW w:w="2614" w:type="dxa"/>
            <w:vAlign w:val="center"/>
          </w:tcPr>
          <w:p>
            <w:pPr>
              <w:pStyle w:val="0"/>
              <w:jc w:val="center"/>
            </w:pPr>
            <w:r>
              <w:rPr>
                <w:sz w:val="20"/>
              </w:rPr>
              <w:t xml:space="preserve">Итого количество</w:t>
            </w:r>
          </w:p>
        </w:tc>
        <w:tc>
          <w:tcPr>
            <w:tcW w:w="1474" w:type="dxa"/>
            <w:vAlign w:val="center"/>
          </w:tcPr>
          <w:p>
            <w:pPr>
              <w:pStyle w:val="0"/>
              <w:jc w:val="center"/>
            </w:pPr>
            <w:r>
              <w:rPr>
                <w:sz w:val="20"/>
              </w:rPr>
              <w:t xml:space="preserve">14</w:t>
            </w:r>
          </w:p>
        </w:tc>
        <w:tc>
          <w:tcPr>
            <w:tcW w:w="1191" w:type="dxa"/>
            <w:vAlign w:val="center"/>
          </w:tcPr>
          <w:p>
            <w:pPr>
              <w:pStyle w:val="0"/>
              <w:jc w:val="center"/>
            </w:pPr>
            <w:r>
              <w:rPr>
                <w:sz w:val="20"/>
              </w:rPr>
              <w:t xml:space="preserve">10</w:t>
            </w:r>
          </w:p>
        </w:tc>
        <w:tc>
          <w:tcPr>
            <w:tcW w:w="1077" w:type="dxa"/>
            <w:vAlign w:val="center"/>
          </w:tcPr>
          <w:p>
            <w:pPr>
              <w:pStyle w:val="0"/>
              <w:jc w:val="center"/>
            </w:pPr>
            <w:r>
              <w:rPr>
                <w:sz w:val="20"/>
              </w:rPr>
              <w:t xml:space="preserve">50</w:t>
            </w:r>
          </w:p>
        </w:tc>
        <w:tc>
          <w:tcPr>
            <w:tcW w:w="1247" w:type="dxa"/>
            <w:vAlign w:val="center"/>
          </w:tcPr>
          <w:p>
            <w:pPr>
              <w:pStyle w:val="0"/>
              <w:jc w:val="center"/>
            </w:pPr>
            <w:r>
              <w:rPr>
                <w:sz w:val="20"/>
              </w:rPr>
              <w:t xml:space="preserve">40</w:t>
            </w:r>
          </w:p>
        </w:tc>
        <w:tc>
          <w:tcPr>
            <w:tcW w:w="1361" w:type="dxa"/>
            <w:vAlign w:val="center"/>
          </w:tcPr>
          <w:p>
            <w:pPr>
              <w:pStyle w:val="0"/>
              <w:jc w:val="center"/>
            </w:pPr>
            <w:r>
              <w:rPr>
                <w:sz w:val="20"/>
              </w:rPr>
              <w:t xml:space="preserve">49</w:t>
            </w:r>
          </w:p>
        </w:tc>
        <w:tc>
          <w:tcPr>
            <w:tcW w:w="1304" w:type="dxa"/>
            <w:vAlign w:val="center"/>
          </w:tcPr>
          <w:p>
            <w:pPr>
              <w:pStyle w:val="0"/>
              <w:jc w:val="center"/>
            </w:pPr>
            <w:r>
              <w:rPr>
                <w:sz w:val="20"/>
              </w:rPr>
              <w:t xml:space="preserve">5</w:t>
            </w:r>
          </w:p>
        </w:tc>
        <w:tc>
          <w:tcPr>
            <w:tcW w:w="1077" w:type="dxa"/>
            <w:vAlign w:val="center"/>
          </w:tcPr>
          <w:p>
            <w:pPr>
              <w:pStyle w:val="0"/>
              <w:jc w:val="center"/>
            </w:pPr>
            <w:r>
              <w:rPr>
                <w:sz w:val="20"/>
              </w:rPr>
              <w:t xml:space="preserve">5</w:t>
            </w:r>
          </w:p>
        </w:tc>
        <w:tc>
          <w:tcPr>
            <w:tcW w:w="1191" w:type="dxa"/>
            <w:vAlign w:val="center"/>
          </w:tcPr>
          <w:p>
            <w:pPr>
              <w:pStyle w:val="0"/>
              <w:jc w:val="center"/>
            </w:pPr>
            <w:r>
              <w:rPr>
                <w:sz w:val="20"/>
              </w:rPr>
              <w:t xml:space="preserve">6</w:t>
            </w:r>
          </w:p>
        </w:tc>
        <w:tc>
          <w:tcPr>
            <w:tcW w:w="1191" w:type="dxa"/>
            <w:vAlign w:val="center"/>
          </w:tcPr>
          <w:p>
            <w:pPr>
              <w:pStyle w:val="0"/>
              <w:jc w:val="center"/>
            </w:pPr>
            <w:r>
              <w:rPr>
                <w:sz w:val="20"/>
              </w:rPr>
              <w:t xml:space="preserve">40</w:t>
            </w:r>
          </w:p>
        </w:tc>
        <w:tc>
          <w:tcPr>
            <w:tcW w:w="1279" w:type="dxa"/>
            <w:vAlign w:val="center"/>
          </w:tcPr>
          <w:p>
            <w:pPr>
              <w:pStyle w:val="0"/>
              <w:jc w:val="center"/>
            </w:pPr>
            <w:r>
              <w:rPr>
                <w:sz w:val="20"/>
              </w:rPr>
              <w:t xml:space="preserve">3</w:t>
            </w:r>
          </w:p>
        </w:tc>
        <w:tc>
          <w:tcPr>
            <w:tcW w:w="919" w:type="dxa"/>
            <w:vAlign w:val="center"/>
          </w:tcPr>
          <w:p>
            <w:pPr>
              <w:pStyle w:val="0"/>
              <w:jc w:val="center"/>
            </w:pPr>
            <w:r>
              <w:rPr>
                <w:sz w:val="20"/>
              </w:rPr>
              <w:t xml:space="preserve">2</w:t>
            </w:r>
          </w:p>
        </w:tc>
        <w:tc>
          <w:tcPr>
            <w:tcW w:w="1361" w:type="dxa"/>
            <w:vAlign w:val="center"/>
          </w:tcPr>
          <w:p>
            <w:pPr>
              <w:pStyle w:val="0"/>
              <w:jc w:val="center"/>
            </w:pPr>
            <w:r>
              <w:rPr>
                <w:sz w:val="20"/>
              </w:rPr>
              <w:t xml:space="preserve">7</w:t>
            </w:r>
          </w:p>
        </w:tc>
        <w:tc>
          <w:tcPr>
            <w:tcW w:w="850" w:type="dxa"/>
            <w:vAlign w:val="center"/>
          </w:tcPr>
          <w:p>
            <w:pPr>
              <w:pStyle w:val="0"/>
              <w:jc w:val="center"/>
            </w:pPr>
            <w:r>
              <w:rPr>
                <w:sz w:val="20"/>
              </w:rPr>
              <w:t xml:space="preserve">231</w:t>
            </w:r>
          </w:p>
        </w:tc>
      </w:tr>
    </w:tbl>
    <w:p>
      <w:pPr>
        <w:pStyle w:val="0"/>
        <w:jc w:val="both"/>
      </w:pPr>
      <w:r>
        <w:rPr>
          <w:sz w:val="20"/>
        </w:rPr>
      </w:r>
    </w:p>
    <w:p>
      <w:pPr>
        <w:pStyle w:val="0"/>
        <w:outlineLvl w:val="5"/>
        <w:jc w:val="right"/>
      </w:pPr>
      <w:r>
        <w:rPr>
          <w:sz w:val="20"/>
        </w:rPr>
        <w:t xml:space="preserve">Таблица 4.2.4.16</w:t>
      </w:r>
    </w:p>
    <w:p>
      <w:pPr>
        <w:pStyle w:val="0"/>
        <w:jc w:val="both"/>
      </w:pPr>
      <w:r>
        <w:rPr>
          <w:sz w:val="20"/>
        </w:rPr>
      </w:r>
    </w:p>
    <w:bookmarkStart w:id="9227" w:name="P9227"/>
    <w:bookmarkEnd w:id="9227"/>
    <w:p>
      <w:pPr>
        <w:pStyle w:val="2"/>
        <w:jc w:val="center"/>
      </w:pPr>
      <w:r>
        <w:rPr>
          <w:sz w:val="20"/>
        </w:rPr>
        <w:t xml:space="preserve">Медицинское оборудование, закупленное для оказания</w:t>
      </w:r>
    </w:p>
    <w:p>
      <w:pPr>
        <w:pStyle w:val="2"/>
        <w:jc w:val="center"/>
      </w:pPr>
      <w:r>
        <w:rPr>
          <w:sz w:val="20"/>
        </w:rPr>
        <w:t xml:space="preserve">паллиативной медицинской помощи в стационаре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34"/>
        <w:gridCol w:w="1549"/>
        <w:gridCol w:w="1279"/>
        <w:gridCol w:w="1579"/>
        <w:gridCol w:w="1549"/>
        <w:gridCol w:w="1879"/>
        <w:gridCol w:w="1489"/>
        <w:gridCol w:w="1279"/>
      </w:tblGrid>
      <w:tr>
        <w:tc>
          <w:tcPr>
            <w:tcW w:w="1834" w:type="dxa"/>
          </w:tcPr>
          <w:p>
            <w:pPr>
              <w:pStyle w:val="0"/>
              <w:jc w:val="center"/>
            </w:pPr>
            <w:r>
              <w:rPr>
                <w:sz w:val="20"/>
              </w:rPr>
              <w:t xml:space="preserve">Наименование оборудования</w:t>
            </w:r>
          </w:p>
        </w:tc>
        <w:tc>
          <w:tcPr>
            <w:tcW w:w="1549" w:type="dxa"/>
          </w:tcPr>
          <w:p>
            <w:pPr>
              <w:pStyle w:val="0"/>
              <w:jc w:val="center"/>
            </w:pPr>
            <w:r>
              <w:rPr>
                <w:sz w:val="20"/>
              </w:rPr>
              <w:t xml:space="preserve">ОГБУЗ "Белгородская ЦРБ"</w:t>
            </w:r>
          </w:p>
        </w:tc>
        <w:tc>
          <w:tcPr>
            <w:tcW w:w="1279" w:type="dxa"/>
          </w:tcPr>
          <w:p>
            <w:pPr>
              <w:pStyle w:val="0"/>
              <w:jc w:val="center"/>
            </w:pPr>
            <w:r>
              <w:rPr>
                <w:sz w:val="20"/>
              </w:rPr>
              <w:t xml:space="preserve">ОГБУЗ "Ивнянская ЦРБ"</w:t>
            </w:r>
          </w:p>
        </w:tc>
        <w:tc>
          <w:tcPr>
            <w:tcW w:w="1579" w:type="dxa"/>
          </w:tcPr>
          <w:p>
            <w:pPr>
              <w:pStyle w:val="0"/>
              <w:jc w:val="center"/>
            </w:pPr>
            <w:r>
              <w:rPr>
                <w:sz w:val="20"/>
              </w:rPr>
              <w:t xml:space="preserve">ОГБУЗ "Вейделевская ЦРБ"</w:t>
            </w:r>
          </w:p>
        </w:tc>
        <w:tc>
          <w:tcPr>
            <w:tcW w:w="1549" w:type="dxa"/>
          </w:tcPr>
          <w:p>
            <w:pPr>
              <w:pStyle w:val="0"/>
              <w:jc w:val="center"/>
            </w:pPr>
            <w:r>
              <w:rPr>
                <w:sz w:val="20"/>
              </w:rPr>
              <w:t xml:space="preserve">ОГБУЗ "Шебекинская ЦРБ"</w:t>
            </w:r>
          </w:p>
        </w:tc>
        <w:tc>
          <w:tcPr>
            <w:tcW w:w="1879" w:type="dxa"/>
          </w:tcPr>
          <w:p>
            <w:pPr>
              <w:pStyle w:val="0"/>
              <w:jc w:val="center"/>
            </w:pPr>
            <w:r>
              <w:rPr>
                <w:sz w:val="20"/>
              </w:rPr>
              <w:t xml:space="preserve">ОГБУЗ "Большетроицкая районная больница"</w:t>
            </w:r>
          </w:p>
        </w:tc>
        <w:tc>
          <w:tcPr>
            <w:tcW w:w="1489" w:type="dxa"/>
          </w:tcPr>
          <w:p>
            <w:pPr>
              <w:pStyle w:val="0"/>
              <w:jc w:val="center"/>
            </w:pPr>
            <w:r>
              <w:rPr>
                <w:sz w:val="20"/>
              </w:rPr>
              <w:t xml:space="preserve">ОГБУЗ "Томаровская РБ"</w:t>
            </w:r>
          </w:p>
        </w:tc>
        <w:tc>
          <w:tcPr>
            <w:tcW w:w="1279" w:type="dxa"/>
          </w:tcPr>
          <w:p>
            <w:pPr>
              <w:pStyle w:val="0"/>
              <w:jc w:val="center"/>
            </w:pPr>
            <w:r>
              <w:rPr>
                <w:sz w:val="20"/>
              </w:rPr>
              <w:t xml:space="preserve">Итого, количество</w:t>
            </w:r>
          </w:p>
        </w:tc>
      </w:tr>
      <w:tr>
        <w:tc>
          <w:tcPr>
            <w:tcW w:w="1834" w:type="dxa"/>
            <w:vAlign w:val="center"/>
          </w:tcPr>
          <w:p>
            <w:pPr>
              <w:pStyle w:val="0"/>
              <w:jc w:val="center"/>
            </w:pPr>
            <w:r>
              <w:rPr>
                <w:sz w:val="20"/>
              </w:rPr>
              <w:t xml:space="preserve">Холодильник для хранения лекарственных препаратов</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jc w:val="center"/>
            </w:pPr>
            <w:r>
              <w:rPr>
                <w:sz w:val="20"/>
              </w:rPr>
              <w:t xml:space="preserve">1</w:t>
            </w:r>
          </w:p>
        </w:tc>
        <w:tc>
          <w:tcPr>
            <w:tcW w:w="1549" w:type="dxa"/>
            <w:vAlign w:val="center"/>
          </w:tcPr>
          <w:p>
            <w:pPr>
              <w:pStyle w:val="0"/>
            </w:pPr>
            <w:r>
              <w:rPr>
                <w:sz w:val="20"/>
              </w:rPr>
            </w:r>
          </w:p>
        </w:tc>
        <w:tc>
          <w:tcPr>
            <w:tcW w:w="1879" w:type="dxa"/>
            <w:vAlign w:val="center"/>
          </w:tcPr>
          <w:p>
            <w:pPr>
              <w:pStyle w:val="0"/>
              <w:jc w:val="center"/>
            </w:pPr>
            <w:r>
              <w:rPr>
                <w:sz w:val="20"/>
              </w:rPr>
              <w:t xml:space="preserve">1</w:t>
            </w:r>
          </w:p>
        </w:tc>
        <w:tc>
          <w:tcPr>
            <w:tcW w:w="1489" w:type="dxa"/>
            <w:vAlign w:val="center"/>
          </w:tcPr>
          <w:p>
            <w:pPr>
              <w:pStyle w:val="0"/>
            </w:pPr>
            <w:r>
              <w:rPr>
                <w:sz w:val="20"/>
              </w:rPr>
            </w:r>
          </w:p>
        </w:tc>
        <w:tc>
          <w:tcPr>
            <w:tcW w:w="1279" w:type="dxa"/>
            <w:vAlign w:val="center"/>
          </w:tcPr>
          <w:p>
            <w:pPr>
              <w:pStyle w:val="0"/>
              <w:jc w:val="center"/>
            </w:pPr>
            <w:r>
              <w:rPr>
                <w:sz w:val="20"/>
              </w:rPr>
              <w:t xml:space="preserve">2</w:t>
            </w:r>
          </w:p>
        </w:tc>
      </w:tr>
      <w:tr>
        <w:tc>
          <w:tcPr>
            <w:tcW w:w="1834" w:type="dxa"/>
            <w:vAlign w:val="center"/>
          </w:tcPr>
          <w:p>
            <w:pPr>
              <w:pStyle w:val="0"/>
              <w:jc w:val="center"/>
            </w:pPr>
            <w:r>
              <w:rPr>
                <w:sz w:val="20"/>
              </w:rPr>
              <w:t xml:space="preserve">Стойка для внутривенных вливаний</w:t>
            </w:r>
          </w:p>
        </w:tc>
        <w:tc>
          <w:tcPr>
            <w:tcW w:w="1549" w:type="dxa"/>
            <w:vAlign w:val="center"/>
          </w:tcPr>
          <w:p>
            <w:pPr>
              <w:pStyle w:val="0"/>
              <w:jc w:val="center"/>
            </w:pPr>
            <w:r>
              <w:rPr>
                <w:sz w:val="20"/>
              </w:rPr>
              <w:t xml:space="preserve">5</w:t>
            </w:r>
          </w:p>
        </w:tc>
        <w:tc>
          <w:tcPr>
            <w:tcW w:w="1279" w:type="dxa"/>
            <w:vAlign w:val="center"/>
          </w:tcPr>
          <w:p>
            <w:pPr>
              <w:pStyle w:val="0"/>
            </w:pPr>
            <w:r>
              <w:rPr>
                <w:sz w:val="20"/>
              </w:rPr>
            </w:r>
          </w:p>
        </w:tc>
        <w:tc>
          <w:tcPr>
            <w:tcW w:w="1579" w:type="dxa"/>
            <w:vAlign w:val="center"/>
          </w:tcPr>
          <w:p>
            <w:pPr>
              <w:pStyle w:val="0"/>
              <w:jc w:val="center"/>
            </w:pPr>
            <w:r>
              <w:rPr>
                <w:sz w:val="20"/>
              </w:rPr>
              <w:t xml:space="preserve">10</w:t>
            </w:r>
          </w:p>
        </w:tc>
        <w:tc>
          <w:tcPr>
            <w:tcW w:w="1549" w:type="dxa"/>
            <w:vAlign w:val="center"/>
          </w:tcPr>
          <w:p>
            <w:pPr>
              <w:pStyle w:val="0"/>
              <w:jc w:val="center"/>
            </w:pPr>
            <w:r>
              <w:rPr>
                <w:sz w:val="20"/>
              </w:rPr>
              <w:t xml:space="preserve">10</w:t>
            </w:r>
          </w:p>
        </w:tc>
        <w:tc>
          <w:tcPr>
            <w:tcW w:w="1879" w:type="dxa"/>
            <w:vAlign w:val="center"/>
          </w:tcPr>
          <w:p>
            <w:pPr>
              <w:pStyle w:val="0"/>
              <w:jc w:val="center"/>
            </w:pPr>
            <w:r>
              <w:rPr>
                <w:sz w:val="20"/>
              </w:rPr>
              <w:t xml:space="preserve">2</w:t>
            </w:r>
          </w:p>
        </w:tc>
        <w:tc>
          <w:tcPr>
            <w:tcW w:w="1489" w:type="dxa"/>
            <w:vAlign w:val="center"/>
          </w:tcPr>
          <w:p>
            <w:pPr>
              <w:pStyle w:val="0"/>
              <w:jc w:val="center"/>
            </w:pPr>
            <w:r>
              <w:rPr>
                <w:sz w:val="20"/>
              </w:rPr>
              <w:t xml:space="preserve">5</w:t>
            </w:r>
          </w:p>
        </w:tc>
        <w:tc>
          <w:tcPr>
            <w:tcW w:w="1279" w:type="dxa"/>
            <w:vAlign w:val="center"/>
          </w:tcPr>
          <w:p>
            <w:pPr>
              <w:pStyle w:val="0"/>
              <w:jc w:val="center"/>
            </w:pPr>
            <w:r>
              <w:rPr>
                <w:sz w:val="20"/>
              </w:rPr>
              <w:t xml:space="preserve">32</w:t>
            </w:r>
          </w:p>
        </w:tc>
      </w:tr>
      <w:tr>
        <w:tc>
          <w:tcPr>
            <w:tcW w:w="1834" w:type="dxa"/>
            <w:vAlign w:val="center"/>
          </w:tcPr>
          <w:p>
            <w:pPr>
              <w:pStyle w:val="0"/>
              <w:jc w:val="center"/>
            </w:pPr>
            <w:r>
              <w:rPr>
                <w:sz w:val="20"/>
              </w:rPr>
              <w:t xml:space="preserve">Система аспирационная общего назначения, с питанием от сети</w:t>
            </w:r>
          </w:p>
        </w:tc>
        <w:tc>
          <w:tcPr>
            <w:tcW w:w="1549" w:type="dxa"/>
            <w:vAlign w:val="center"/>
          </w:tcPr>
          <w:p>
            <w:pPr>
              <w:pStyle w:val="0"/>
              <w:jc w:val="center"/>
            </w:pPr>
            <w:r>
              <w:rPr>
                <w:sz w:val="20"/>
              </w:rPr>
              <w:t xml:space="preserve">1</w:t>
            </w:r>
          </w:p>
        </w:tc>
        <w:tc>
          <w:tcPr>
            <w:tcW w:w="1279" w:type="dxa"/>
            <w:vAlign w:val="center"/>
          </w:tcPr>
          <w:p>
            <w:pPr>
              <w:pStyle w:val="0"/>
            </w:pPr>
            <w:r>
              <w:rPr>
                <w:sz w:val="20"/>
              </w:rPr>
            </w:r>
          </w:p>
        </w:tc>
        <w:tc>
          <w:tcPr>
            <w:tcW w:w="1579" w:type="dxa"/>
            <w:vAlign w:val="center"/>
          </w:tcPr>
          <w:p>
            <w:pPr>
              <w:pStyle w:val="0"/>
            </w:pPr>
            <w:r>
              <w:rPr>
                <w:sz w:val="20"/>
              </w:rPr>
            </w:r>
          </w:p>
        </w:tc>
        <w:tc>
          <w:tcPr>
            <w:tcW w:w="1549" w:type="dxa"/>
            <w:vAlign w:val="center"/>
          </w:tcPr>
          <w:p>
            <w:pPr>
              <w:pStyle w:val="0"/>
            </w:pPr>
            <w:r>
              <w:rPr>
                <w:sz w:val="20"/>
              </w:rPr>
            </w:r>
          </w:p>
        </w:tc>
        <w:tc>
          <w:tcPr>
            <w:tcW w:w="1879" w:type="dxa"/>
            <w:vAlign w:val="center"/>
          </w:tcPr>
          <w:p>
            <w:pPr>
              <w:pStyle w:val="0"/>
            </w:pPr>
            <w:r>
              <w:rPr>
                <w:sz w:val="20"/>
              </w:rPr>
            </w:r>
          </w:p>
        </w:tc>
        <w:tc>
          <w:tcPr>
            <w:tcW w:w="1489" w:type="dxa"/>
            <w:vAlign w:val="center"/>
          </w:tcPr>
          <w:p>
            <w:pPr>
              <w:pStyle w:val="0"/>
            </w:pPr>
            <w:r>
              <w:rPr>
                <w:sz w:val="20"/>
              </w:rPr>
            </w:r>
          </w:p>
        </w:tc>
        <w:tc>
          <w:tcPr>
            <w:tcW w:w="1279" w:type="dxa"/>
            <w:vAlign w:val="center"/>
          </w:tcPr>
          <w:p>
            <w:pPr>
              <w:pStyle w:val="0"/>
              <w:jc w:val="center"/>
            </w:pPr>
            <w:r>
              <w:rPr>
                <w:sz w:val="20"/>
              </w:rPr>
              <w:t xml:space="preserve">1</w:t>
            </w:r>
          </w:p>
        </w:tc>
      </w:tr>
      <w:tr>
        <w:tc>
          <w:tcPr>
            <w:tcW w:w="1834" w:type="dxa"/>
            <w:vAlign w:val="center"/>
          </w:tcPr>
          <w:p>
            <w:pPr>
              <w:pStyle w:val="0"/>
              <w:jc w:val="center"/>
            </w:pPr>
            <w:r>
              <w:rPr>
                <w:sz w:val="20"/>
              </w:rPr>
              <w:t xml:space="preserve">Шкаф для хранения лекарственных препаратов, не являющихся наркотическими и психотропными лекарственными препаратами</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jc w:val="center"/>
            </w:pPr>
            <w:r>
              <w:rPr>
                <w:sz w:val="20"/>
              </w:rPr>
              <w:t xml:space="preserve">2</w:t>
            </w:r>
          </w:p>
        </w:tc>
        <w:tc>
          <w:tcPr>
            <w:tcW w:w="1549" w:type="dxa"/>
            <w:vAlign w:val="center"/>
          </w:tcPr>
          <w:p>
            <w:pPr>
              <w:pStyle w:val="0"/>
            </w:pPr>
            <w:r>
              <w:rPr>
                <w:sz w:val="20"/>
              </w:rPr>
            </w:r>
          </w:p>
        </w:tc>
        <w:tc>
          <w:tcPr>
            <w:tcW w:w="1879" w:type="dxa"/>
            <w:vAlign w:val="center"/>
          </w:tcPr>
          <w:p>
            <w:pPr>
              <w:pStyle w:val="0"/>
            </w:pPr>
            <w:r>
              <w:rPr>
                <w:sz w:val="20"/>
              </w:rPr>
            </w:r>
          </w:p>
        </w:tc>
        <w:tc>
          <w:tcPr>
            <w:tcW w:w="1489" w:type="dxa"/>
            <w:vAlign w:val="center"/>
          </w:tcPr>
          <w:p>
            <w:pPr>
              <w:pStyle w:val="0"/>
            </w:pPr>
            <w:r>
              <w:rPr>
                <w:sz w:val="20"/>
              </w:rPr>
            </w:r>
          </w:p>
        </w:tc>
        <w:tc>
          <w:tcPr>
            <w:tcW w:w="1279" w:type="dxa"/>
            <w:vAlign w:val="center"/>
          </w:tcPr>
          <w:p>
            <w:pPr>
              <w:pStyle w:val="0"/>
              <w:jc w:val="center"/>
            </w:pPr>
            <w:r>
              <w:rPr>
                <w:sz w:val="20"/>
              </w:rPr>
              <w:t xml:space="preserve">2</w:t>
            </w:r>
          </w:p>
        </w:tc>
      </w:tr>
      <w:tr>
        <w:tc>
          <w:tcPr>
            <w:tcW w:w="1834" w:type="dxa"/>
            <w:vAlign w:val="center"/>
          </w:tcPr>
          <w:p>
            <w:pPr>
              <w:pStyle w:val="0"/>
              <w:jc w:val="center"/>
            </w:pPr>
            <w:r>
              <w:rPr>
                <w:sz w:val="20"/>
              </w:rPr>
              <w:t xml:space="preserve">Кислородный концентратор</w:t>
            </w:r>
          </w:p>
        </w:tc>
        <w:tc>
          <w:tcPr>
            <w:tcW w:w="1549" w:type="dxa"/>
            <w:vAlign w:val="center"/>
          </w:tcPr>
          <w:p>
            <w:pPr>
              <w:pStyle w:val="0"/>
              <w:jc w:val="center"/>
            </w:pPr>
            <w:r>
              <w:rPr>
                <w:sz w:val="20"/>
              </w:rPr>
              <w:t xml:space="preserve">1</w:t>
            </w:r>
          </w:p>
        </w:tc>
        <w:tc>
          <w:tcPr>
            <w:tcW w:w="1279" w:type="dxa"/>
            <w:vAlign w:val="center"/>
          </w:tcPr>
          <w:p>
            <w:pPr>
              <w:pStyle w:val="0"/>
            </w:pPr>
            <w:r>
              <w:rPr>
                <w:sz w:val="20"/>
              </w:rPr>
            </w:r>
          </w:p>
        </w:tc>
        <w:tc>
          <w:tcPr>
            <w:tcW w:w="1579" w:type="dxa"/>
            <w:vAlign w:val="center"/>
          </w:tcPr>
          <w:p>
            <w:pPr>
              <w:pStyle w:val="0"/>
              <w:jc w:val="center"/>
            </w:pPr>
            <w:r>
              <w:rPr>
                <w:sz w:val="20"/>
              </w:rPr>
              <w:t xml:space="preserve">2</w:t>
            </w:r>
          </w:p>
        </w:tc>
        <w:tc>
          <w:tcPr>
            <w:tcW w:w="1549" w:type="dxa"/>
            <w:vAlign w:val="center"/>
          </w:tcPr>
          <w:p>
            <w:pPr>
              <w:pStyle w:val="0"/>
            </w:pPr>
            <w:r>
              <w:rPr>
                <w:sz w:val="20"/>
              </w:rPr>
            </w:r>
          </w:p>
        </w:tc>
        <w:tc>
          <w:tcPr>
            <w:tcW w:w="1879" w:type="dxa"/>
            <w:vAlign w:val="center"/>
          </w:tcPr>
          <w:p>
            <w:pPr>
              <w:pStyle w:val="0"/>
            </w:pPr>
            <w:r>
              <w:rPr>
                <w:sz w:val="20"/>
              </w:rPr>
            </w:r>
          </w:p>
        </w:tc>
        <w:tc>
          <w:tcPr>
            <w:tcW w:w="1489" w:type="dxa"/>
            <w:vAlign w:val="center"/>
          </w:tcPr>
          <w:p>
            <w:pPr>
              <w:pStyle w:val="0"/>
              <w:jc w:val="center"/>
            </w:pPr>
            <w:r>
              <w:rPr>
                <w:sz w:val="20"/>
              </w:rPr>
              <w:t xml:space="preserve">1</w:t>
            </w:r>
          </w:p>
        </w:tc>
        <w:tc>
          <w:tcPr>
            <w:tcW w:w="1279" w:type="dxa"/>
            <w:vAlign w:val="center"/>
          </w:tcPr>
          <w:p>
            <w:pPr>
              <w:pStyle w:val="0"/>
              <w:jc w:val="center"/>
            </w:pPr>
            <w:r>
              <w:rPr>
                <w:sz w:val="20"/>
              </w:rPr>
              <w:t xml:space="preserve">4</w:t>
            </w:r>
          </w:p>
        </w:tc>
      </w:tr>
      <w:tr>
        <w:tc>
          <w:tcPr>
            <w:tcW w:w="1834" w:type="dxa"/>
            <w:vAlign w:val="center"/>
          </w:tcPr>
          <w:p>
            <w:pPr>
              <w:pStyle w:val="0"/>
              <w:jc w:val="center"/>
            </w:pPr>
            <w:r>
              <w:rPr>
                <w:sz w:val="20"/>
              </w:rPr>
              <w:t xml:space="preserve">Кресло-коляска</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jc w:val="center"/>
            </w:pPr>
            <w:r>
              <w:rPr>
                <w:sz w:val="20"/>
              </w:rPr>
              <w:t xml:space="preserve">2</w:t>
            </w:r>
          </w:p>
        </w:tc>
        <w:tc>
          <w:tcPr>
            <w:tcW w:w="1549" w:type="dxa"/>
            <w:vAlign w:val="center"/>
          </w:tcPr>
          <w:p>
            <w:pPr>
              <w:pStyle w:val="0"/>
            </w:pPr>
            <w:r>
              <w:rPr>
                <w:sz w:val="20"/>
              </w:rPr>
            </w:r>
          </w:p>
        </w:tc>
        <w:tc>
          <w:tcPr>
            <w:tcW w:w="1879" w:type="dxa"/>
            <w:vAlign w:val="center"/>
          </w:tcPr>
          <w:p>
            <w:pPr>
              <w:pStyle w:val="0"/>
              <w:jc w:val="center"/>
            </w:pPr>
            <w:r>
              <w:rPr>
                <w:sz w:val="20"/>
              </w:rPr>
              <w:t xml:space="preserve">2</w:t>
            </w:r>
          </w:p>
        </w:tc>
        <w:tc>
          <w:tcPr>
            <w:tcW w:w="1489" w:type="dxa"/>
            <w:vAlign w:val="center"/>
          </w:tcPr>
          <w:p>
            <w:pPr>
              <w:pStyle w:val="0"/>
            </w:pPr>
            <w:r>
              <w:rPr>
                <w:sz w:val="20"/>
              </w:rPr>
            </w:r>
          </w:p>
        </w:tc>
        <w:tc>
          <w:tcPr>
            <w:tcW w:w="1279" w:type="dxa"/>
            <w:vAlign w:val="center"/>
          </w:tcPr>
          <w:p>
            <w:pPr>
              <w:pStyle w:val="0"/>
              <w:jc w:val="center"/>
            </w:pPr>
            <w:r>
              <w:rPr>
                <w:sz w:val="20"/>
              </w:rPr>
              <w:t xml:space="preserve">4</w:t>
            </w:r>
          </w:p>
        </w:tc>
      </w:tr>
      <w:tr>
        <w:tc>
          <w:tcPr>
            <w:tcW w:w="1834" w:type="dxa"/>
            <w:vAlign w:val="center"/>
          </w:tcPr>
          <w:p>
            <w:pPr>
              <w:pStyle w:val="0"/>
              <w:jc w:val="center"/>
            </w:pPr>
            <w:r>
              <w:rPr>
                <w:sz w:val="20"/>
              </w:rPr>
              <w:t xml:space="preserve">Кровать функциональная</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pPr>
            <w:r>
              <w:rPr>
                <w:sz w:val="20"/>
              </w:rPr>
            </w:r>
          </w:p>
        </w:tc>
        <w:tc>
          <w:tcPr>
            <w:tcW w:w="1549" w:type="dxa"/>
            <w:vAlign w:val="center"/>
          </w:tcPr>
          <w:p>
            <w:pPr>
              <w:pStyle w:val="0"/>
            </w:pPr>
            <w:r>
              <w:rPr>
                <w:sz w:val="20"/>
              </w:rPr>
            </w:r>
          </w:p>
        </w:tc>
        <w:tc>
          <w:tcPr>
            <w:tcW w:w="1879" w:type="dxa"/>
            <w:vAlign w:val="center"/>
          </w:tcPr>
          <w:p>
            <w:pPr>
              <w:pStyle w:val="0"/>
              <w:jc w:val="center"/>
            </w:pPr>
            <w:r>
              <w:rPr>
                <w:sz w:val="20"/>
              </w:rPr>
              <w:t xml:space="preserve">10</w:t>
            </w:r>
          </w:p>
        </w:tc>
        <w:tc>
          <w:tcPr>
            <w:tcW w:w="1489" w:type="dxa"/>
            <w:vAlign w:val="center"/>
          </w:tcPr>
          <w:p>
            <w:pPr>
              <w:pStyle w:val="0"/>
            </w:pPr>
            <w:r>
              <w:rPr>
                <w:sz w:val="20"/>
              </w:rPr>
            </w:r>
          </w:p>
        </w:tc>
        <w:tc>
          <w:tcPr>
            <w:tcW w:w="1279" w:type="dxa"/>
            <w:vAlign w:val="center"/>
          </w:tcPr>
          <w:p>
            <w:pPr>
              <w:pStyle w:val="0"/>
              <w:jc w:val="center"/>
            </w:pPr>
            <w:r>
              <w:rPr>
                <w:sz w:val="20"/>
              </w:rPr>
              <w:t xml:space="preserve">10</w:t>
            </w:r>
          </w:p>
        </w:tc>
      </w:tr>
      <w:tr>
        <w:tc>
          <w:tcPr>
            <w:tcW w:w="1834" w:type="dxa"/>
            <w:vAlign w:val="center"/>
          </w:tcPr>
          <w:p>
            <w:pPr>
              <w:pStyle w:val="0"/>
              <w:jc w:val="center"/>
            </w:pPr>
            <w:r>
              <w:rPr>
                <w:sz w:val="20"/>
              </w:rPr>
              <w:t xml:space="preserve">Тумбочка прикроватная</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pPr>
            <w:r>
              <w:rPr>
                <w:sz w:val="20"/>
              </w:rPr>
            </w:r>
          </w:p>
        </w:tc>
        <w:tc>
          <w:tcPr>
            <w:tcW w:w="1549" w:type="dxa"/>
            <w:vAlign w:val="center"/>
          </w:tcPr>
          <w:p>
            <w:pPr>
              <w:pStyle w:val="0"/>
            </w:pPr>
            <w:r>
              <w:rPr>
                <w:sz w:val="20"/>
              </w:rPr>
            </w:r>
          </w:p>
        </w:tc>
        <w:tc>
          <w:tcPr>
            <w:tcW w:w="1879" w:type="dxa"/>
            <w:vAlign w:val="center"/>
          </w:tcPr>
          <w:p>
            <w:pPr>
              <w:pStyle w:val="0"/>
              <w:jc w:val="center"/>
            </w:pPr>
            <w:r>
              <w:rPr>
                <w:sz w:val="20"/>
              </w:rPr>
              <w:t xml:space="preserve">10</w:t>
            </w:r>
          </w:p>
        </w:tc>
        <w:tc>
          <w:tcPr>
            <w:tcW w:w="1489" w:type="dxa"/>
            <w:vAlign w:val="center"/>
          </w:tcPr>
          <w:p>
            <w:pPr>
              <w:pStyle w:val="0"/>
            </w:pPr>
            <w:r>
              <w:rPr>
                <w:sz w:val="20"/>
              </w:rPr>
            </w:r>
          </w:p>
        </w:tc>
        <w:tc>
          <w:tcPr>
            <w:tcW w:w="1279" w:type="dxa"/>
            <w:vAlign w:val="center"/>
          </w:tcPr>
          <w:p>
            <w:pPr>
              <w:pStyle w:val="0"/>
              <w:jc w:val="center"/>
            </w:pPr>
            <w:r>
              <w:rPr>
                <w:sz w:val="20"/>
              </w:rPr>
              <w:t xml:space="preserve">10</w:t>
            </w:r>
          </w:p>
        </w:tc>
      </w:tr>
      <w:tr>
        <w:tc>
          <w:tcPr>
            <w:tcW w:w="1834" w:type="dxa"/>
            <w:vAlign w:val="center"/>
          </w:tcPr>
          <w:p>
            <w:pPr>
              <w:pStyle w:val="0"/>
              <w:jc w:val="center"/>
            </w:pPr>
            <w:r>
              <w:rPr>
                <w:sz w:val="20"/>
              </w:rPr>
              <w:t xml:space="preserve">Устройство для подъема и перемещения пациентов</w:t>
            </w:r>
          </w:p>
        </w:tc>
        <w:tc>
          <w:tcPr>
            <w:tcW w:w="1549" w:type="dxa"/>
            <w:vAlign w:val="center"/>
          </w:tcPr>
          <w:p>
            <w:pPr>
              <w:pStyle w:val="0"/>
              <w:jc w:val="center"/>
            </w:pPr>
            <w:r>
              <w:rPr>
                <w:sz w:val="20"/>
              </w:rPr>
              <w:t xml:space="preserve">1</w:t>
            </w:r>
          </w:p>
        </w:tc>
        <w:tc>
          <w:tcPr>
            <w:tcW w:w="1279" w:type="dxa"/>
            <w:vAlign w:val="center"/>
          </w:tcPr>
          <w:p>
            <w:pPr>
              <w:pStyle w:val="0"/>
              <w:jc w:val="center"/>
            </w:pPr>
            <w:r>
              <w:rPr>
                <w:sz w:val="20"/>
              </w:rPr>
              <w:t xml:space="preserve">1</w:t>
            </w:r>
          </w:p>
        </w:tc>
        <w:tc>
          <w:tcPr>
            <w:tcW w:w="1579" w:type="dxa"/>
            <w:vAlign w:val="center"/>
          </w:tcPr>
          <w:p>
            <w:pPr>
              <w:pStyle w:val="0"/>
              <w:jc w:val="center"/>
            </w:pPr>
            <w:r>
              <w:rPr>
                <w:sz w:val="20"/>
              </w:rPr>
              <w:t xml:space="preserve">1</w:t>
            </w:r>
          </w:p>
        </w:tc>
        <w:tc>
          <w:tcPr>
            <w:tcW w:w="1549" w:type="dxa"/>
            <w:vAlign w:val="center"/>
          </w:tcPr>
          <w:p>
            <w:pPr>
              <w:pStyle w:val="0"/>
              <w:jc w:val="center"/>
            </w:pPr>
            <w:r>
              <w:rPr>
                <w:sz w:val="20"/>
              </w:rPr>
              <w:t xml:space="preserve">1</w:t>
            </w:r>
          </w:p>
        </w:tc>
        <w:tc>
          <w:tcPr>
            <w:tcW w:w="1879" w:type="dxa"/>
            <w:vAlign w:val="center"/>
          </w:tcPr>
          <w:p>
            <w:pPr>
              <w:pStyle w:val="0"/>
            </w:pPr>
            <w:r>
              <w:rPr>
                <w:sz w:val="20"/>
              </w:rPr>
            </w:r>
          </w:p>
        </w:tc>
        <w:tc>
          <w:tcPr>
            <w:tcW w:w="1489" w:type="dxa"/>
            <w:vAlign w:val="center"/>
          </w:tcPr>
          <w:p>
            <w:pPr>
              <w:pStyle w:val="0"/>
              <w:jc w:val="center"/>
            </w:pPr>
            <w:r>
              <w:rPr>
                <w:sz w:val="20"/>
              </w:rPr>
              <w:t xml:space="preserve">1</w:t>
            </w:r>
          </w:p>
        </w:tc>
        <w:tc>
          <w:tcPr>
            <w:tcW w:w="1279" w:type="dxa"/>
            <w:vAlign w:val="center"/>
          </w:tcPr>
          <w:p>
            <w:pPr>
              <w:pStyle w:val="0"/>
              <w:jc w:val="center"/>
            </w:pPr>
            <w:r>
              <w:rPr>
                <w:sz w:val="20"/>
              </w:rPr>
              <w:t xml:space="preserve">5</w:t>
            </w:r>
          </w:p>
        </w:tc>
      </w:tr>
      <w:tr>
        <w:tc>
          <w:tcPr>
            <w:tcW w:w="1834" w:type="dxa"/>
            <w:vAlign w:val="center"/>
          </w:tcPr>
          <w:p>
            <w:pPr>
              <w:pStyle w:val="0"/>
              <w:jc w:val="center"/>
            </w:pPr>
            <w:r>
              <w:rPr>
                <w:sz w:val="20"/>
              </w:rPr>
              <w:t xml:space="preserve">Итого количество</w:t>
            </w:r>
          </w:p>
        </w:tc>
        <w:tc>
          <w:tcPr>
            <w:tcW w:w="1549" w:type="dxa"/>
            <w:vAlign w:val="center"/>
          </w:tcPr>
          <w:p>
            <w:pPr>
              <w:pStyle w:val="0"/>
              <w:jc w:val="center"/>
            </w:pPr>
            <w:r>
              <w:rPr>
                <w:sz w:val="20"/>
              </w:rPr>
              <w:t xml:space="preserve">8</w:t>
            </w:r>
          </w:p>
        </w:tc>
        <w:tc>
          <w:tcPr>
            <w:tcW w:w="1279" w:type="dxa"/>
            <w:vAlign w:val="center"/>
          </w:tcPr>
          <w:p>
            <w:pPr>
              <w:pStyle w:val="0"/>
              <w:jc w:val="center"/>
            </w:pPr>
            <w:r>
              <w:rPr>
                <w:sz w:val="20"/>
              </w:rPr>
              <w:t xml:space="preserve">1</w:t>
            </w:r>
          </w:p>
        </w:tc>
        <w:tc>
          <w:tcPr>
            <w:tcW w:w="1579" w:type="dxa"/>
            <w:vAlign w:val="center"/>
          </w:tcPr>
          <w:p>
            <w:pPr>
              <w:pStyle w:val="0"/>
              <w:jc w:val="center"/>
            </w:pPr>
            <w:r>
              <w:rPr>
                <w:sz w:val="20"/>
              </w:rPr>
              <w:t xml:space="preserve">18</w:t>
            </w:r>
          </w:p>
        </w:tc>
        <w:tc>
          <w:tcPr>
            <w:tcW w:w="1549" w:type="dxa"/>
            <w:vAlign w:val="center"/>
          </w:tcPr>
          <w:p>
            <w:pPr>
              <w:pStyle w:val="0"/>
              <w:jc w:val="center"/>
            </w:pPr>
            <w:r>
              <w:rPr>
                <w:sz w:val="20"/>
              </w:rPr>
              <w:t xml:space="preserve">11</w:t>
            </w:r>
          </w:p>
        </w:tc>
        <w:tc>
          <w:tcPr>
            <w:tcW w:w="1879" w:type="dxa"/>
            <w:vAlign w:val="center"/>
          </w:tcPr>
          <w:p>
            <w:pPr>
              <w:pStyle w:val="0"/>
              <w:jc w:val="center"/>
            </w:pPr>
            <w:r>
              <w:rPr>
                <w:sz w:val="20"/>
              </w:rPr>
              <w:t xml:space="preserve">25</w:t>
            </w:r>
          </w:p>
        </w:tc>
        <w:tc>
          <w:tcPr>
            <w:tcW w:w="1489" w:type="dxa"/>
            <w:vAlign w:val="center"/>
          </w:tcPr>
          <w:p>
            <w:pPr>
              <w:pStyle w:val="0"/>
              <w:jc w:val="center"/>
            </w:pPr>
            <w:r>
              <w:rPr>
                <w:sz w:val="20"/>
              </w:rPr>
              <w:t xml:space="preserve">7</w:t>
            </w:r>
          </w:p>
        </w:tc>
        <w:tc>
          <w:tcPr>
            <w:tcW w:w="1279" w:type="dxa"/>
            <w:vAlign w:val="center"/>
          </w:tcPr>
          <w:p>
            <w:pPr>
              <w:pStyle w:val="0"/>
              <w:jc w:val="center"/>
            </w:pPr>
            <w:r>
              <w:rPr>
                <w:sz w:val="20"/>
              </w:rPr>
              <w:t xml:space="preserve">70</w:t>
            </w:r>
          </w:p>
        </w:tc>
      </w:tr>
    </w:tbl>
    <w:p>
      <w:pPr>
        <w:sectPr>
          <w:headerReference w:type="default" r:id="rId17"/>
          <w:headerReference w:type="first" r:id="rId17"/>
          <w:footerReference w:type="default" r:id="rId18"/>
          <w:footerReference w:type="first" r:id="rId18"/>
          <w:pgSz w:w="16838" w:h="11906" w:orient="landscape"/>
          <w:pgMar w:top="1133" w:right="1440" w:bottom="566" w:left="1440" w:header="0" w:footer="0" w:gutter="0"/>
          <w:titlePg/>
        </w:sectPr>
      </w:pPr>
    </w:p>
    <w:p>
      <w:pPr>
        <w:pStyle w:val="0"/>
        <w:jc w:val="both"/>
      </w:pPr>
      <w:r>
        <w:rPr>
          <w:sz w:val="20"/>
        </w:rPr>
      </w:r>
    </w:p>
    <w:p>
      <w:pPr>
        <w:pStyle w:val="0"/>
        <w:outlineLvl w:val="5"/>
        <w:jc w:val="right"/>
      </w:pPr>
      <w:r>
        <w:rPr>
          <w:sz w:val="20"/>
        </w:rPr>
        <w:t xml:space="preserve">Таблица 4.2.4.17</w:t>
      </w:r>
    </w:p>
    <w:p>
      <w:pPr>
        <w:pStyle w:val="0"/>
        <w:jc w:val="both"/>
      </w:pPr>
      <w:r>
        <w:rPr>
          <w:sz w:val="20"/>
        </w:rPr>
      </w:r>
    </w:p>
    <w:bookmarkStart w:id="9321" w:name="P9321"/>
    <w:bookmarkEnd w:id="9321"/>
    <w:p>
      <w:pPr>
        <w:pStyle w:val="2"/>
        <w:jc w:val="center"/>
      </w:pPr>
      <w:r>
        <w:rPr>
          <w:sz w:val="20"/>
        </w:rPr>
        <w:t xml:space="preserve">Перечень закупленных наркотических и психотропных</w:t>
      </w:r>
    </w:p>
    <w:p>
      <w:pPr>
        <w:pStyle w:val="2"/>
        <w:jc w:val="center"/>
      </w:pPr>
      <w:r>
        <w:rPr>
          <w:sz w:val="20"/>
        </w:rPr>
        <w:t xml:space="preserve">лекарственных препаратов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6066"/>
        <w:gridCol w:w="1339"/>
        <w:gridCol w:w="1191"/>
      </w:tblGrid>
      <w:tr>
        <w:tc>
          <w:tcPr>
            <w:tcW w:w="454" w:type="dxa"/>
          </w:tcPr>
          <w:p>
            <w:pPr>
              <w:pStyle w:val="0"/>
              <w:jc w:val="center"/>
            </w:pPr>
            <w:r>
              <w:rPr>
                <w:sz w:val="20"/>
              </w:rPr>
              <w:t xml:space="preserve">N п/п</w:t>
            </w:r>
          </w:p>
        </w:tc>
        <w:tc>
          <w:tcPr>
            <w:tcW w:w="6066" w:type="dxa"/>
          </w:tcPr>
          <w:p>
            <w:pPr>
              <w:pStyle w:val="0"/>
              <w:jc w:val="center"/>
            </w:pPr>
            <w:r>
              <w:rPr>
                <w:sz w:val="20"/>
              </w:rPr>
              <w:t xml:space="preserve">Наименование лекарственных препаратов</w:t>
            </w:r>
          </w:p>
        </w:tc>
        <w:tc>
          <w:tcPr>
            <w:tcW w:w="1339" w:type="dxa"/>
          </w:tcPr>
          <w:p>
            <w:pPr>
              <w:pStyle w:val="0"/>
              <w:jc w:val="center"/>
            </w:pPr>
            <w:r>
              <w:rPr>
                <w:sz w:val="20"/>
              </w:rPr>
              <w:t xml:space="preserve">Количество (шт.)</w:t>
            </w:r>
          </w:p>
        </w:tc>
        <w:tc>
          <w:tcPr>
            <w:tcW w:w="1191" w:type="dxa"/>
          </w:tcPr>
          <w:p>
            <w:pPr>
              <w:pStyle w:val="0"/>
              <w:jc w:val="center"/>
            </w:pPr>
            <w:r>
              <w:rPr>
                <w:sz w:val="20"/>
              </w:rPr>
              <w:t xml:space="preserve">Сумма (тыс. руб.)</w:t>
            </w:r>
          </w:p>
        </w:tc>
      </w:tr>
      <w:tr>
        <w:tc>
          <w:tcPr>
            <w:tcW w:w="454" w:type="dxa"/>
          </w:tcPr>
          <w:p>
            <w:pPr>
              <w:pStyle w:val="0"/>
              <w:jc w:val="center"/>
            </w:pPr>
            <w:r>
              <w:rPr>
                <w:sz w:val="20"/>
              </w:rPr>
              <w:t xml:space="preserve">1.</w:t>
            </w:r>
          </w:p>
        </w:tc>
        <w:tc>
          <w:tcPr>
            <w:tcW w:w="6066" w:type="dxa"/>
          </w:tcPr>
          <w:p>
            <w:pPr>
              <w:pStyle w:val="0"/>
            </w:pPr>
            <w:r>
              <w:rPr>
                <w:sz w:val="20"/>
              </w:rPr>
              <w:t xml:space="preserve">Морфин (Морфин) р-р д/ин. 10 мг/мл 1 мл, N 10</w:t>
            </w:r>
          </w:p>
        </w:tc>
        <w:tc>
          <w:tcPr>
            <w:tcW w:w="1339" w:type="dxa"/>
            <w:vAlign w:val="bottom"/>
          </w:tcPr>
          <w:p>
            <w:pPr>
              <w:pStyle w:val="0"/>
              <w:jc w:val="center"/>
            </w:pPr>
            <w:r>
              <w:rPr>
                <w:sz w:val="20"/>
              </w:rPr>
              <w:t xml:space="preserve">751</w:t>
            </w:r>
          </w:p>
        </w:tc>
        <w:tc>
          <w:tcPr>
            <w:tcW w:w="1191" w:type="dxa"/>
            <w:vAlign w:val="bottom"/>
          </w:tcPr>
          <w:p>
            <w:pPr>
              <w:pStyle w:val="0"/>
              <w:jc w:val="right"/>
            </w:pPr>
            <w:r>
              <w:rPr>
                <w:sz w:val="20"/>
              </w:rPr>
              <w:t xml:space="preserve">186,55</w:t>
            </w:r>
          </w:p>
        </w:tc>
      </w:tr>
      <w:tr>
        <w:tc>
          <w:tcPr>
            <w:tcW w:w="454" w:type="dxa"/>
          </w:tcPr>
          <w:p>
            <w:pPr>
              <w:pStyle w:val="0"/>
              <w:jc w:val="center"/>
            </w:pPr>
            <w:r>
              <w:rPr>
                <w:sz w:val="20"/>
              </w:rPr>
              <w:t xml:space="preserve">2.</w:t>
            </w:r>
          </w:p>
        </w:tc>
        <w:tc>
          <w:tcPr>
            <w:tcW w:w="6066" w:type="dxa"/>
          </w:tcPr>
          <w:p>
            <w:pPr>
              <w:pStyle w:val="0"/>
            </w:pPr>
            <w:r>
              <w:rPr>
                <w:sz w:val="20"/>
              </w:rPr>
              <w:t xml:space="preserve">Морфина сульфат (Морфин) капсулы пролонгированного действия 10 мг, N 20</w:t>
            </w:r>
          </w:p>
        </w:tc>
        <w:tc>
          <w:tcPr>
            <w:tcW w:w="1339" w:type="dxa"/>
            <w:vAlign w:val="bottom"/>
          </w:tcPr>
          <w:p>
            <w:pPr>
              <w:pStyle w:val="0"/>
              <w:jc w:val="center"/>
            </w:pPr>
            <w:r>
              <w:rPr>
                <w:sz w:val="20"/>
              </w:rPr>
              <w:t xml:space="preserve">26</w:t>
            </w:r>
          </w:p>
        </w:tc>
        <w:tc>
          <w:tcPr>
            <w:tcW w:w="1191" w:type="dxa"/>
            <w:vAlign w:val="bottom"/>
          </w:tcPr>
          <w:p>
            <w:pPr>
              <w:pStyle w:val="0"/>
              <w:jc w:val="right"/>
            </w:pPr>
            <w:r>
              <w:rPr>
                <w:sz w:val="20"/>
              </w:rPr>
              <w:t xml:space="preserve">12,70</w:t>
            </w:r>
          </w:p>
        </w:tc>
      </w:tr>
      <w:tr>
        <w:tc>
          <w:tcPr>
            <w:tcW w:w="454" w:type="dxa"/>
          </w:tcPr>
          <w:p>
            <w:pPr>
              <w:pStyle w:val="0"/>
              <w:jc w:val="center"/>
            </w:pPr>
            <w:r>
              <w:rPr>
                <w:sz w:val="20"/>
              </w:rPr>
              <w:t xml:space="preserve">3.</w:t>
            </w:r>
          </w:p>
        </w:tc>
        <w:tc>
          <w:tcPr>
            <w:tcW w:w="6066" w:type="dxa"/>
          </w:tcPr>
          <w:p>
            <w:pPr>
              <w:pStyle w:val="0"/>
            </w:pPr>
            <w:r>
              <w:rPr>
                <w:sz w:val="20"/>
              </w:rPr>
              <w:t xml:space="preserve">Морфина сульфат (Морфин) капсулы пролонгированного действия 30 мг, N 20</w:t>
            </w:r>
          </w:p>
        </w:tc>
        <w:tc>
          <w:tcPr>
            <w:tcW w:w="1339" w:type="dxa"/>
            <w:vAlign w:val="bottom"/>
          </w:tcPr>
          <w:p>
            <w:pPr>
              <w:pStyle w:val="0"/>
              <w:jc w:val="center"/>
            </w:pPr>
            <w:r>
              <w:rPr>
                <w:sz w:val="20"/>
              </w:rPr>
              <w:t xml:space="preserve">5</w:t>
            </w:r>
          </w:p>
        </w:tc>
        <w:tc>
          <w:tcPr>
            <w:tcW w:w="1191" w:type="dxa"/>
            <w:vAlign w:val="bottom"/>
          </w:tcPr>
          <w:p>
            <w:pPr>
              <w:pStyle w:val="0"/>
              <w:jc w:val="right"/>
            </w:pPr>
            <w:r>
              <w:rPr>
                <w:sz w:val="20"/>
              </w:rPr>
              <w:t xml:space="preserve">6,22</w:t>
            </w:r>
          </w:p>
        </w:tc>
      </w:tr>
      <w:tr>
        <w:tc>
          <w:tcPr>
            <w:tcW w:w="454" w:type="dxa"/>
          </w:tcPr>
          <w:p>
            <w:pPr>
              <w:pStyle w:val="0"/>
              <w:jc w:val="center"/>
            </w:pPr>
            <w:r>
              <w:rPr>
                <w:sz w:val="20"/>
              </w:rPr>
              <w:t xml:space="preserve">4.</w:t>
            </w:r>
          </w:p>
        </w:tc>
        <w:tc>
          <w:tcPr>
            <w:tcW w:w="6066" w:type="dxa"/>
          </w:tcPr>
          <w:p>
            <w:pPr>
              <w:pStyle w:val="0"/>
            </w:pPr>
            <w:r>
              <w:rPr>
                <w:sz w:val="20"/>
              </w:rPr>
              <w:t xml:space="preserve">Морфина сульфат (Морфин) капсулы пролонгированного действия 60 мг, N 20</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5.</w:t>
            </w:r>
          </w:p>
        </w:tc>
        <w:tc>
          <w:tcPr>
            <w:tcW w:w="6066" w:type="dxa"/>
          </w:tcPr>
          <w:p>
            <w:pPr>
              <w:pStyle w:val="0"/>
            </w:pPr>
            <w:r>
              <w:rPr>
                <w:sz w:val="20"/>
              </w:rPr>
              <w:t xml:space="preserve">Морфина сульфат (Морфин) капсулы пролонгированного действия 100 мг, N 20</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6.</w:t>
            </w:r>
          </w:p>
        </w:tc>
        <w:tc>
          <w:tcPr>
            <w:tcW w:w="6066" w:type="dxa"/>
          </w:tcPr>
          <w:p>
            <w:pPr>
              <w:pStyle w:val="0"/>
            </w:pPr>
            <w:r>
              <w:rPr>
                <w:sz w:val="20"/>
              </w:rPr>
              <w:t xml:space="preserve">Промедол (Тримеперидин) р-р для инъекций 20 мг/мл, ампулы 1 мл, N 5 упаковка контурно-ячейковая</w:t>
            </w:r>
          </w:p>
        </w:tc>
        <w:tc>
          <w:tcPr>
            <w:tcW w:w="1339" w:type="dxa"/>
            <w:vAlign w:val="bottom"/>
          </w:tcPr>
          <w:p>
            <w:pPr>
              <w:pStyle w:val="0"/>
              <w:jc w:val="center"/>
            </w:pPr>
            <w:r>
              <w:rPr>
                <w:sz w:val="20"/>
              </w:rPr>
              <w:t xml:space="preserve">77</w:t>
            </w:r>
          </w:p>
        </w:tc>
        <w:tc>
          <w:tcPr>
            <w:tcW w:w="1191" w:type="dxa"/>
            <w:vAlign w:val="bottom"/>
          </w:tcPr>
          <w:p>
            <w:pPr>
              <w:pStyle w:val="0"/>
              <w:jc w:val="right"/>
            </w:pPr>
            <w:r>
              <w:rPr>
                <w:sz w:val="20"/>
              </w:rPr>
              <w:t xml:space="preserve">16,76</w:t>
            </w:r>
          </w:p>
        </w:tc>
      </w:tr>
      <w:tr>
        <w:tc>
          <w:tcPr>
            <w:tcW w:w="454" w:type="dxa"/>
          </w:tcPr>
          <w:p>
            <w:pPr>
              <w:pStyle w:val="0"/>
              <w:jc w:val="center"/>
            </w:pPr>
            <w:r>
              <w:rPr>
                <w:sz w:val="20"/>
              </w:rPr>
              <w:t xml:space="preserve">7.</w:t>
            </w:r>
          </w:p>
        </w:tc>
        <w:tc>
          <w:tcPr>
            <w:tcW w:w="6066" w:type="dxa"/>
          </w:tcPr>
          <w:p>
            <w:pPr>
              <w:pStyle w:val="0"/>
            </w:pPr>
            <w:r>
              <w:rPr>
                <w:sz w:val="20"/>
              </w:rPr>
              <w:t xml:space="preserve">Омнопон (Кодеин+Морфин+Носкапин+Папаверин+Тебаин) раствор подкожного введения 1,44 + 11,5 + 5,4 + 0,2 + 0,1 мг/мл, ампулы 1 мл, N 5</w:t>
            </w:r>
          </w:p>
        </w:tc>
        <w:tc>
          <w:tcPr>
            <w:tcW w:w="1339" w:type="dxa"/>
            <w:vAlign w:val="bottom"/>
          </w:tcPr>
          <w:p>
            <w:pPr>
              <w:pStyle w:val="0"/>
              <w:jc w:val="center"/>
            </w:pPr>
            <w:r>
              <w:rPr>
                <w:sz w:val="20"/>
              </w:rPr>
              <w:t xml:space="preserve">140</w:t>
            </w:r>
          </w:p>
        </w:tc>
        <w:tc>
          <w:tcPr>
            <w:tcW w:w="1191" w:type="dxa"/>
            <w:vAlign w:val="bottom"/>
          </w:tcPr>
          <w:p>
            <w:pPr>
              <w:pStyle w:val="0"/>
              <w:jc w:val="right"/>
            </w:pPr>
            <w:r>
              <w:rPr>
                <w:sz w:val="20"/>
              </w:rPr>
              <w:t xml:space="preserve">36,90</w:t>
            </w:r>
          </w:p>
        </w:tc>
      </w:tr>
      <w:tr>
        <w:tc>
          <w:tcPr>
            <w:tcW w:w="454" w:type="dxa"/>
          </w:tcPr>
          <w:p>
            <w:pPr>
              <w:pStyle w:val="0"/>
              <w:jc w:val="center"/>
            </w:pPr>
            <w:r>
              <w:rPr>
                <w:sz w:val="20"/>
              </w:rPr>
              <w:t xml:space="preserve">8.</w:t>
            </w:r>
          </w:p>
        </w:tc>
        <w:tc>
          <w:tcPr>
            <w:tcW w:w="6066" w:type="dxa"/>
          </w:tcPr>
          <w:p>
            <w:pPr>
              <w:pStyle w:val="0"/>
            </w:pPr>
            <w:r>
              <w:rPr>
                <w:sz w:val="20"/>
              </w:rPr>
              <w:t xml:space="preserve">Промедол (Тримеперидин), таблетки 25 мг, 10 шт., упаковка контурно-ячейковая (1)</w:t>
            </w:r>
          </w:p>
        </w:tc>
        <w:tc>
          <w:tcPr>
            <w:tcW w:w="1339" w:type="dxa"/>
            <w:vAlign w:val="bottom"/>
          </w:tcPr>
          <w:p>
            <w:pPr>
              <w:pStyle w:val="0"/>
              <w:jc w:val="center"/>
            </w:pPr>
            <w:r>
              <w:rPr>
                <w:sz w:val="20"/>
              </w:rPr>
              <w:t xml:space="preserve">20</w:t>
            </w:r>
          </w:p>
        </w:tc>
        <w:tc>
          <w:tcPr>
            <w:tcW w:w="1191" w:type="dxa"/>
            <w:vAlign w:val="bottom"/>
          </w:tcPr>
          <w:p>
            <w:pPr>
              <w:pStyle w:val="0"/>
              <w:jc w:val="right"/>
            </w:pPr>
            <w:r>
              <w:rPr>
                <w:sz w:val="20"/>
              </w:rPr>
              <w:t xml:space="preserve">4,80</w:t>
            </w:r>
          </w:p>
        </w:tc>
      </w:tr>
      <w:tr>
        <w:tc>
          <w:tcPr>
            <w:tcW w:w="454" w:type="dxa"/>
          </w:tcPr>
          <w:p>
            <w:pPr>
              <w:pStyle w:val="0"/>
              <w:jc w:val="center"/>
            </w:pPr>
            <w:r>
              <w:rPr>
                <w:sz w:val="20"/>
              </w:rPr>
              <w:t xml:space="preserve">9.</w:t>
            </w:r>
          </w:p>
        </w:tc>
        <w:tc>
          <w:tcPr>
            <w:tcW w:w="6066" w:type="dxa"/>
          </w:tcPr>
          <w:p>
            <w:pPr>
              <w:pStyle w:val="0"/>
            </w:pPr>
            <w:r>
              <w:rPr>
                <w:sz w:val="20"/>
              </w:rPr>
              <w:t xml:space="preserve">Таргин (Налоксон+Оксикодон), таблетки пролонгированного действия, покрытые пленочной оболочкой, 2,5 мг + 5 мг, N 20</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10.</w:t>
            </w:r>
          </w:p>
        </w:tc>
        <w:tc>
          <w:tcPr>
            <w:tcW w:w="6066" w:type="dxa"/>
          </w:tcPr>
          <w:p>
            <w:pPr>
              <w:pStyle w:val="0"/>
            </w:pPr>
            <w:r>
              <w:rPr>
                <w:sz w:val="20"/>
              </w:rPr>
              <w:t xml:space="preserve">Таргин (Налоксон+Оксикодон), таблетки пролонгированного действия, покрытые пленочной оболочкой, 5 мг + 10 мг, N 20</w:t>
            </w:r>
          </w:p>
        </w:tc>
        <w:tc>
          <w:tcPr>
            <w:tcW w:w="1339" w:type="dxa"/>
            <w:vAlign w:val="bottom"/>
          </w:tcPr>
          <w:p>
            <w:pPr>
              <w:pStyle w:val="0"/>
              <w:jc w:val="center"/>
            </w:pPr>
            <w:r>
              <w:rPr>
                <w:sz w:val="20"/>
              </w:rPr>
              <w:t xml:space="preserve">70</w:t>
            </w:r>
          </w:p>
        </w:tc>
        <w:tc>
          <w:tcPr>
            <w:tcW w:w="1191" w:type="dxa"/>
            <w:vAlign w:val="bottom"/>
          </w:tcPr>
          <w:p>
            <w:pPr>
              <w:pStyle w:val="0"/>
              <w:jc w:val="right"/>
            </w:pPr>
            <w:r>
              <w:rPr>
                <w:sz w:val="20"/>
              </w:rPr>
              <w:t xml:space="preserve">74,45</w:t>
            </w:r>
          </w:p>
        </w:tc>
      </w:tr>
      <w:tr>
        <w:tc>
          <w:tcPr>
            <w:tcW w:w="454" w:type="dxa"/>
          </w:tcPr>
          <w:p>
            <w:pPr>
              <w:pStyle w:val="0"/>
              <w:jc w:val="center"/>
            </w:pPr>
            <w:r>
              <w:rPr>
                <w:sz w:val="20"/>
              </w:rPr>
              <w:t xml:space="preserve">11.</w:t>
            </w:r>
          </w:p>
        </w:tc>
        <w:tc>
          <w:tcPr>
            <w:tcW w:w="6066" w:type="dxa"/>
          </w:tcPr>
          <w:p>
            <w:pPr>
              <w:pStyle w:val="0"/>
            </w:pPr>
            <w:r>
              <w:rPr>
                <w:sz w:val="20"/>
              </w:rPr>
              <w:t xml:space="preserve">Таргин (Налоксон+Оксикодон), таблетки пролонгированного действия, покрытые пленочной оболочкой, 10 мг + 20 мг, N 20</w:t>
            </w:r>
          </w:p>
        </w:tc>
        <w:tc>
          <w:tcPr>
            <w:tcW w:w="1339" w:type="dxa"/>
            <w:vAlign w:val="bottom"/>
          </w:tcPr>
          <w:p>
            <w:pPr>
              <w:pStyle w:val="0"/>
              <w:jc w:val="center"/>
            </w:pPr>
            <w:r>
              <w:rPr>
                <w:sz w:val="20"/>
              </w:rPr>
              <w:t xml:space="preserve">65</w:t>
            </w:r>
          </w:p>
        </w:tc>
        <w:tc>
          <w:tcPr>
            <w:tcW w:w="1191" w:type="dxa"/>
            <w:vAlign w:val="bottom"/>
          </w:tcPr>
          <w:p>
            <w:pPr>
              <w:pStyle w:val="0"/>
              <w:jc w:val="right"/>
            </w:pPr>
            <w:r>
              <w:rPr>
                <w:sz w:val="20"/>
              </w:rPr>
              <w:t xml:space="preserve">135,66</w:t>
            </w:r>
          </w:p>
        </w:tc>
      </w:tr>
      <w:tr>
        <w:tc>
          <w:tcPr>
            <w:tcW w:w="454" w:type="dxa"/>
          </w:tcPr>
          <w:p>
            <w:pPr>
              <w:pStyle w:val="0"/>
              <w:jc w:val="center"/>
            </w:pPr>
            <w:r>
              <w:rPr>
                <w:sz w:val="20"/>
              </w:rPr>
              <w:t xml:space="preserve">12.</w:t>
            </w:r>
          </w:p>
        </w:tc>
        <w:tc>
          <w:tcPr>
            <w:tcW w:w="6066" w:type="dxa"/>
          </w:tcPr>
          <w:p>
            <w:pPr>
              <w:pStyle w:val="0"/>
            </w:pPr>
            <w:r>
              <w:rPr>
                <w:sz w:val="20"/>
              </w:rPr>
              <w:t xml:space="preserve">Таргин (Налоксон+Оксикодон), таблетки пролонгированного действия, покрытые пленочной оболочкой, 20 мг + 40 мг, N 20</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13.</w:t>
            </w:r>
          </w:p>
        </w:tc>
        <w:tc>
          <w:tcPr>
            <w:tcW w:w="6066" w:type="dxa"/>
          </w:tcPr>
          <w:p>
            <w:pPr>
              <w:pStyle w:val="0"/>
            </w:pPr>
            <w:r>
              <w:rPr>
                <w:sz w:val="20"/>
              </w:rPr>
              <w:t xml:space="preserve">Фендивия (Фентанил) трансдермальная терапевтическая система 12,5 мкг/ч N 5</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14.</w:t>
            </w:r>
          </w:p>
        </w:tc>
        <w:tc>
          <w:tcPr>
            <w:tcW w:w="6066" w:type="dxa"/>
          </w:tcPr>
          <w:p>
            <w:pPr>
              <w:pStyle w:val="0"/>
            </w:pPr>
            <w:r>
              <w:rPr>
                <w:sz w:val="20"/>
              </w:rPr>
              <w:t xml:space="preserve">Фендивия (Фентанил) трансдермальная терапевтическая система 25 мкг/ч N 5</w:t>
            </w:r>
          </w:p>
        </w:tc>
        <w:tc>
          <w:tcPr>
            <w:tcW w:w="1339" w:type="dxa"/>
            <w:vAlign w:val="bottom"/>
          </w:tcPr>
          <w:p>
            <w:pPr>
              <w:pStyle w:val="0"/>
              <w:jc w:val="center"/>
            </w:pPr>
            <w:r>
              <w:rPr>
                <w:sz w:val="20"/>
              </w:rPr>
              <w:t xml:space="preserve">100</w:t>
            </w:r>
          </w:p>
        </w:tc>
        <w:tc>
          <w:tcPr>
            <w:tcW w:w="1191" w:type="dxa"/>
            <w:vAlign w:val="bottom"/>
          </w:tcPr>
          <w:p>
            <w:pPr>
              <w:pStyle w:val="0"/>
              <w:jc w:val="right"/>
            </w:pPr>
            <w:r>
              <w:rPr>
                <w:sz w:val="20"/>
              </w:rPr>
              <w:t xml:space="preserve">185,38</w:t>
            </w:r>
          </w:p>
        </w:tc>
      </w:tr>
      <w:tr>
        <w:tc>
          <w:tcPr>
            <w:tcW w:w="454" w:type="dxa"/>
          </w:tcPr>
          <w:p>
            <w:pPr>
              <w:pStyle w:val="0"/>
              <w:jc w:val="center"/>
            </w:pPr>
            <w:r>
              <w:rPr>
                <w:sz w:val="20"/>
              </w:rPr>
              <w:t xml:space="preserve">15.</w:t>
            </w:r>
          </w:p>
        </w:tc>
        <w:tc>
          <w:tcPr>
            <w:tcW w:w="6066" w:type="dxa"/>
          </w:tcPr>
          <w:p>
            <w:pPr>
              <w:pStyle w:val="0"/>
            </w:pPr>
            <w:r>
              <w:rPr>
                <w:sz w:val="20"/>
              </w:rPr>
              <w:t xml:space="preserve">Фендивия (Фентанил) трансдермальная терапевтическая система 50 мкг/ч N 5</w:t>
            </w:r>
          </w:p>
        </w:tc>
        <w:tc>
          <w:tcPr>
            <w:tcW w:w="1339" w:type="dxa"/>
            <w:vAlign w:val="bottom"/>
          </w:tcPr>
          <w:p>
            <w:pPr>
              <w:pStyle w:val="0"/>
              <w:jc w:val="center"/>
            </w:pPr>
            <w:r>
              <w:rPr>
                <w:sz w:val="20"/>
              </w:rPr>
              <w:t xml:space="preserve">523</w:t>
            </w:r>
          </w:p>
        </w:tc>
        <w:tc>
          <w:tcPr>
            <w:tcW w:w="1191" w:type="dxa"/>
            <w:vAlign w:val="bottom"/>
          </w:tcPr>
          <w:p>
            <w:pPr>
              <w:pStyle w:val="0"/>
              <w:jc w:val="right"/>
            </w:pPr>
            <w:r>
              <w:rPr>
                <w:sz w:val="20"/>
              </w:rPr>
              <w:t xml:space="preserve">1454,36</w:t>
            </w:r>
          </w:p>
        </w:tc>
      </w:tr>
      <w:tr>
        <w:tc>
          <w:tcPr>
            <w:tcW w:w="454" w:type="dxa"/>
          </w:tcPr>
          <w:p>
            <w:pPr>
              <w:pStyle w:val="0"/>
              <w:jc w:val="center"/>
            </w:pPr>
            <w:r>
              <w:rPr>
                <w:sz w:val="20"/>
              </w:rPr>
              <w:t xml:space="preserve">16.</w:t>
            </w:r>
          </w:p>
        </w:tc>
        <w:tc>
          <w:tcPr>
            <w:tcW w:w="6066" w:type="dxa"/>
          </w:tcPr>
          <w:p>
            <w:pPr>
              <w:pStyle w:val="0"/>
            </w:pPr>
            <w:r>
              <w:rPr>
                <w:sz w:val="20"/>
              </w:rPr>
              <w:t xml:space="preserve">Фендивия (Фентанил) трансдермальная терапевтическая система 75 мкг/ч N 5</w:t>
            </w:r>
          </w:p>
        </w:tc>
        <w:tc>
          <w:tcPr>
            <w:tcW w:w="1339" w:type="dxa"/>
            <w:vAlign w:val="bottom"/>
          </w:tcPr>
          <w:p>
            <w:pPr>
              <w:pStyle w:val="0"/>
              <w:jc w:val="center"/>
            </w:pPr>
            <w:r>
              <w:rPr>
                <w:sz w:val="20"/>
              </w:rPr>
              <w:t xml:space="preserve">655</w:t>
            </w:r>
          </w:p>
        </w:tc>
        <w:tc>
          <w:tcPr>
            <w:tcW w:w="1191" w:type="dxa"/>
            <w:vAlign w:val="bottom"/>
          </w:tcPr>
          <w:p>
            <w:pPr>
              <w:pStyle w:val="0"/>
              <w:jc w:val="right"/>
            </w:pPr>
            <w:r>
              <w:rPr>
                <w:sz w:val="20"/>
              </w:rPr>
              <w:t xml:space="preserve">2185,28</w:t>
            </w:r>
          </w:p>
        </w:tc>
      </w:tr>
      <w:tr>
        <w:tc>
          <w:tcPr>
            <w:tcW w:w="454" w:type="dxa"/>
          </w:tcPr>
          <w:p>
            <w:pPr>
              <w:pStyle w:val="0"/>
              <w:jc w:val="center"/>
            </w:pPr>
            <w:r>
              <w:rPr>
                <w:sz w:val="20"/>
              </w:rPr>
              <w:t xml:space="preserve">17.</w:t>
            </w:r>
          </w:p>
        </w:tc>
        <w:tc>
          <w:tcPr>
            <w:tcW w:w="6066" w:type="dxa"/>
          </w:tcPr>
          <w:p>
            <w:pPr>
              <w:pStyle w:val="0"/>
            </w:pPr>
            <w:r>
              <w:rPr>
                <w:sz w:val="20"/>
              </w:rPr>
              <w:t xml:space="preserve">Фендивия (Фентанил) трансдермальная терапевтическая система 100 мкг/ч N 5</w:t>
            </w:r>
          </w:p>
        </w:tc>
        <w:tc>
          <w:tcPr>
            <w:tcW w:w="1339" w:type="dxa"/>
            <w:vAlign w:val="bottom"/>
          </w:tcPr>
          <w:p>
            <w:pPr>
              <w:pStyle w:val="0"/>
              <w:jc w:val="center"/>
            </w:pPr>
            <w:r>
              <w:rPr>
                <w:sz w:val="20"/>
              </w:rPr>
              <w:t xml:space="preserve">263</w:t>
            </w:r>
          </w:p>
        </w:tc>
        <w:tc>
          <w:tcPr>
            <w:tcW w:w="1191" w:type="dxa"/>
            <w:vAlign w:val="bottom"/>
          </w:tcPr>
          <w:p>
            <w:pPr>
              <w:pStyle w:val="0"/>
              <w:jc w:val="right"/>
            </w:pPr>
            <w:r>
              <w:rPr>
                <w:sz w:val="20"/>
              </w:rPr>
              <w:t xml:space="preserve">1135,79</w:t>
            </w:r>
          </w:p>
        </w:tc>
      </w:tr>
      <w:tr>
        <w:tc>
          <w:tcPr>
            <w:tcW w:w="454" w:type="dxa"/>
          </w:tcPr>
          <w:p>
            <w:pPr>
              <w:pStyle w:val="0"/>
              <w:jc w:val="center"/>
            </w:pPr>
            <w:r>
              <w:rPr>
                <w:sz w:val="20"/>
              </w:rPr>
              <w:t xml:space="preserve">18.</w:t>
            </w:r>
          </w:p>
        </w:tc>
        <w:tc>
          <w:tcPr>
            <w:tcW w:w="6066" w:type="dxa"/>
          </w:tcPr>
          <w:p>
            <w:pPr>
              <w:pStyle w:val="0"/>
            </w:pPr>
            <w:r>
              <w:rPr>
                <w:sz w:val="20"/>
              </w:rPr>
              <w:t xml:space="preserve">Просидол (Пропионилфенилэтоксиэтилпиперидин), таблетки 20 мг, 10 шт., упаковка контурно-ячейковая</w:t>
            </w:r>
          </w:p>
        </w:tc>
        <w:tc>
          <w:tcPr>
            <w:tcW w:w="1339" w:type="dxa"/>
            <w:vAlign w:val="bottom"/>
          </w:tcPr>
          <w:p>
            <w:pPr>
              <w:pStyle w:val="0"/>
              <w:jc w:val="center"/>
            </w:pPr>
            <w:r>
              <w:rPr>
                <w:sz w:val="20"/>
              </w:rPr>
              <w:t xml:space="preserve">208</w:t>
            </w:r>
          </w:p>
        </w:tc>
        <w:tc>
          <w:tcPr>
            <w:tcW w:w="1191" w:type="dxa"/>
            <w:vAlign w:val="bottom"/>
          </w:tcPr>
          <w:p>
            <w:pPr>
              <w:pStyle w:val="0"/>
              <w:jc w:val="right"/>
            </w:pPr>
            <w:r>
              <w:rPr>
                <w:sz w:val="20"/>
              </w:rPr>
              <w:t xml:space="preserve">45,28</w:t>
            </w:r>
          </w:p>
        </w:tc>
      </w:tr>
      <w:tr>
        <w:tc>
          <w:tcPr>
            <w:tcW w:w="454" w:type="dxa"/>
          </w:tcPr>
          <w:p>
            <w:pPr>
              <w:pStyle w:val="0"/>
              <w:jc w:val="center"/>
            </w:pPr>
            <w:r>
              <w:rPr>
                <w:sz w:val="20"/>
              </w:rPr>
              <w:t xml:space="preserve">19.</w:t>
            </w:r>
          </w:p>
        </w:tc>
        <w:tc>
          <w:tcPr>
            <w:tcW w:w="6066" w:type="dxa"/>
          </w:tcPr>
          <w:p>
            <w:pPr>
              <w:pStyle w:val="0"/>
            </w:pPr>
            <w:r>
              <w:rPr>
                <w:sz w:val="20"/>
              </w:rPr>
              <w:t xml:space="preserve">Клоназепам (Клоназепам) таблетки 2 мг, N 30</w:t>
            </w:r>
          </w:p>
        </w:tc>
        <w:tc>
          <w:tcPr>
            <w:tcW w:w="1339" w:type="dxa"/>
            <w:vAlign w:val="bottom"/>
          </w:tcPr>
          <w:p>
            <w:pPr>
              <w:pStyle w:val="0"/>
              <w:jc w:val="center"/>
            </w:pPr>
            <w:r>
              <w:rPr>
                <w:sz w:val="20"/>
              </w:rPr>
              <w:t xml:space="preserve">20</w:t>
            </w:r>
          </w:p>
        </w:tc>
        <w:tc>
          <w:tcPr>
            <w:tcW w:w="1191" w:type="dxa"/>
            <w:vAlign w:val="bottom"/>
          </w:tcPr>
          <w:p>
            <w:pPr>
              <w:pStyle w:val="0"/>
              <w:jc w:val="right"/>
            </w:pPr>
            <w:r>
              <w:rPr>
                <w:sz w:val="20"/>
              </w:rPr>
              <w:t xml:space="preserve">1,70</w:t>
            </w:r>
          </w:p>
        </w:tc>
      </w:tr>
      <w:tr>
        <w:tc>
          <w:tcPr>
            <w:tcW w:w="454" w:type="dxa"/>
          </w:tcPr>
          <w:p>
            <w:pPr>
              <w:pStyle w:val="0"/>
              <w:jc w:val="center"/>
            </w:pPr>
            <w:r>
              <w:rPr>
                <w:sz w:val="20"/>
              </w:rPr>
              <w:t xml:space="preserve">20.</w:t>
            </w:r>
          </w:p>
        </w:tc>
        <w:tc>
          <w:tcPr>
            <w:tcW w:w="6066" w:type="dxa"/>
          </w:tcPr>
          <w:p>
            <w:pPr>
              <w:pStyle w:val="0"/>
            </w:pPr>
            <w:r>
              <w:rPr>
                <w:sz w:val="20"/>
              </w:rPr>
              <w:t xml:space="preserve">Сибазон (Диазепам) раствор для внутривенного и внутримышечного введения 5 мг/мл ампулы 2 мл, N 5</w:t>
            </w:r>
          </w:p>
        </w:tc>
        <w:tc>
          <w:tcPr>
            <w:tcW w:w="1339" w:type="dxa"/>
            <w:vAlign w:val="bottom"/>
          </w:tcPr>
          <w:p>
            <w:pPr>
              <w:pStyle w:val="0"/>
              <w:jc w:val="center"/>
            </w:pPr>
            <w:r>
              <w:rPr>
                <w:sz w:val="20"/>
              </w:rPr>
              <w:t xml:space="preserve">347</w:t>
            </w:r>
          </w:p>
        </w:tc>
        <w:tc>
          <w:tcPr>
            <w:tcW w:w="1191" w:type="dxa"/>
            <w:vAlign w:val="bottom"/>
          </w:tcPr>
          <w:p>
            <w:pPr>
              <w:pStyle w:val="0"/>
              <w:jc w:val="right"/>
            </w:pPr>
            <w:r>
              <w:rPr>
                <w:sz w:val="20"/>
              </w:rPr>
              <w:t xml:space="preserve">17,75</w:t>
            </w:r>
          </w:p>
        </w:tc>
      </w:tr>
      <w:tr>
        <w:tc>
          <w:tcPr>
            <w:tcW w:w="454" w:type="dxa"/>
          </w:tcPr>
          <w:p>
            <w:pPr>
              <w:pStyle w:val="0"/>
              <w:jc w:val="center"/>
            </w:pPr>
            <w:r>
              <w:rPr>
                <w:sz w:val="20"/>
              </w:rPr>
              <w:t xml:space="preserve">21.</w:t>
            </w:r>
          </w:p>
        </w:tc>
        <w:tc>
          <w:tcPr>
            <w:tcW w:w="6066" w:type="dxa"/>
          </w:tcPr>
          <w:p>
            <w:pPr>
              <w:pStyle w:val="0"/>
            </w:pPr>
            <w:r>
              <w:rPr>
                <w:sz w:val="20"/>
              </w:rPr>
              <w:t xml:space="preserve">Сибазон (Диазепам) таблетки 5 мг, N 20</w:t>
            </w:r>
          </w:p>
        </w:tc>
        <w:tc>
          <w:tcPr>
            <w:tcW w:w="1339" w:type="dxa"/>
            <w:vAlign w:val="bottom"/>
          </w:tcPr>
          <w:p>
            <w:pPr>
              <w:pStyle w:val="0"/>
              <w:jc w:val="center"/>
            </w:pPr>
            <w:r>
              <w:rPr>
                <w:sz w:val="20"/>
              </w:rPr>
              <w:t xml:space="preserve">22</w:t>
            </w:r>
          </w:p>
        </w:tc>
        <w:tc>
          <w:tcPr>
            <w:tcW w:w="1191" w:type="dxa"/>
            <w:vAlign w:val="bottom"/>
          </w:tcPr>
          <w:p>
            <w:pPr>
              <w:pStyle w:val="0"/>
              <w:jc w:val="right"/>
            </w:pPr>
            <w:r>
              <w:rPr>
                <w:sz w:val="20"/>
              </w:rPr>
              <w:t xml:space="preserve">0,34</w:t>
            </w:r>
          </w:p>
        </w:tc>
      </w:tr>
      <w:tr>
        <w:tc>
          <w:tcPr>
            <w:tcW w:w="454" w:type="dxa"/>
            <w:vAlign w:val="bottom"/>
          </w:tcPr>
          <w:p>
            <w:pPr>
              <w:pStyle w:val="0"/>
            </w:pPr>
            <w:r>
              <w:rPr>
                <w:sz w:val="20"/>
              </w:rPr>
            </w:r>
          </w:p>
        </w:tc>
        <w:tc>
          <w:tcPr>
            <w:tcW w:w="6066" w:type="dxa"/>
            <w:vAlign w:val="bottom"/>
          </w:tcPr>
          <w:p>
            <w:pPr>
              <w:pStyle w:val="0"/>
            </w:pPr>
            <w:r>
              <w:rPr>
                <w:sz w:val="20"/>
              </w:rPr>
              <w:t xml:space="preserve">Итого:</w:t>
            </w:r>
          </w:p>
        </w:tc>
        <w:tc>
          <w:tcPr>
            <w:tcW w:w="1339" w:type="dxa"/>
            <w:vAlign w:val="bottom"/>
          </w:tcPr>
          <w:p>
            <w:pPr>
              <w:pStyle w:val="0"/>
              <w:jc w:val="center"/>
            </w:pPr>
            <w:r>
              <w:rPr>
                <w:sz w:val="20"/>
              </w:rPr>
              <w:t xml:space="preserve">3292</w:t>
            </w:r>
          </w:p>
        </w:tc>
        <w:tc>
          <w:tcPr>
            <w:tcW w:w="1191" w:type="dxa"/>
            <w:vAlign w:val="bottom"/>
          </w:tcPr>
          <w:p>
            <w:pPr>
              <w:pStyle w:val="0"/>
              <w:jc w:val="right"/>
            </w:pPr>
            <w:r>
              <w:rPr>
                <w:sz w:val="20"/>
              </w:rPr>
              <w:t xml:space="preserve">5499,92</w:t>
            </w:r>
          </w:p>
        </w:tc>
      </w:tr>
    </w:tbl>
    <w:p>
      <w:pPr>
        <w:pStyle w:val="0"/>
        <w:jc w:val="both"/>
      </w:pPr>
      <w:r>
        <w:rPr>
          <w:sz w:val="20"/>
        </w:rPr>
      </w:r>
    </w:p>
    <w:p>
      <w:pPr>
        <w:pStyle w:val="2"/>
        <w:outlineLvl w:val="3"/>
        <w:jc w:val="center"/>
      </w:pPr>
      <w:r>
        <w:rPr>
          <w:sz w:val="20"/>
        </w:rPr>
        <w:t xml:space="preserve">4.2.5. Доступность лекарственных препаратов в лечении</w:t>
      </w:r>
    </w:p>
    <w:p>
      <w:pPr>
        <w:pStyle w:val="2"/>
        <w:jc w:val="center"/>
      </w:pPr>
      <w:r>
        <w:rPr>
          <w:sz w:val="20"/>
        </w:rPr>
        <w:t xml:space="preserve">болевого синдрома при оказании паллиативной</w:t>
      </w:r>
    </w:p>
    <w:p>
      <w:pPr>
        <w:pStyle w:val="2"/>
        <w:jc w:val="center"/>
      </w:pPr>
      <w:r>
        <w:rPr>
          <w:sz w:val="20"/>
        </w:rPr>
        <w:t xml:space="preserve">медицинской помощи</w:t>
      </w:r>
    </w:p>
    <w:p>
      <w:pPr>
        <w:pStyle w:val="0"/>
        <w:jc w:val="both"/>
      </w:pPr>
      <w:r>
        <w:rPr>
          <w:sz w:val="20"/>
        </w:rPr>
      </w:r>
    </w:p>
    <w:p>
      <w:pPr>
        <w:pStyle w:val="0"/>
        <w:ind w:firstLine="540"/>
        <w:jc w:val="both"/>
      </w:pPr>
      <w:r>
        <w:rPr>
          <w:sz w:val="20"/>
        </w:rPr>
        <w:t xml:space="preserve">Количество пациентов, получивших обезболивание слабыми опиоидами, составило в 2020 году 905 человек, в 2021 году - 1074 человека, наркотическими лекарственными препаратами в 2020 году - 801 человек, в 2021 году - 752 человека. Число выписанных рецептов на наркотические лекарственные препараты составило 12691 и 11621 соответственно.</w:t>
      </w:r>
    </w:p>
    <w:p>
      <w:pPr>
        <w:pStyle w:val="0"/>
        <w:jc w:val="both"/>
      </w:pPr>
      <w:r>
        <w:rPr>
          <w:sz w:val="20"/>
        </w:rPr>
        <w:t xml:space="preserve">(в ред. </w:t>
      </w:r>
      <w:hyperlink w:history="0" r:id="rId22"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 от 07.08.2023 N 440-пп)</w:t>
      </w:r>
    </w:p>
    <w:p>
      <w:pPr>
        <w:pStyle w:val="0"/>
        <w:spacing w:before="200" w:line-rule="auto"/>
        <w:ind w:firstLine="540"/>
        <w:jc w:val="both"/>
      </w:pPr>
      <w:r>
        <w:rPr>
          <w:sz w:val="20"/>
        </w:rPr>
        <w:t xml:space="preserve">Оценка хронического болевого синдрома проводится медицинскими работниками в амбулаторных и стационарных условиях с использованием нумерологической оценочной и визуально-аналоговой шкал. У лиц с когнитивными нарушениями оценка проводится по поведенческим реакциям.</w:t>
      </w:r>
    </w:p>
    <w:p>
      <w:pPr>
        <w:pStyle w:val="0"/>
        <w:spacing w:before="200" w:line-rule="auto"/>
        <w:ind w:firstLine="540"/>
        <w:jc w:val="both"/>
      </w:pPr>
      <w:r>
        <w:rPr>
          <w:sz w:val="20"/>
        </w:rPr>
        <w:t xml:space="preserve">В области имеются 27 аптечных организаций, имеющих лицензию на отпуск наркотических средств физическим лицам. Аптеки по производству наркотических и психотропных лекарственных препаратов на территории региона отсутствуют.</w:t>
      </w:r>
    </w:p>
    <w:p>
      <w:pPr>
        <w:pStyle w:val="0"/>
        <w:jc w:val="both"/>
      </w:pPr>
      <w:r>
        <w:rPr>
          <w:sz w:val="20"/>
        </w:rPr>
        <w:t xml:space="preserve">(в ред. </w:t>
      </w:r>
      <w:hyperlink w:history="0" r:id="rId23"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 от 07.08.2023 N 440-пп)</w:t>
      </w:r>
    </w:p>
    <w:p>
      <w:pPr>
        <w:pStyle w:val="0"/>
        <w:jc w:val="both"/>
      </w:pPr>
      <w:r>
        <w:rPr>
          <w:sz w:val="20"/>
        </w:rPr>
      </w:r>
    </w:p>
    <w:p>
      <w:pPr>
        <w:pStyle w:val="2"/>
        <w:outlineLvl w:val="3"/>
        <w:jc w:val="center"/>
      </w:pPr>
      <w:r>
        <w:rPr>
          <w:sz w:val="20"/>
        </w:rPr>
        <w:t xml:space="preserve">4.2.6. Система учета и мониторинга ПМП</w:t>
      </w:r>
    </w:p>
    <w:p>
      <w:pPr>
        <w:pStyle w:val="0"/>
        <w:jc w:val="center"/>
      </w:pPr>
      <w:r>
        <w:rPr>
          <w:sz w:val="20"/>
        </w:rPr>
        <w:t xml:space="preserve">(в ред. </w:t>
      </w:r>
      <w:hyperlink w:history="0" r:id="rId24"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ind w:firstLine="540"/>
        <w:jc w:val="both"/>
      </w:pPr>
      <w:r>
        <w:rPr>
          <w:sz w:val="20"/>
        </w:rPr>
      </w:r>
    </w:p>
    <w:p>
      <w:pPr>
        <w:pStyle w:val="0"/>
        <w:ind w:firstLine="540"/>
        <w:jc w:val="both"/>
      </w:pPr>
      <w:r>
        <w:rPr>
          <w:sz w:val="20"/>
        </w:rPr>
        <w:t xml:space="preserve">Учет пациентов, нуждающихся в ПМП, проводится в каждой медицинской организации по утвержденной приказом министерства здравоохранения Белгородской области форме реестра пациентов и алгоритму признания пациента нуждающимся в оказании ПМП. Разработано техническое задание для областного государственного казенного учреждения здравоохранения особого типа "Медицинский информационно-аналитический центр" на создание регионального Регистра паллиативных пациентов.</w:t>
      </w:r>
    </w:p>
    <w:p>
      <w:pPr>
        <w:pStyle w:val="0"/>
        <w:spacing w:before="200" w:line-rule="auto"/>
        <w:ind w:firstLine="540"/>
        <w:jc w:val="both"/>
      </w:pPr>
      <w:r>
        <w:rPr>
          <w:sz w:val="20"/>
        </w:rPr>
        <w:t xml:space="preserve">Создание Координационного центра планируется при открытии Центра паллиативной помощи в 2025 году.</w:t>
      </w:r>
    </w:p>
    <w:p>
      <w:pPr>
        <w:pStyle w:val="0"/>
        <w:jc w:val="both"/>
      </w:pPr>
      <w:r>
        <w:rPr>
          <w:sz w:val="20"/>
        </w:rPr>
      </w:r>
    </w:p>
    <w:p>
      <w:pPr>
        <w:pStyle w:val="2"/>
        <w:outlineLvl w:val="3"/>
        <w:jc w:val="center"/>
      </w:pPr>
      <w:r>
        <w:rPr>
          <w:sz w:val="20"/>
        </w:rPr>
        <w:t xml:space="preserve">4.2.7. Маршрутизация пациентов, нуждающихся</w:t>
      </w:r>
    </w:p>
    <w:p>
      <w:pPr>
        <w:pStyle w:val="2"/>
        <w:jc w:val="center"/>
      </w:pPr>
      <w:r>
        <w:rPr>
          <w:sz w:val="20"/>
        </w:rPr>
        <w:t xml:space="preserve">в паллиативной медицинской помощи</w:t>
      </w:r>
    </w:p>
    <w:p>
      <w:pPr>
        <w:pStyle w:val="0"/>
        <w:jc w:val="both"/>
      </w:pPr>
      <w:r>
        <w:rPr>
          <w:sz w:val="20"/>
        </w:rPr>
      </w:r>
    </w:p>
    <w:p>
      <w:pPr>
        <w:pStyle w:val="0"/>
        <w:ind w:firstLine="540"/>
        <w:jc w:val="both"/>
      </w:pPr>
      <w:r>
        <w:rPr>
          <w:sz w:val="20"/>
        </w:rPr>
        <w:t xml:space="preserve">Маршрутизация пациентов, имеющих заключение о наличии показаний для оказания ПМП, проводится в соответствии с приказом министерства здравоохранения Белгородской области от 9 ноября 2022 года N 1335 "Об организации оказания паллиативной медицинской помощи взрослому населению Белгородской области". Решение о признании пациента нуждающимся в паллиативной помощи принимает врачебная комиссия медицинской организации по месту прикрепления (проживания пациента). При признании пациента паллиативным он передается под наблюдение врача кабинета паллиативной помощи, выездной патронажной службы согласно зоне обслуживания, а в случае необходимости в стационарной помощи - направляется в межрайонное отделение паллиативной помощи согласно схеме маршрутизации пациентов.</w:t>
      </w:r>
    </w:p>
    <w:p>
      <w:pPr>
        <w:pStyle w:val="0"/>
        <w:jc w:val="both"/>
      </w:pPr>
      <w:r>
        <w:rPr>
          <w:sz w:val="20"/>
        </w:rPr>
        <w:t xml:space="preserve">(в ред. </w:t>
      </w:r>
      <w:hyperlink w:history="0" r:id="rId25"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 от 07.08.2023 N 440-пп)</w:t>
      </w:r>
    </w:p>
    <w:p>
      <w:pPr>
        <w:pStyle w:val="0"/>
        <w:spacing w:before="200" w:line-rule="auto"/>
        <w:ind w:firstLine="540"/>
        <w:jc w:val="both"/>
      </w:pPr>
      <w:r>
        <w:rPr>
          <w:sz w:val="20"/>
        </w:rPr>
        <w:t xml:space="preserve">Абзац исключен. - </w:t>
      </w:r>
      <w:hyperlink w:history="0" r:id="rId26"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Постановление</w:t>
        </w:r>
      </w:hyperlink>
      <w:r>
        <w:rPr>
          <w:sz w:val="20"/>
        </w:rPr>
        <w:t xml:space="preserve"> Правительства Белгородской области от 07.08.2023 N 440-пп.</w:t>
      </w:r>
    </w:p>
    <w:p>
      <w:pPr>
        <w:pStyle w:val="0"/>
        <w:jc w:val="both"/>
      </w:pPr>
      <w:r>
        <w:rPr>
          <w:sz w:val="20"/>
        </w:rPr>
      </w:r>
    </w:p>
    <w:p>
      <w:pPr>
        <w:pStyle w:val="0"/>
        <w:outlineLvl w:val="4"/>
        <w:jc w:val="right"/>
      </w:pPr>
      <w:r>
        <w:rPr>
          <w:sz w:val="20"/>
        </w:rPr>
        <w:t xml:space="preserve">Таблица 4.2.7.1</w:t>
      </w:r>
    </w:p>
    <w:p>
      <w:pPr>
        <w:pStyle w:val="0"/>
        <w:jc w:val="both"/>
      </w:pPr>
      <w:r>
        <w:rPr>
          <w:sz w:val="20"/>
        </w:rPr>
      </w:r>
    </w:p>
    <w:p>
      <w:pPr>
        <w:pStyle w:val="2"/>
        <w:jc w:val="center"/>
      </w:pPr>
      <w:r>
        <w:rPr>
          <w:sz w:val="20"/>
        </w:rPr>
        <w:t xml:space="preserve">Зоны обслуживания пациентов, нуждающихся в оказании</w:t>
      </w:r>
    </w:p>
    <w:p>
      <w:pPr>
        <w:pStyle w:val="2"/>
        <w:jc w:val="center"/>
      </w:pPr>
      <w:r>
        <w:rPr>
          <w:sz w:val="20"/>
        </w:rPr>
        <w:t xml:space="preserve">паллиативной медицинской помощи выездной патронажной службой</w:t>
      </w:r>
    </w:p>
    <w:p>
      <w:pPr>
        <w:pStyle w:val="2"/>
        <w:jc w:val="center"/>
      </w:pPr>
      <w:r>
        <w:rPr>
          <w:sz w:val="20"/>
        </w:rPr>
        <w:t xml:space="preserve">в медицинских организациях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969"/>
        <w:gridCol w:w="4592"/>
      </w:tblGrid>
      <w:tr>
        <w:tc>
          <w:tcPr>
            <w:tcW w:w="454" w:type="dxa"/>
          </w:tcPr>
          <w:p>
            <w:pPr>
              <w:pStyle w:val="0"/>
              <w:jc w:val="center"/>
            </w:pPr>
            <w:r>
              <w:rPr>
                <w:sz w:val="20"/>
              </w:rPr>
              <w:t xml:space="preserve">N п/п</w:t>
            </w:r>
          </w:p>
        </w:tc>
        <w:tc>
          <w:tcPr>
            <w:tcW w:w="3969" w:type="dxa"/>
          </w:tcPr>
          <w:p>
            <w:pPr>
              <w:pStyle w:val="0"/>
              <w:jc w:val="center"/>
            </w:pPr>
            <w:r>
              <w:rPr>
                <w:sz w:val="20"/>
              </w:rPr>
              <w:t xml:space="preserve">Медицинская организация, на базе которой организована выездная патронажная служба</w:t>
            </w:r>
          </w:p>
        </w:tc>
        <w:tc>
          <w:tcPr>
            <w:tcW w:w="4592" w:type="dxa"/>
          </w:tcPr>
          <w:p>
            <w:pPr>
              <w:pStyle w:val="0"/>
              <w:jc w:val="center"/>
            </w:pPr>
            <w:r>
              <w:rPr>
                <w:sz w:val="20"/>
              </w:rPr>
              <w:t xml:space="preserve">Место жительства пациента/муниципальный район, городской округ</w:t>
            </w:r>
          </w:p>
        </w:tc>
      </w:tr>
      <w:tr>
        <w:tc>
          <w:tcPr>
            <w:tcW w:w="454" w:type="dxa"/>
          </w:tcPr>
          <w:p>
            <w:pPr>
              <w:pStyle w:val="0"/>
              <w:jc w:val="center"/>
            </w:pPr>
            <w:r>
              <w:rPr>
                <w:sz w:val="20"/>
              </w:rPr>
              <w:t xml:space="preserve">1.</w:t>
            </w:r>
          </w:p>
        </w:tc>
        <w:tc>
          <w:tcPr>
            <w:tcW w:w="3969" w:type="dxa"/>
          </w:tcPr>
          <w:p>
            <w:pPr>
              <w:pStyle w:val="0"/>
            </w:pPr>
            <w:r>
              <w:rPr>
                <w:sz w:val="20"/>
              </w:rPr>
              <w:t xml:space="preserve">ОГБУЗ "Белгородская ЦРБ"</w:t>
            </w:r>
          </w:p>
        </w:tc>
        <w:tc>
          <w:tcPr>
            <w:tcW w:w="4592" w:type="dxa"/>
          </w:tcPr>
          <w:p>
            <w:pPr>
              <w:pStyle w:val="0"/>
            </w:pPr>
            <w:r>
              <w:rPr>
                <w:sz w:val="20"/>
              </w:rPr>
              <w:t xml:space="preserve">Белгородский район</w:t>
            </w:r>
          </w:p>
        </w:tc>
      </w:tr>
      <w:tr>
        <w:tc>
          <w:tcPr>
            <w:tcW w:w="454" w:type="dxa"/>
          </w:tcPr>
          <w:p>
            <w:pPr>
              <w:pStyle w:val="0"/>
              <w:jc w:val="center"/>
            </w:pPr>
            <w:r>
              <w:rPr>
                <w:sz w:val="20"/>
              </w:rPr>
              <w:t xml:space="preserve">2.</w:t>
            </w:r>
          </w:p>
        </w:tc>
        <w:tc>
          <w:tcPr>
            <w:tcW w:w="3969" w:type="dxa"/>
          </w:tcPr>
          <w:p>
            <w:pPr>
              <w:pStyle w:val="0"/>
            </w:pPr>
            <w:r>
              <w:rPr>
                <w:sz w:val="20"/>
              </w:rPr>
              <w:t xml:space="preserve">ОГБУЗ "Борисовская ЦРБ"</w:t>
            </w:r>
          </w:p>
        </w:tc>
        <w:tc>
          <w:tcPr>
            <w:tcW w:w="4592" w:type="dxa"/>
          </w:tcPr>
          <w:p>
            <w:pPr>
              <w:pStyle w:val="0"/>
            </w:pPr>
            <w:r>
              <w:rPr>
                <w:sz w:val="20"/>
              </w:rPr>
              <w:t xml:space="preserve">Борисовский район, Грайворонский городской округ</w:t>
            </w:r>
          </w:p>
        </w:tc>
      </w:tr>
      <w:tr>
        <w:tc>
          <w:tcPr>
            <w:tcW w:w="454" w:type="dxa"/>
          </w:tcPr>
          <w:p>
            <w:pPr>
              <w:pStyle w:val="0"/>
              <w:jc w:val="center"/>
            </w:pPr>
            <w:r>
              <w:rPr>
                <w:sz w:val="20"/>
              </w:rPr>
              <w:t xml:space="preserve">3.</w:t>
            </w:r>
          </w:p>
        </w:tc>
        <w:tc>
          <w:tcPr>
            <w:tcW w:w="3969" w:type="dxa"/>
          </w:tcPr>
          <w:p>
            <w:pPr>
              <w:pStyle w:val="0"/>
            </w:pPr>
            <w:r>
              <w:rPr>
                <w:sz w:val="20"/>
              </w:rPr>
              <w:t xml:space="preserve">ОГБУЗ "Вейделевская ЦРБ"</w:t>
            </w:r>
          </w:p>
        </w:tc>
        <w:tc>
          <w:tcPr>
            <w:tcW w:w="4592" w:type="dxa"/>
          </w:tcPr>
          <w:p>
            <w:pPr>
              <w:pStyle w:val="0"/>
            </w:pPr>
            <w:r>
              <w:rPr>
                <w:sz w:val="20"/>
              </w:rPr>
              <w:t xml:space="preserve">Валуйский городской округ, Вейделевский район, Ровеньский район</w:t>
            </w:r>
          </w:p>
        </w:tc>
      </w:tr>
      <w:tr>
        <w:tc>
          <w:tcPr>
            <w:tcW w:w="454" w:type="dxa"/>
          </w:tcPr>
          <w:p>
            <w:pPr>
              <w:pStyle w:val="0"/>
              <w:jc w:val="center"/>
            </w:pPr>
            <w:r>
              <w:rPr>
                <w:sz w:val="20"/>
              </w:rPr>
              <w:t xml:space="preserve">4.</w:t>
            </w:r>
          </w:p>
        </w:tc>
        <w:tc>
          <w:tcPr>
            <w:tcW w:w="3969" w:type="dxa"/>
          </w:tcPr>
          <w:p>
            <w:pPr>
              <w:pStyle w:val="0"/>
            </w:pPr>
            <w:r>
              <w:rPr>
                <w:sz w:val="20"/>
              </w:rPr>
              <w:t xml:space="preserve">ОГБУЗ "Губкинская ЦРБ"</w:t>
            </w:r>
          </w:p>
        </w:tc>
        <w:tc>
          <w:tcPr>
            <w:tcW w:w="4592" w:type="dxa"/>
          </w:tcPr>
          <w:p>
            <w:pPr>
              <w:pStyle w:val="0"/>
            </w:pPr>
            <w:r>
              <w:rPr>
                <w:sz w:val="20"/>
              </w:rPr>
              <w:t xml:space="preserve">Губкинский городской округ, Чернянский район</w:t>
            </w:r>
          </w:p>
        </w:tc>
      </w:tr>
      <w:tr>
        <w:tc>
          <w:tcPr>
            <w:tcW w:w="454" w:type="dxa"/>
          </w:tcPr>
          <w:p>
            <w:pPr>
              <w:pStyle w:val="0"/>
              <w:jc w:val="center"/>
            </w:pPr>
            <w:r>
              <w:rPr>
                <w:sz w:val="20"/>
              </w:rPr>
              <w:t xml:space="preserve">5.</w:t>
            </w:r>
          </w:p>
        </w:tc>
        <w:tc>
          <w:tcPr>
            <w:tcW w:w="3969" w:type="dxa"/>
          </w:tcPr>
          <w:p>
            <w:pPr>
              <w:pStyle w:val="0"/>
            </w:pPr>
            <w:r>
              <w:rPr>
                <w:sz w:val="20"/>
              </w:rPr>
              <w:t xml:space="preserve">ОГБУЗ "Ивнянская ЦРБ"</w:t>
            </w:r>
          </w:p>
        </w:tc>
        <w:tc>
          <w:tcPr>
            <w:tcW w:w="4592" w:type="dxa"/>
          </w:tcPr>
          <w:p>
            <w:pPr>
              <w:pStyle w:val="0"/>
            </w:pPr>
            <w:r>
              <w:rPr>
                <w:sz w:val="20"/>
              </w:rPr>
              <w:t xml:space="preserve">Ивнянский район, Прохоровский район</w:t>
            </w:r>
          </w:p>
        </w:tc>
      </w:tr>
      <w:tr>
        <w:tc>
          <w:tcPr>
            <w:tcW w:w="454" w:type="dxa"/>
          </w:tcPr>
          <w:p>
            <w:pPr>
              <w:pStyle w:val="0"/>
              <w:jc w:val="center"/>
            </w:pPr>
            <w:r>
              <w:rPr>
                <w:sz w:val="20"/>
              </w:rPr>
              <w:t xml:space="preserve">6.</w:t>
            </w:r>
          </w:p>
        </w:tc>
        <w:tc>
          <w:tcPr>
            <w:tcW w:w="3969" w:type="dxa"/>
          </w:tcPr>
          <w:p>
            <w:pPr>
              <w:pStyle w:val="0"/>
            </w:pPr>
            <w:r>
              <w:rPr>
                <w:sz w:val="20"/>
              </w:rPr>
              <w:t xml:space="preserve">ОГБУЗ "Красненская ЦРБ"</w:t>
            </w:r>
          </w:p>
        </w:tc>
        <w:tc>
          <w:tcPr>
            <w:tcW w:w="4592" w:type="dxa"/>
          </w:tcPr>
          <w:p>
            <w:pPr>
              <w:pStyle w:val="0"/>
            </w:pPr>
            <w:r>
              <w:rPr>
                <w:sz w:val="20"/>
              </w:rPr>
              <w:t xml:space="preserve">Красненский район</w:t>
            </w:r>
          </w:p>
        </w:tc>
      </w:tr>
      <w:tr>
        <w:tc>
          <w:tcPr>
            <w:tcW w:w="454" w:type="dxa"/>
          </w:tcPr>
          <w:p>
            <w:pPr>
              <w:pStyle w:val="0"/>
              <w:jc w:val="center"/>
            </w:pPr>
            <w:r>
              <w:rPr>
                <w:sz w:val="20"/>
              </w:rPr>
              <w:t xml:space="preserve">7.</w:t>
            </w:r>
          </w:p>
        </w:tc>
        <w:tc>
          <w:tcPr>
            <w:tcW w:w="3969" w:type="dxa"/>
          </w:tcPr>
          <w:p>
            <w:pPr>
              <w:pStyle w:val="0"/>
            </w:pPr>
            <w:r>
              <w:rPr>
                <w:sz w:val="20"/>
              </w:rPr>
              <w:t xml:space="preserve">ОГБУЗ "Красногвардейская ЦРБ"</w:t>
            </w:r>
          </w:p>
        </w:tc>
        <w:tc>
          <w:tcPr>
            <w:tcW w:w="4592" w:type="dxa"/>
          </w:tcPr>
          <w:p>
            <w:pPr>
              <w:pStyle w:val="0"/>
            </w:pPr>
            <w:r>
              <w:rPr>
                <w:sz w:val="20"/>
              </w:rPr>
              <w:t xml:space="preserve">Красногвардейский район, Алексеевский городской округ</w:t>
            </w:r>
          </w:p>
        </w:tc>
      </w:tr>
      <w:tr>
        <w:tc>
          <w:tcPr>
            <w:tcW w:w="454" w:type="dxa"/>
          </w:tcPr>
          <w:p>
            <w:pPr>
              <w:pStyle w:val="0"/>
              <w:jc w:val="center"/>
            </w:pPr>
            <w:r>
              <w:rPr>
                <w:sz w:val="20"/>
              </w:rPr>
              <w:t xml:space="preserve">8.</w:t>
            </w:r>
          </w:p>
        </w:tc>
        <w:tc>
          <w:tcPr>
            <w:tcW w:w="3969" w:type="dxa"/>
          </w:tcPr>
          <w:p>
            <w:pPr>
              <w:pStyle w:val="0"/>
            </w:pPr>
            <w:r>
              <w:rPr>
                <w:sz w:val="20"/>
              </w:rPr>
              <w:t xml:space="preserve">ОГБУЗ "Краснояружская ЦРБ"</w:t>
            </w:r>
          </w:p>
        </w:tc>
        <w:tc>
          <w:tcPr>
            <w:tcW w:w="4592" w:type="dxa"/>
          </w:tcPr>
          <w:p>
            <w:pPr>
              <w:pStyle w:val="0"/>
            </w:pPr>
            <w:r>
              <w:rPr>
                <w:sz w:val="20"/>
              </w:rPr>
              <w:t xml:space="preserve">Краснояружский район, Ракитянский район</w:t>
            </w:r>
          </w:p>
        </w:tc>
      </w:tr>
      <w:tr>
        <w:tc>
          <w:tcPr>
            <w:tcW w:w="454" w:type="dxa"/>
          </w:tcPr>
          <w:p>
            <w:pPr>
              <w:pStyle w:val="0"/>
              <w:jc w:val="center"/>
            </w:pPr>
            <w:r>
              <w:rPr>
                <w:sz w:val="20"/>
              </w:rPr>
              <w:t xml:space="preserve">9.</w:t>
            </w:r>
          </w:p>
        </w:tc>
        <w:tc>
          <w:tcPr>
            <w:tcW w:w="3969" w:type="dxa"/>
          </w:tcPr>
          <w:p>
            <w:pPr>
              <w:pStyle w:val="0"/>
            </w:pPr>
            <w:r>
              <w:rPr>
                <w:sz w:val="20"/>
              </w:rPr>
              <w:t xml:space="preserve">ОГБУЗ "Новооскольская ЦРБ"</w:t>
            </w:r>
          </w:p>
        </w:tc>
        <w:tc>
          <w:tcPr>
            <w:tcW w:w="4592" w:type="dxa"/>
          </w:tcPr>
          <w:p>
            <w:pPr>
              <w:pStyle w:val="0"/>
            </w:pPr>
            <w:r>
              <w:rPr>
                <w:sz w:val="20"/>
              </w:rPr>
              <w:t xml:space="preserve">Новооскольский городской округ, Волоконовский район, Корочанский район</w:t>
            </w:r>
          </w:p>
        </w:tc>
      </w:tr>
      <w:tr>
        <w:tc>
          <w:tcPr>
            <w:tcW w:w="454" w:type="dxa"/>
          </w:tcPr>
          <w:p>
            <w:pPr>
              <w:pStyle w:val="0"/>
              <w:jc w:val="center"/>
            </w:pPr>
            <w:r>
              <w:rPr>
                <w:sz w:val="20"/>
              </w:rPr>
              <w:t xml:space="preserve">10.</w:t>
            </w:r>
          </w:p>
        </w:tc>
        <w:tc>
          <w:tcPr>
            <w:tcW w:w="3969" w:type="dxa"/>
          </w:tcPr>
          <w:p>
            <w:pPr>
              <w:pStyle w:val="0"/>
            </w:pPr>
            <w:r>
              <w:rPr>
                <w:sz w:val="20"/>
              </w:rPr>
              <w:t xml:space="preserve">ОГБУЗ "Старооскольская окружная больница Святителя Луки Крымского"</w:t>
            </w:r>
          </w:p>
        </w:tc>
        <w:tc>
          <w:tcPr>
            <w:tcW w:w="4592" w:type="dxa"/>
          </w:tcPr>
          <w:p>
            <w:pPr>
              <w:pStyle w:val="0"/>
            </w:pPr>
            <w:r>
              <w:rPr>
                <w:sz w:val="20"/>
              </w:rPr>
              <w:t xml:space="preserve">г. Старый Оскол, Старооскольский городской округ</w:t>
            </w:r>
          </w:p>
        </w:tc>
      </w:tr>
      <w:tr>
        <w:tblPrEx>
          <w:tblBorders>
            <w:insideH w:val="nil"/>
          </w:tblBorders>
        </w:tblPrEx>
        <w:tc>
          <w:tcPr>
            <w:tcW w:w="454" w:type="dxa"/>
            <w:tcBorders>
              <w:bottom w:val="nil"/>
            </w:tcBorders>
          </w:tcPr>
          <w:p>
            <w:pPr>
              <w:pStyle w:val="0"/>
              <w:jc w:val="center"/>
            </w:pPr>
            <w:r>
              <w:rPr>
                <w:sz w:val="20"/>
              </w:rPr>
              <w:t xml:space="preserve">11.</w:t>
            </w:r>
          </w:p>
        </w:tc>
        <w:tc>
          <w:tcPr>
            <w:tcW w:w="3969" w:type="dxa"/>
            <w:tcBorders>
              <w:bottom w:val="nil"/>
            </w:tcBorders>
          </w:tcPr>
          <w:p>
            <w:pPr>
              <w:pStyle w:val="0"/>
            </w:pPr>
            <w:r>
              <w:rPr>
                <w:sz w:val="20"/>
              </w:rPr>
              <w:t xml:space="preserve">ОГБУЗ "Томаровская РБ"</w:t>
            </w:r>
          </w:p>
        </w:tc>
        <w:tc>
          <w:tcPr>
            <w:tcW w:w="4592" w:type="dxa"/>
            <w:tcBorders>
              <w:bottom w:val="nil"/>
            </w:tcBorders>
          </w:tcPr>
          <w:p>
            <w:pPr>
              <w:pStyle w:val="0"/>
            </w:pPr>
            <w:r>
              <w:rPr>
                <w:sz w:val="20"/>
              </w:rPr>
              <w:t xml:space="preserve">Яковлевский городской округ</w:t>
            </w:r>
          </w:p>
        </w:tc>
      </w:tr>
      <w:tr>
        <w:tblPrEx>
          <w:tblBorders>
            <w:insideH w:val="nil"/>
          </w:tblBorders>
        </w:tblPrEx>
        <w:tc>
          <w:tcPr>
            <w:gridSpan w:val="3"/>
            <w:tcW w:w="9015" w:type="dxa"/>
            <w:tcBorders>
              <w:top w:val="nil"/>
            </w:tcBorders>
          </w:tcPr>
          <w:p>
            <w:pPr>
              <w:pStyle w:val="0"/>
              <w:jc w:val="both"/>
            </w:pPr>
            <w:r>
              <w:rPr>
                <w:sz w:val="20"/>
              </w:rPr>
              <w:t xml:space="preserve">(в ред. </w:t>
            </w:r>
            <w:hyperlink w:history="0" r:id="rId27"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 от 07.08.2023 N 440-пп)</w:t>
            </w:r>
          </w:p>
        </w:tc>
      </w:tr>
      <w:tr>
        <w:tc>
          <w:tcPr>
            <w:tcW w:w="454" w:type="dxa"/>
          </w:tcPr>
          <w:p>
            <w:pPr>
              <w:pStyle w:val="0"/>
              <w:jc w:val="center"/>
            </w:pPr>
            <w:r>
              <w:rPr>
                <w:sz w:val="20"/>
              </w:rPr>
              <w:t xml:space="preserve">12.</w:t>
            </w:r>
          </w:p>
        </w:tc>
        <w:tc>
          <w:tcPr>
            <w:tcW w:w="3969" w:type="dxa"/>
          </w:tcPr>
          <w:p>
            <w:pPr>
              <w:pStyle w:val="0"/>
            </w:pPr>
            <w:r>
              <w:rPr>
                <w:sz w:val="20"/>
              </w:rPr>
              <w:t xml:space="preserve">ОГБУЗ "Шебекинская ЦРБ"</w:t>
            </w:r>
          </w:p>
        </w:tc>
        <w:tc>
          <w:tcPr>
            <w:tcW w:w="4592" w:type="dxa"/>
          </w:tcPr>
          <w:p>
            <w:pPr>
              <w:pStyle w:val="0"/>
            </w:pPr>
            <w:r>
              <w:rPr>
                <w:sz w:val="20"/>
              </w:rPr>
              <w:t xml:space="preserve">Шебекинский городской округ</w:t>
            </w:r>
          </w:p>
        </w:tc>
      </w:tr>
      <w:tr>
        <w:tblPrEx>
          <w:tblBorders>
            <w:insideH w:val="nil"/>
          </w:tblBorders>
        </w:tblPrEx>
        <w:tc>
          <w:tcPr>
            <w:tcW w:w="454" w:type="dxa"/>
            <w:tcBorders>
              <w:bottom w:val="nil"/>
            </w:tcBorders>
          </w:tcPr>
          <w:p>
            <w:pPr>
              <w:pStyle w:val="0"/>
              <w:jc w:val="center"/>
            </w:pPr>
            <w:r>
              <w:rPr>
                <w:sz w:val="20"/>
              </w:rPr>
              <w:t xml:space="preserve">13.</w:t>
            </w:r>
          </w:p>
        </w:tc>
        <w:tc>
          <w:tcPr>
            <w:tcW w:w="3969" w:type="dxa"/>
            <w:tcBorders>
              <w:bottom w:val="nil"/>
            </w:tcBorders>
          </w:tcPr>
          <w:p>
            <w:pPr>
              <w:pStyle w:val="0"/>
            </w:pPr>
            <w:r>
              <w:rPr>
                <w:sz w:val="20"/>
              </w:rPr>
              <w:t xml:space="preserve">ОГБУЗ "Городская поликлиника г. Белгород"</w:t>
            </w:r>
          </w:p>
        </w:tc>
        <w:tc>
          <w:tcPr>
            <w:tcW w:w="4592" w:type="dxa"/>
            <w:tcBorders>
              <w:bottom w:val="nil"/>
            </w:tcBorders>
          </w:tcPr>
          <w:p>
            <w:pPr>
              <w:pStyle w:val="0"/>
            </w:pPr>
            <w:r>
              <w:rPr>
                <w:sz w:val="20"/>
              </w:rPr>
              <w:t xml:space="preserve">г. Белгород</w:t>
            </w:r>
          </w:p>
        </w:tc>
      </w:tr>
      <w:tr>
        <w:tblPrEx>
          <w:tblBorders>
            <w:insideH w:val="nil"/>
          </w:tblBorders>
        </w:tblPrEx>
        <w:tc>
          <w:tcPr>
            <w:gridSpan w:val="3"/>
            <w:tcW w:w="9015" w:type="dxa"/>
            <w:tcBorders>
              <w:top w:val="nil"/>
            </w:tcBorders>
          </w:tcPr>
          <w:p>
            <w:pPr>
              <w:pStyle w:val="0"/>
              <w:jc w:val="both"/>
            </w:pPr>
            <w:r>
              <w:rPr>
                <w:sz w:val="20"/>
              </w:rPr>
              <w:t xml:space="preserve">(п. 13 введен </w:t>
            </w:r>
            <w:hyperlink w:history="0" r:id="rId28"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Постановлением</w:t>
              </w:r>
            </w:hyperlink>
            <w:r>
              <w:rPr>
                <w:sz w:val="20"/>
              </w:rPr>
              <w:t xml:space="preserve"> Правительства Белгородской области от 07.08.2023 N 440-пп)</w:t>
            </w:r>
          </w:p>
        </w:tc>
      </w:tr>
    </w:tbl>
    <w:p>
      <w:pPr>
        <w:pStyle w:val="0"/>
        <w:jc w:val="both"/>
      </w:pPr>
      <w:r>
        <w:rPr>
          <w:sz w:val="20"/>
        </w:rPr>
      </w:r>
    </w:p>
    <w:p>
      <w:pPr>
        <w:pStyle w:val="0"/>
        <w:outlineLvl w:val="4"/>
        <w:jc w:val="right"/>
      </w:pPr>
      <w:r>
        <w:rPr>
          <w:sz w:val="20"/>
        </w:rPr>
        <w:t xml:space="preserve">Таблица 4.2.7.2</w:t>
      </w:r>
    </w:p>
    <w:p>
      <w:pPr>
        <w:pStyle w:val="0"/>
        <w:jc w:val="both"/>
      </w:pPr>
      <w:r>
        <w:rPr>
          <w:sz w:val="20"/>
        </w:rPr>
      </w:r>
    </w:p>
    <w:p>
      <w:pPr>
        <w:pStyle w:val="2"/>
        <w:jc w:val="center"/>
      </w:pPr>
      <w:r>
        <w:rPr>
          <w:sz w:val="20"/>
        </w:rPr>
        <w:t xml:space="preserve">Схема маршрутизации пациентов при оказании паллиативной</w:t>
      </w:r>
    </w:p>
    <w:p>
      <w:pPr>
        <w:pStyle w:val="2"/>
        <w:jc w:val="center"/>
      </w:pPr>
      <w:r>
        <w:rPr>
          <w:sz w:val="20"/>
        </w:rPr>
        <w:t xml:space="preserve">медицинской помощи на паллиативных койках в стационарных</w:t>
      </w:r>
    </w:p>
    <w:p>
      <w:pPr>
        <w:pStyle w:val="2"/>
        <w:jc w:val="center"/>
      </w:pPr>
      <w:r>
        <w:rPr>
          <w:sz w:val="20"/>
        </w:rPr>
        <w:t xml:space="preserve">условиях в медицинских организациях Белгородской области</w:t>
      </w:r>
    </w:p>
    <w:p>
      <w:pPr>
        <w:pStyle w:val="0"/>
        <w:jc w:val="center"/>
      </w:pPr>
      <w:r>
        <w:rPr>
          <w:sz w:val="20"/>
        </w:rPr>
        <w:t xml:space="preserve">(в ред. </w:t>
      </w:r>
      <w:hyperlink w:history="0" r:id="rId29"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195"/>
        <w:gridCol w:w="859"/>
        <w:gridCol w:w="3515"/>
      </w:tblGrid>
      <w:tr>
        <w:tc>
          <w:tcPr>
            <w:tcW w:w="454" w:type="dxa"/>
          </w:tcPr>
          <w:p>
            <w:pPr>
              <w:pStyle w:val="0"/>
              <w:jc w:val="center"/>
            </w:pPr>
            <w:r>
              <w:rPr>
                <w:sz w:val="20"/>
              </w:rPr>
              <w:t xml:space="preserve">N п/п</w:t>
            </w:r>
          </w:p>
        </w:tc>
        <w:tc>
          <w:tcPr>
            <w:tcW w:w="4195" w:type="dxa"/>
          </w:tcPr>
          <w:p>
            <w:pPr>
              <w:pStyle w:val="0"/>
              <w:jc w:val="center"/>
            </w:pPr>
            <w:r>
              <w:rPr>
                <w:sz w:val="20"/>
              </w:rPr>
              <w:t xml:space="preserve">Медицинская организация, оказывающая стационарную паллиативную помощь</w:t>
            </w:r>
          </w:p>
        </w:tc>
        <w:tc>
          <w:tcPr>
            <w:tcW w:w="859" w:type="dxa"/>
          </w:tcPr>
          <w:p>
            <w:pPr>
              <w:pStyle w:val="0"/>
              <w:jc w:val="center"/>
            </w:pPr>
            <w:r>
              <w:rPr>
                <w:sz w:val="20"/>
              </w:rPr>
              <w:t xml:space="preserve">Кол-во коек</w:t>
            </w:r>
          </w:p>
        </w:tc>
        <w:tc>
          <w:tcPr>
            <w:tcW w:w="3515" w:type="dxa"/>
          </w:tcPr>
          <w:p>
            <w:pPr>
              <w:pStyle w:val="0"/>
              <w:jc w:val="center"/>
            </w:pPr>
            <w:r>
              <w:rPr>
                <w:sz w:val="20"/>
              </w:rPr>
              <w:t xml:space="preserve">Место жительства пациента/ район Белгородской области</w:t>
            </w:r>
          </w:p>
        </w:tc>
      </w:tr>
      <w:tr>
        <w:tc>
          <w:tcPr>
            <w:tcW w:w="454" w:type="dxa"/>
            <w:vMerge w:val="restart"/>
          </w:tcPr>
          <w:p>
            <w:pPr>
              <w:pStyle w:val="0"/>
              <w:jc w:val="center"/>
            </w:pPr>
            <w:r>
              <w:rPr>
                <w:sz w:val="20"/>
              </w:rPr>
              <w:t xml:space="preserve">1.</w:t>
            </w:r>
          </w:p>
        </w:tc>
        <w:tc>
          <w:tcPr>
            <w:tcW w:w="4195" w:type="dxa"/>
            <w:tcBorders>
              <w:bottom w:val="nil"/>
            </w:tcBorders>
          </w:tcPr>
          <w:p>
            <w:pPr>
              <w:pStyle w:val="0"/>
            </w:pPr>
            <w:r>
              <w:rPr>
                <w:sz w:val="20"/>
              </w:rPr>
              <w:t xml:space="preserve">Отделение ПМП</w:t>
            </w:r>
          </w:p>
          <w:p>
            <w:pPr>
              <w:pStyle w:val="0"/>
            </w:pPr>
            <w:r>
              <w:rPr>
                <w:sz w:val="20"/>
              </w:rPr>
              <w:t xml:space="preserve">ОГБУЗ "Белгородская ЦРБ"</w:t>
            </w:r>
          </w:p>
        </w:tc>
        <w:tc>
          <w:tcPr>
            <w:tcW w:w="859" w:type="dxa"/>
          </w:tcPr>
          <w:p>
            <w:pPr>
              <w:pStyle w:val="0"/>
              <w:jc w:val="center"/>
            </w:pPr>
            <w:r>
              <w:rPr>
                <w:sz w:val="20"/>
              </w:rPr>
              <w:t xml:space="preserve">29</w:t>
            </w:r>
          </w:p>
        </w:tc>
        <w:tc>
          <w:tcPr>
            <w:tcW w:w="3515" w:type="dxa"/>
            <w:tcBorders>
              <w:bottom w:val="nil"/>
            </w:tcBorders>
          </w:tcPr>
          <w:p>
            <w:pPr>
              <w:pStyle w:val="0"/>
              <w:jc w:val="center"/>
            </w:pPr>
            <w:r>
              <w:rPr>
                <w:sz w:val="20"/>
              </w:rPr>
              <w:t xml:space="preserve">Белгородский район,</w:t>
            </w:r>
          </w:p>
        </w:tc>
      </w:tr>
      <w:tr>
        <w:tc>
          <w:tcPr>
            <w:vMerge w:val="continue"/>
          </w:tcPr>
          <w:p/>
        </w:tc>
        <w:tc>
          <w:tcPr>
            <w:tcW w:w="4195" w:type="dxa"/>
            <w:tcBorders>
              <w:top w:val="nil"/>
            </w:tcBorders>
          </w:tcPr>
          <w:p>
            <w:pPr>
              <w:pStyle w:val="0"/>
            </w:pPr>
            <w:r>
              <w:rPr>
                <w:sz w:val="20"/>
              </w:rPr>
              <w:t xml:space="preserve">Отделение ПМП</w:t>
            </w:r>
          </w:p>
          <w:p>
            <w:pPr>
              <w:pStyle w:val="0"/>
            </w:pPr>
            <w:r>
              <w:rPr>
                <w:sz w:val="20"/>
              </w:rPr>
              <w:t xml:space="preserve">ОГБУЗ "Томаровская РБ"</w:t>
            </w:r>
          </w:p>
        </w:tc>
        <w:tc>
          <w:tcPr>
            <w:tcW w:w="859" w:type="dxa"/>
          </w:tcPr>
          <w:p>
            <w:pPr>
              <w:pStyle w:val="0"/>
              <w:jc w:val="center"/>
            </w:pPr>
            <w:r>
              <w:rPr>
                <w:sz w:val="20"/>
              </w:rPr>
              <w:t xml:space="preserve">28</w:t>
            </w:r>
          </w:p>
        </w:tc>
        <w:tc>
          <w:tcPr>
            <w:tcW w:w="3515" w:type="dxa"/>
            <w:tcBorders>
              <w:top w:val="nil"/>
            </w:tcBorders>
          </w:tcPr>
          <w:p>
            <w:pPr>
              <w:pStyle w:val="0"/>
              <w:jc w:val="center"/>
            </w:pPr>
            <w:r>
              <w:rPr>
                <w:sz w:val="20"/>
              </w:rPr>
              <w:t xml:space="preserve">г. Белгород,</w:t>
            </w:r>
          </w:p>
          <w:p>
            <w:pPr>
              <w:pStyle w:val="0"/>
              <w:jc w:val="center"/>
            </w:pPr>
            <w:r>
              <w:rPr>
                <w:sz w:val="20"/>
              </w:rPr>
              <w:t xml:space="preserve">Яковлевский городской округ</w:t>
            </w:r>
          </w:p>
        </w:tc>
      </w:tr>
      <w:tr>
        <w:tc>
          <w:tcPr>
            <w:tcW w:w="454" w:type="dxa"/>
            <w:vMerge w:val="restart"/>
          </w:tcPr>
          <w:p>
            <w:pPr>
              <w:pStyle w:val="0"/>
              <w:jc w:val="center"/>
            </w:pPr>
            <w:r>
              <w:rPr>
                <w:sz w:val="20"/>
              </w:rPr>
              <w:t xml:space="preserve">2.</w:t>
            </w:r>
          </w:p>
        </w:tc>
        <w:tc>
          <w:tcPr>
            <w:tcW w:w="4195" w:type="dxa"/>
            <w:vMerge w:val="restart"/>
          </w:tcPr>
          <w:p>
            <w:pPr>
              <w:pStyle w:val="0"/>
            </w:pPr>
            <w:r>
              <w:rPr>
                <w:sz w:val="20"/>
              </w:rPr>
              <w:t xml:space="preserve">Отделение ПМП ОГБУЗ "Красногвардейская ЦРБ",</w:t>
            </w:r>
          </w:p>
          <w:p>
            <w:pPr>
              <w:pStyle w:val="0"/>
            </w:pPr>
            <w:r>
              <w:rPr>
                <w:sz w:val="20"/>
              </w:rPr>
              <w:t xml:space="preserve">ОГБУЗ "Красненская ЦРБ"</w:t>
            </w:r>
          </w:p>
        </w:tc>
        <w:tc>
          <w:tcPr>
            <w:tcW w:w="859" w:type="dxa"/>
          </w:tcPr>
          <w:p>
            <w:pPr>
              <w:pStyle w:val="0"/>
              <w:jc w:val="center"/>
            </w:pPr>
            <w:r>
              <w:rPr>
                <w:sz w:val="20"/>
              </w:rPr>
              <w:t xml:space="preserve">15</w:t>
            </w:r>
          </w:p>
        </w:tc>
        <w:tc>
          <w:tcPr>
            <w:tcW w:w="3515" w:type="dxa"/>
            <w:vMerge w:val="restart"/>
          </w:tcPr>
          <w:p>
            <w:pPr>
              <w:pStyle w:val="0"/>
              <w:jc w:val="center"/>
            </w:pPr>
            <w:r>
              <w:rPr>
                <w:sz w:val="20"/>
              </w:rPr>
              <w:t xml:space="preserve">Красногвардейский,</w:t>
            </w:r>
          </w:p>
          <w:p>
            <w:pPr>
              <w:pStyle w:val="0"/>
              <w:jc w:val="center"/>
            </w:pPr>
            <w:r>
              <w:rPr>
                <w:sz w:val="20"/>
              </w:rPr>
              <w:t xml:space="preserve">Красненский районы,</w:t>
            </w:r>
          </w:p>
          <w:p>
            <w:pPr>
              <w:pStyle w:val="0"/>
              <w:jc w:val="center"/>
            </w:pPr>
            <w:r>
              <w:rPr>
                <w:sz w:val="20"/>
              </w:rPr>
              <w:t xml:space="preserve">Алексеевский городской округ</w:t>
            </w:r>
          </w:p>
        </w:tc>
      </w:tr>
      <w:tr>
        <w:tc>
          <w:tcPr>
            <w:vMerge w:val="continue"/>
          </w:tcPr>
          <w:p/>
        </w:tc>
        <w:tc>
          <w:tcPr>
            <w:vMerge w:val="continue"/>
          </w:tcPr>
          <w:p/>
        </w:tc>
        <w:tc>
          <w:tcPr>
            <w:tcW w:w="859" w:type="dxa"/>
          </w:tcPr>
          <w:p>
            <w:pPr>
              <w:pStyle w:val="0"/>
              <w:jc w:val="center"/>
            </w:pPr>
            <w:r>
              <w:rPr>
                <w:sz w:val="20"/>
              </w:rPr>
              <w:t xml:space="preserve">10</w:t>
            </w:r>
          </w:p>
        </w:tc>
        <w:tc>
          <w:tcPr>
            <w:vMerge w:val="continue"/>
          </w:tcPr>
          <w:p/>
        </w:tc>
      </w:tr>
      <w:tr>
        <w:tc>
          <w:tcPr>
            <w:tcW w:w="454" w:type="dxa"/>
          </w:tcPr>
          <w:p>
            <w:pPr>
              <w:pStyle w:val="0"/>
              <w:jc w:val="center"/>
            </w:pPr>
            <w:r>
              <w:rPr>
                <w:sz w:val="20"/>
              </w:rPr>
              <w:t xml:space="preserve">3.</w:t>
            </w:r>
          </w:p>
        </w:tc>
        <w:tc>
          <w:tcPr>
            <w:tcW w:w="4195" w:type="dxa"/>
          </w:tcPr>
          <w:p>
            <w:pPr>
              <w:pStyle w:val="0"/>
            </w:pPr>
            <w:r>
              <w:rPr>
                <w:sz w:val="20"/>
              </w:rPr>
              <w:t xml:space="preserve">Отделение ПМП</w:t>
            </w:r>
          </w:p>
          <w:p>
            <w:pPr>
              <w:pStyle w:val="0"/>
            </w:pPr>
            <w:r>
              <w:rPr>
                <w:sz w:val="20"/>
              </w:rPr>
              <w:t xml:space="preserve">ОГБУЗ "Борисовская ЦРБ"</w:t>
            </w:r>
          </w:p>
        </w:tc>
        <w:tc>
          <w:tcPr>
            <w:tcW w:w="859" w:type="dxa"/>
          </w:tcPr>
          <w:p>
            <w:pPr>
              <w:pStyle w:val="0"/>
              <w:jc w:val="center"/>
            </w:pPr>
            <w:r>
              <w:rPr>
                <w:sz w:val="20"/>
              </w:rPr>
              <w:t xml:space="preserve">10</w:t>
            </w:r>
          </w:p>
        </w:tc>
        <w:tc>
          <w:tcPr>
            <w:tcW w:w="3515" w:type="dxa"/>
          </w:tcPr>
          <w:p>
            <w:pPr>
              <w:pStyle w:val="0"/>
              <w:jc w:val="center"/>
            </w:pPr>
            <w:r>
              <w:rPr>
                <w:sz w:val="20"/>
              </w:rPr>
              <w:t xml:space="preserve">Борисовский район, Грайворонский городской округ</w:t>
            </w:r>
          </w:p>
        </w:tc>
      </w:tr>
      <w:tr>
        <w:tc>
          <w:tcPr>
            <w:tcW w:w="454" w:type="dxa"/>
          </w:tcPr>
          <w:p>
            <w:pPr>
              <w:pStyle w:val="0"/>
              <w:jc w:val="center"/>
            </w:pPr>
            <w:r>
              <w:rPr>
                <w:sz w:val="20"/>
              </w:rPr>
              <w:t xml:space="preserve">4.</w:t>
            </w:r>
          </w:p>
        </w:tc>
        <w:tc>
          <w:tcPr>
            <w:tcW w:w="4195" w:type="dxa"/>
          </w:tcPr>
          <w:p>
            <w:pPr>
              <w:pStyle w:val="0"/>
            </w:pPr>
            <w:r>
              <w:rPr>
                <w:sz w:val="20"/>
              </w:rPr>
              <w:t xml:space="preserve">Отделение ПМП</w:t>
            </w:r>
          </w:p>
          <w:p>
            <w:pPr>
              <w:pStyle w:val="0"/>
            </w:pPr>
            <w:r>
              <w:rPr>
                <w:sz w:val="20"/>
              </w:rPr>
              <w:t xml:space="preserve">ОГБУЗ "Вейделевская ЦРБ"</w:t>
            </w:r>
          </w:p>
        </w:tc>
        <w:tc>
          <w:tcPr>
            <w:tcW w:w="859" w:type="dxa"/>
          </w:tcPr>
          <w:p>
            <w:pPr>
              <w:pStyle w:val="0"/>
              <w:jc w:val="center"/>
            </w:pPr>
            <w:r>
              <w:rPr>
                <w:sz w:val="20"/>
              </w:rPr>
              <w:t xml:space="preserve">20</w:t>
            </w:r>
          </w:p>
        </w:tc>
        <w:tc>
          <w:tcPr>
            <w:tcW w:w="3515" w:type="dxa"/>
          </w:tcPr>
          <w:p>
            <w:pPr>
              <w:pStyle w:val="0"/>
              <w:jc w:val="center"/>
            </w:pPr>
            <w:r>
              <w:rPr>
                <w:sz w:val="20"/>
              </w:rPr>
              <w:t xml:space="preserve">Валуйский городской округ,</w:t>
            </w:r>
          </w:p>
          <w:p>
            <w:pPr>
              <w:pStyle w:val="0"/>
              <w:jc w:val="center"/>
            </w:pPr>
            <w:r>
              <w:rPr>
                <w:sz w:val="20"/>
              </w:rPr>
              <w:t xml:space="preserve">Вейделевский, Ровеньский районы</w:t>
            </w:r>
          </w:p>
        </w:tc>
      </w:tr>
      <w:tr>
        <w:tc>
          <w:tcPr>
            <w:tcW w:w="454" w:type="dxa"/>
          </w:tcPr>
          <w:p>
            <w:pPr>
              <w:pStyle w:val="0"/>
              <w:jc w:val="center"/>
            </w:pPr>
            <w:r>
              <w:rPr>
                <w:sz w:val="20"/>
              </w:rPr>
              <w:t xml:space="preserve">5.</w:t>
            </w:r>
          </w:p>
        </w:tc>
        <w:tc>
          <w:tcPr>
            <w:tcW w:w="4195" w:type="dxa"/>
          </w:tcPr>
          <w:p>
            <w:pPr>
              <w:pStyle w:val="0"/>
            </w:pPr>
            <w:r>
              <w:rPr>
                <w:sz w:val="20"/>
              </w:rPr>
              <w:t xml:space="preserve">Отделение ПМП</w:t>
            </w:r>
          </w:p>
          <w:p>
            <w:pPr>
              <w:pStyle w:val="0"/>
            </w:pPr>
            <w:r>
              <w:rPr>
                <w:sz w:val="20"/>
              </w:rPr>
              <w:t xml:space="preserve">ОГБУЗ "Новооскольская ЦРБ"</w:t>
            </w:r>
          </w:p>
        </w:tc>
        <w:tc>
          <w:tcPr>
            <w:tcW w:w="859" w:type="dxa"/>
          </w:tcPr>
          <w:p>
            <w:pPr>
              <w:pStyle w:val="0"/>
              <w:jc w:val="center"/>
            </w:pPr>
            <w:r>
              <w:rPr>
                <w:sz w:val="20"/>
              </w:rPr>
              <w:t xml:space="preserve">20</w:t>
            </w:r>
          </w:p>
        </w:tc>
        <w:tc>
          <w:tcPr>
            <w:tcW w:w="3515" w:type="dxa"/>
          </w:tcPr>
          <w:p>
            <w:pPr>
              <w:pStyle w:val="0"/>
              <w:jc w:val="center"/>
            </w:pPr>
            <w:r>
              <w:rPr>
                <w:sz w:val="20"/>
              </w:rPr>
              <w:t xml:space="preserve">Волоконовский, Корочанский районы, Новооскольский городской округ</w:t>
            </w:r>
          </w:p>
        </w:tc>
      </w:tr>
      <w:tr>
        <w:tc>
          <w:tcPr>
            <w:tcW w:w="454" w:type="dxa"/>
          </w:tcPr>
          <w:p>
            <w:pPr>
              <w:pStyle w:val="0"/>
              <w:jc w:val="center"/>
            </w:pPr>
            <w:r>
              <w:rPr>
                <w:sz w:val="20"/>
              </w:rPr>
              <w:t xml:space="preserve">6.</w:t>
            </w:r>
          </w:p>
        </w:tc>
        <w:tc>
          <w:tcPr>
            <w:tcW w:w="4195" w:type="dxa"/>
          </w:tcPr>
          <w:p>
            <w:pPr>
              <w:pStyle w:val="0"/>
            </w:pPr>
            <w:r>
              <w:rPr>
                <w:sz w:val="20"/>
              </w:rPr>
              <w:t xml:space="preserve">Отделение ПМП</w:t>
            </w:r>
          </w:p>
          <w:p>
            <w:pPr>
              <w:pStyle w:val="0"/>
            </w:pPr>
            <w:r>
              <w:rPr>
                <w:sz w:val="20"/>
              </w:rPr>
              <w:t xml:space="preserve">ОГБУЗ "Губкинская ЦРБ"</w:t>
            </w:r>
          </w:p>
        </w:tc>
        <w:tc>
          <w:tcPr>
            <w:tcW w:w="859" w:type="dxa"/>
          </w:tcPr>
          <w:p>
            <w:pPr>
              <w:pStyle w:val="0"/>
              <w:jc w:val="center"/>
            </w:pPr>
            <w:r>
              <w:rPr>
                <w:sz w:val="20"/>
              </w:rPr>
              <w:t xml:space="preserve">37</w:t>
            </w:r>
          </w:p>
        </w:tc>
        <w:tc>
          <w:tcPr>
            <w:tcW w:w="3515" w:type="dxa"/>
          </w:tcPr>
          <w:p>
            <w:pPr>
              <w:pStyle w:val="0"/>
              <w:jc w:val="center"/>
            </w:pPr>
            <w:r>
              <w:rPr>
                <w:sz w:val="20"/>
              </w:rPr>
              <w:t xml:space="preserve">Губкинский городской округ, Чернянский район</w:t>
            </w:r>
          </w:p>
        </w:tc>
      </w:tr>
      <w:tr>
        <w:tc>
          <w:tcPr>
            <w:tcW w:w="454" w:type="dxa"/>
          </w:tcPr>
          <w:p>
            <w:pPr>
              <w:pStyle w:val="0"/>
              <w:jc w:val="center"/>
            </w:pPr>
            <w:r>
              <w:rPr>
                <w:sz w:val="20"/>
              </w:rPr>
              <w:t xml:space="preserve">7.</w:t>
            </w:r>
          </w:p>
        </w:tc>
        <w:tc>
          <w:tcPr>
            <w:tcW w:w="4195" w:type="dxa"/>
          </w:tcPr>
          <w:p>
            <w:pPr>
              <w:pStyle w:val="0"/>
            </w:pPr>
            <w:r>
              <w:rPr>
                <w:sz w:val="20"/>
              </w:rPr>
              <w:t xml:space="preserve">Отделение ПМП</w:t>
            </w:r>
          </w:p>
          <w:p>
            <w:pPr>
              <w:pStyle w:val="0"/>
            </w:pPr>
            <w:r>
              <w:rPr>
                <w:sz w:val="20"/>
              </w:rPr>
              <w:t xml:space="preserve">ОГБУЗ "Ивнянская ЦРБ"</w:t>
            </w:r>
          </w:p>
        </w:tc>
        <w:tc>
          <w:tcPr>
            <w:tcW w:w="859" w:type="dxa"/>
          </w:tcPr>
          <w:p>
            <w:pPr>
              <w:pStyle w:val="0"/>
              <w:jc w:val="center"/>
            </w:pPr>
            <w:r>
              <w:rPr>
                <w:sz w:val="20"/>
              </w:rPr>
              <w:t xml:space="preserve">10</w:t>
            </w:r>
          </w:p>
        </w:tc>
        <w:tc>
          <w:tcPr>
            <w:tcW w:w="3515" w:type="dxa"/>
          </w:tcPr>
          <w:p>
            <w:pPr>
              <w:pStyle w:val="0"/>
              <w:jc w:val="center"/>
            </w:pPr>
            <w:r>
              <w:rPr>
                <w:sz w:val="20"/>
              </w:rPr>
              <w:t xml:space="preserve">Ивнянский, Прохоровский районы</w:t>
            </w:r>
          </w:p>
        </w:tc>
      </w:tr>
      <w:tr>
        <w:tc>
          <w:tcPr>
            <w:tcW w:w="454" w:type="dxa"/>
          </w:tcPr>
          <w:p>
            <w:pPr>
              <w:pStyle w:val="0"/>
              <w:jc w:val="center"/>
            </w:pPr>
            <w:r>
              <w:rPr>
                <w:sz w:val="20"/>
              </w:rPr>
              <w:t xml:space="preserve">8.</w:t>
            </w:r>
          </w:p>
        </w:tc>
        <w:tc>
          <w:tcPr>
            <w:tcW w:w="4195" w:type="dxa"/>
          </w:tcPr>
          <w:p>
            <w:pPr>
              <w:pStyle w:val="0"/>
            </w:pPr>
            <w:r>
              <w:rPr>
                <w:sz w:val="20"/>
              </w:rPr>
              <w:t xml:space="preserve">Отделение ПМП</w:t>
            </w:r>
          </w:p>
          <w:p>
            <w:pPr>
              <w:pStyle w:val="0"/>
            </w:pPr>
            <w:r>
              <w:rPr>
                <w:sz w:val="20"/>
              </w:rPr>
              <w:t xml:space="preserve">ОГБУЗ "Краснояружская ЦРБ"</w:t>
            </w:r>
          </w:p>
        </w:tc>
        <w:tc>
          <w:tcPr>
            <w:tcW w:w="859" w:type="dxa"/>
          </w:tcPr>
          <w:p>
            <w:pPr>
              <w:pStyle w:val="0"/>
              <w:jc w:val="center"/>
            </w:pPr>
            <w:r>
              <w:rPr>
                <w:sz w:val="20"/>
              </w:rPr>
              <w:t xml:space="preserve">10</w:t>
            </w:r>
          </w:p>
        </w:tc>
        <w:tc>
          <w:tcPr>
            <w:tcW w:w="3515" w:type="dxa"/>
          </w:tcPr>
          <w:p>
            <w:pPr>
              <w:pStyle w:val="0"/>
              <w:jc w:val="center"/>
            </w:pPr>
            <w:r>
              <w:rPr>
                <w:sz w:val="20"/>
              </w:rPr>
              <w:t xml:space="preserve">Краснояружский, Ракитянский районы</w:t>
            </w:r>
          </w:p>
        </w:tc>
      </w:tr>
      <w:tr>
        <w:tc>
          <w:tcPr>
            <w:tcW w:w="454" w:type="dxa"/>
          </w:tcPr>
          <w:p>
            <w:pPr>
              <w:pStyle w:val="0"/>
              <w:jc w:val="center"/>
            </w:pPr>
            <w:r>
              <w:rPr>
                <w:sz w:val="20"/>
              </w:rPr>
              <w:t xml:space="preserve">9.</w:t>
            </w:r>
          </w:p>
        </w:tc>
        <w:tc>
          <w:tcPr>
            <w:tcW w:w="4195" w:type="dxa"/>
          </w:tcPr>
          <w:p>
            <w:pPr>
              <w:pStyle w:val="0"/>
            </w:pPr>
            <w:r>
              <w:rPr>
                <w:sz w:val="20"/>
              </w:rPr>
              <w:t xml:space="preserve">Отделение ПМП</w:t>
            </w:r>
          </w:p>
          <w:p>
            <w:pPr>
              <w:pStyle w:val="0"/>
            </w:pPr>
            <w:r>
              <w:rPr>
                <w:sz w:val="20"/>
              </w:rPr>
              <w:t xml:space="preserve">ОГБУЗ "Старооскольская окружная</w:t>
            </w:r>
          </w:p>
          <w:p>
            <w:pPr>
              <w:pStyle w:val="0"/>
            </w:pPr>
            <w:r>
              <w:rPr>
                <w:sz w:val="20"/>
              </w:rPr>
              <w:t xml:space="preserve">больница Святителя Луки Крымского"</w:t>
            </w:r>
          </w:p>
        </w:tc>
        <w:tc>
          <w:tcPr>
            <w:tcW w:w="859" w:type="dxa"/>
          </w:tcPr>
          <w:p>
            <w:pPr>
              <w:pStyle w:val="0"/>
              <w:jc w:val="center"/>
            </w:pPr>
            <w:r>
              <w:rPr>
                <w:sz w:val="20"/>
              </w:rPr>
              <w:t xml:space="preserve">40</w:t>
            </w:r>
          </w:p>
        </w:tc>
        <w:tc>
          <w:tcPr>
            <w:tcW w:w="3515" w:type="dxa"/>
          </w:tcPr>
          <w:p>
            <w:pPr>
              <w:pStyle w:val="0"/>
              <w:jc w:val="center"/>
            </w:pPr>
            <w:r>
              <w:rPr>
                <w:sz w:val="20"/>
              </w:rPr>
              <w:t xml:space="preserve">Старооскольский городской округ</w:t>
            </w:r>
          </w:p>
        </w:tc>
      </w:tr>
      <w:tr>
        <w:tc>
          <w:tcPr>
            <w:tcW w:w="454" w:type="dxa"/>
          </w:tcPr>
          <w:p>
            <w:pPr>
              <w:pStyle w:val="0"/>
              <w:jc w:val="center"/>
            </w:pPr>
            <w:r>
              <w:rPr>
                <w:sz w:val="20"/>
              </w:rPr>
              <w:t xml:space="preserve">10.</w:t>
            </w:r>
          </w:p>
        </w:tc>
        <w:tc>
          <w:tcPr>
            <w:tcW w:w="4195" w:type="dxa"/>
          </w:tcPr>
          <w:p>
            <w:pPr>
              <w:pStyle w:val="0"/>
            </w:pPr>
            <w:r>
              <w:rPr>
                <w:sz w:val="20"/>
              </w:rPr>
              <w:t xml:space="preserve">Отделение ПМП</w:t>
            </w:r>
          </w:p>
          <w:p>
            <w:pPr>
              <w:pStyle w:val="0"/>
            </w:pPr>
            <w:r>
              <w:rPr>
                <w:sz w:val="20"/>
              </w:rPr>
              <w:t xml:space="preserve">ОГБУЗ "Большетроицкая РБ"</w:t>
            </w:r>
          </w:p>
        </w:tc>
        <w:tc>
          <w:tcPr>
            <w:tcW w:w="859" w:type="dxa"/>
          </w:tcPr>
          <w:p>
            <w:pPr>
              <w:pStyle w:val="0"/>
              <w:jc w:val="center"/>
            </w:pPr>
            <w:r>
              <w:rPr>
                <w:sz w:val="20"/>
              </w:rPr>
              <w:t xml:space="preserve">14</w:t>
            </w:r>
          </w:p>
        </w:tc>
        <w:tc>
          <w:tcPr>
            <w:tcW w:w="3515" w:type="dxa"/>
          </w:tcPr>
          <w:p>
            <w:pPr>
              <w:pStyle w:val="0"/>
              <w:jc w:val="center"/>
            </w:pPr>
            <w:r>
              <w:rPr>
                <w:sz w:val="20"/>
              </w:rPr>
              <w:t xml:space="preserve">Шебекинский городской округ</w:t>
            </w:r>
          </w:p>
        </w:tc>
      </w:tr>
      <w:tr>
        <w:tc>
          <w:tcPr>
            <w:tcW w:w="454" w:type="dxa"/>
          </w:tcPr>
          <w:p>
            <w:pPr>
              <w:pStyle w:val="0"/>
              <w:jc w:val="center"/>
            </w:pPr>
            <w:r>
              <w:rPr>
                <w:sz w:val="20"/>
              </w:rPr>
              <w:t xml:space="preserve">11.</w:t>
            </w:r>
          </w:p>
        </w:tc>
        <w:tc>
          <w:tcPr>
            <w:tcW w:w="4195" w:type="dxa"/>
          </w:tcPr>
          <w:p>
            <w:pPr>
              <w:pStyle w:val="0"/>
            </w:pPr>
            <w:r>
              <w:rPr>
                <w:sz w:val="20"/>
              </w:rPr>
              <w:t xml:space="preserve">ОГБУЗ "Белгородский областной</w:t>
            </w:r>
          </w:p>
          <w:p>
            <w:pPr>
              <w:pStyle w:val="0"/>
            </w:pPr>
            <w:r>
              <w:rPr>
                <w:sz w:val="20"/>
              </w:rPr>
              <w:t xml:space="preserve">онкологический диспансер"</w:t>
            </w:r>
          </w:p>
        </w:tc>
        <w:tc>
          <w:tcPr>
            <w:tcW w:w="859" w:type="dxa"/>
          </w:tcPr>
          <w:p>
            <w:pPr>
              <w:pStyle w:val="0"/>
              <w:jc w:val="center"/>
            </w:pPr>
            <w:r>
              <w:rPr>
                <w:sz w:val="20"/>
              </w:rPr>
              <w:t xml:space="preserve">35</w:t>
            </w:r>
          </w:p>
        </w:tc>
        <w:tc>
          <w:tcPr>
            <w:tcW w:w="3515" w:type="dxa"/>
          </w:tcPr>
          <w:p>
            <w:pPr>
              <w:pStyle w:val="0"/>
              <w:jc w:val="center"/>
            </w:pPr>
            <w:r>
              <w:rPr>
                <w:sz w:val="20"/>
              </w:rPr>
              <w:t xml:space="preserve">Белгородская область</w:t>
            </w:r>
          </w:p>
        </w:tc>
      </w:tr>
      <w:tr>
        <w:tc>
          <w:tcPr>
            <w:tcW w:w="454" w:type="dxa"/>
          </w:tcPr>
          <w:p>
            <w:pPr>
              <w:pStyle w:val="0"/>
            </w:pPr>
            <w:r>
              <w:rPr>
                <w:sz w:val="20"/>
              </w:rPr>
            </w:r>
          </w:p>
        </w:tc>
        <w:tc>
          <w:tcPr>
            <w:tcW w:w="4195" w:type="dxa"/>
          </w:tcPr>
          <w:p>
            <w:pPr>
              <w:pStyle w:val="0"/>
            </w:pPr>
            <w:r>
              <w:rPr>
                <w:sz w:val="20"/>
              </w:rPr>
              <w:t xml:space="preserve">Итого</w:t>
            </w:r>
          </w:p>
        </w:tc>
        <w:tc>
          <w:tcPr>
            <w:tcW w:w="859" w:type="dxa"/>
          </w:tcPr>
          <w:p>
            <w:pPr>
              <w:pStyle w:val="0"/>
              <w:jc w:val="center"/>
            </w:pPr>
            <w:r>
              <w:rPr>
                <w:sz w:val="20"/>
              </w:rPr>
              <w:t xml:space="preserve">278</w:t>
            </w:r>
          </w:p>
        </w:tc>
        <w:tc>
          <w:tcPr>
            <w:tcW w:w="3515" w:type="dxa"/>
          </w:tcPr>
          <w:p>
            <w:pPr>
              <w:pStyle w:val="0"/>
            </w:pPr>
            <w:r>
              <w:rPr>
                <w:sz w:val="20"/>
              </w:rPr>
            </w:r>
          </w:p>
        </w:tc>
      </w:tr>
    </w:tbl>
    <w:p>
      <w:pPr>
        <w:pStyle w:val="0"/>
        <w:jc w:val="both"/>
      </w:pPr>
      <w:r>
        <w:rPr>
          <w:sz w:val="20"/>
        </w:rPr>
      </w:r>
    </w:p>
    <w:p>
      <w:pPr>
        <w:pStyle w:val="2"/>
        <w:outlineLvl w:val="3"/>
        <w:jc w:val="center"/>
      </w:pPr>
      <w:r>
        <w:rPr>
          <w:sz w:val="20"/>
        </w:rPr>
        <w:t xml:space="preserve">4.2.8. Организация нутритивной поддержки при оказании</w:t>
      </w:r>
    </w:p>
    <w:p>
      <w:pPr>
        <w:pStyle w:val="2"/>
        <w:jc w:val="center"/>
      </w:pPr>
      <w:r>
        <w:rPr>
          <w:sz w:val="20"/>
        </w:rPr>
        <w:t xml:space="preserve">паллиативной медицинской помощи</w:t>
      </w:r>
    </w:p>
    <w:p>
      <w:pPr>
        <w:pStyle w:val="0"/>
        <w:jc w:val="both"/>
      </w:pPr>
      <w:r>
        <w:rPr>
          <w:sz w:val="20"/>
        </w:rPr>
      </w:r>
    </w:p>
    <w:p>
      <w:pPr>
        <w:pStyle w:val="0"/>
        <w:ind w:firstLine="540"/>
        <w:jc w:val="both"/>
      </w:pPr>
      <w:r>
        <w:rPr>
          <w:sz w:val="20"/>
        </w:rPr>
        <w:t xml:space="preserve">Для оказания нутритивной поддержки паллиативным пациентам в стационары (взрослые и детские), оказывающие ПМП, производится закупка энтеральных и парентеральных лечебных питательных смесей.</w:t>
      </w:r>
    </w:p>
    <w:p>
      <w:pPr>
        <w:pStyle w:val="0"/>
        <w:spacing w:before="200" w:line-rule="auto"/>
        <w:ind w:firstLine="540"/>
        <w:jc w:val="both"/>
      </w:pPr>
      <w:r>
        <w:rPr>
          <w:sz w:val="20"/>
        </w:rPr>
        <w:t xml:space="preserve">Рекомендации по наличию показаний для проведения нутритивной поддержки детям, нуждающимся в паллиативной медицинской помощи, определяются лечащим врачом в условиях стационара, в составе выездной патронажной службы. Закупка необходимого энтерального и парентерального питания производится в соответствии с перечнем специализированных продуктов лечебного питания для детей-инвалидов, утверждаемым ежегодно.</w:t>
      </w:r>
    </w:p>
    <w:p>
      <w:pPr>
        <w:pStyle w:val="0"/>
        <w:jc w:val="both"/>
      </w:pPr>
      <w:r>
        <w:rPr>
          <w:sz w:val="20"/>
        </w:rPr>
        <w:t xml:space="preserve">(в ред. </w:t>
      </w:r>
      <w:hyperlink w:history="0" r:id="rId30"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 от 07.08.2023 N 440-пп)</w:t>
      </w:r>
    </w:p>
    <w:p>
      <w:pPr>
        <w:pStyle w:val="0"/>
        <w:jc w:val="both"/>
      </w:pPr>
      <w:r>
        <w:rPr>
          <w:sz w:val="20"/>
        </w:rPr>
      </w:r>
    </w:p>
    <w:p>
      <w:pPr>
        <w:pStyle w:val="2"/>
        <w:outlineLvl w:val="2"/>
        <w:jc w:val="center"/>
      </w:pPr>
      <w:r>
        <w:rPr>
          <w:sz w:val="20"/>
        </w:rPr>
        <w:t xml:space="preserve">4.3. Текущее состояние развития социальной сферы</w:t>
      </w:r>
    </w:p>
    <w:p>
      <w:pPr>
        <w:pStyle w:val="2"/>
        <w:jc w:val="center"/>
      </w:pPr>
      <w:r>
        <w:rPr>
          <w:sz w:val="20"/>
        </w:rPr>
        <w:t xml:space="preserve">в Белгородской области в рамках оказания ПМП</w:t>
      </w:r>
    </w:p>
    <w:p>
      <w:pPr>
        <w:pStyle w:val="0"/>
        <w:jc w:val="center"/>
      </w:pPr>
      <w:r>
        <w:rPr>
          <w:sz w:val="20"/>
        </w:rPr>
        <w:t xml:space="preserve">(в ред. </w:t>
      </w:r>
      <w:hyperlink w:history="0" r:id="rId31"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ind w:firstLine="540"/>
        <w:jc w:val="both"/>
      </w:pPr>
      <w:r>
        <w:rPr>
          <w:sz w:val="20"/>
        </w:rPr>
      </w:r>
    </w:p>
    <w:p>
      <w:pPr>
        <w:pStyle w:val="0"/>
        <w:ind w:firstLine="540"/>
        <w:jc w:val="both"/>
      </w:pPr>
      <w:r>
        <w:rPr>
          <w:sz w:val="20"/>
        </w:rPr>
        <w:t xml:space="preserve">Оказание социальной помощи пациентам, нуждающимся в ПМП, в рамках федерального проекта "Старшее поколение" национального проекта "Демография" пилотного проекта по созданию системы долговременного ухода за гражданами пожилого возраста и инвалидами, нуждающимися в уходе, и в соответствии с </w:t>
      </w:r>
      <w:hyperlink w:history="0" r:id="rId32" w:tooltip="Распоряжение Правительства Белгородской обл. от 19.12.2022 N 992-рп (ред. от 23.08.2023) &quot;Об утверждении плана мероприятий (&quot;дорожной карты&quot;) по созданию системы долговременного ухода за гражданами пожилого возраста и инвалидами, проживающими на территории Белгородской области, на 2023 год&quot; {КонсультантПлюс}">
        <w:r>
          <w:rPr>
            <w:sz w:val="20"/>
            <w:color w:val="0000ff"/>
          </w:rPr>
          <w:t xml:space="preserve">распоряжением</w:t>
        </w:r>
      </w:hyperlink>
      <w:r>
        <w:rPr>
          <w:sz w:val="20"/>
        </w:rPr>
        <w:t xml:space="preserve"> Правительства Белгородской области от 19 декабря 2022 года N 992-рп "Об утверждении плана мероприятий ("дорожной карты") по созданию системы долговременного ухода за гражданами пожилого возраста и инвалидами, проживающими на территории Белгородской области, на 2023 год".</w:t>
      </w:r>
    </w:p>
    <w:p>
      <w:pPr>
        <w:pStyle w:val="0"/>
        <w:spacing w:before="200" w:line-rule="auto"/>
        <w:ind w:firstLine="540"/>
        <w:jc w:val="both"/>
      </w:pPr>
      <w:r>
        <w:rPr>
          <w:sz w:val="20"/>
        </w:rPr>
        <w:t xml:space="preserve">Запланированы и проводятся следующие мероприятия:</w:t>
      </w:r>
    </w:p>
    <w:p>
      <w:pPr>
        <w:pStyle w:val="0"/>
        <w:spacing w:before="200" w:line-rule="auto"/>
        <w:ind w:firstLine="540"/>
        <w:jc w:val="both"/>
      </w:pPr>
      <w:r>
        <w:rPr>
          <w:sz w:val="20"/>
        </w:rPr>
        <w:t xml:space="preserve">- утвержден порядок межведомственного взаимодействия в сфере социального обслуживания и в сфере охраны здоровья для реализации мероприятий, направленных на улучшение качества жизни граждан, нуждающихся в социальном обслуживании;</w:t>
      </w:r>
    </w:p>
    <w:p>
      <w:pPr>
        <w:pStyle w:val="0"/>
        <w:spacing w:before="200" w:line-rule="auto"/>
        <w:ind w:firstLine="540"/>
        <w:jc w:val="both"/>
      </w:pPr>
      <w:r>
        <w:rPr>
          <w:sz w:val="20"/>
        </w:rPr>
        <w:t xml:space="preserve">- заключены соглашения о сотрудничестве между организациями социального обслуживания и медицинскими организациями по территориальному принципу;</w:t>
      </w:r>
    </w:p>
    <w:p>
      <w:pPr>
        <w:pStyle w:val="0"/>
        <w:spacing w:before="200" w:line-rule="auto"/>
        <w:ind w:firstLine="540"/>
        <w:jc w:val="both"/>
      </w:pPr>
      <w:r>
        <w:rPr>
          <w:sz w:val="20"/>
        </w:rPr>
        <w:t xml:space="preserve">- утверждена модель межведомственного взаимодействия организаций социального обслуживания и медицинских организаций при оказании медико-социальной помощи гражданам пожилого возраста и инвалидам, определен перечень организаций социального обслуживания и медицинских организаций, участвующих в системе долговременного ухода в 2022 году.</w:t>
      </w:r>
    </w:p>
    <w:p>
      <w:pPr>
        <w:pStyle w:val="0"/>
        <w:jc w:val="both"/>
      </w:pPr>
      <w:r>
        <w:rPr>
          <w:sz w:val="20"/>
        </w:rPr>
      </w:r>
    </w:p>
    <w:p>
      <w:pPr>
        <w:pStyle w:val="2"/>
        <w:outlineLvl w:val="2"/>
        <w:jc w:val="center"/>
      </w:pPr>
      <w:r>
        <w:rPr>
          <w:sz w:val="20"/>
        </w:rPr>
        <w:t xml:space="preserve">4.4. Текущее состояние системы взаимодействия медицинских</w:t>
      </w:r>
    </w:p>
    <w:p>
      <w:pPr>
        <w:pStyle w:val="2"/>
        <w:jc w:val="center"/>
      </w:pPr>
      <w:r>
        <w:rPr>
          <w:sz w:val="20"/>
        </w:rPr>
        <w:t xml:space="preserve">организаций, оказывающих паллиативную медицинскую помощь,</w:t>
      </w:r>
    </w:p>
    <w:p>
      <w:pPr>
        <w:pStyle w:val="2"/>
        <w:jc w:val="center"/>
      </w:pPr>
      <w:r>
        <w:rPr>
          <w:sz w:val="20"/>
        </w:rPr>
        <w:t xml:space="preserve">с организациями социального обслуживания</w:t>
      </w:r>
    </w:p>
    <w:p>
      <w:pPr>
        <w:pStyle w:val="0"/>
        <w:jc w:val="both"/>
      </w:pPr>
      <w:r>
        <w:rPr>
          <w:sz w:val="20"/>
        </w:rPr>
      </w:r>
    </w:p>
    <w:p>
      <w:pPr>
        <w:pStyle w:val="0"/>
        <w:ind w:firstLine="540"/>
        <w:jc w:val="both"/>
      </w:pPr>
      <w:r>
        <w:rPr>
          <w:sz w:val="20"/>
        </w:rPr>
        <w:t xml:space="preserve">Порядок взаимодействия медицинских организаций, оказывающих первичную медико-санитарную помощь и специализированную помощь, с органами социальной защиты в части оказания паллиативной медицинской помощи организован следующим образом.</w:t>
      </w:r>
    </w:p>
    <w:p>
      <w:pPr>
        <w:pStyle w:val="0"/>
        <w:spacing w:before="200" w:line-rule="auto"/>
        <w:ind w:firstLine="540"/>
        <w:jc w:val="both"/>
      </w:pPr>
      <w:r>
        <w:rPr>
          <w:sz w:val="20"/>
        </w:rPr>
        <w:t xml:space="preserve">Медицинские организации, оказывающие первичную медико-санитарную помощь, выявляют пациентов, нуждающихся в получении социальных услуг, и взаимодействуют с органами социальной защиты населения по месту проживания пациента по определению нуждаемости в предоставлении социальных услуг и форме ее оказания (на дому, в стационарной или полустационарной) и оформляют при необходимости медицинскую карту для помещения в стационарные учреждения социального обслуживания.</w:t>
      </w:r>
    </w:p>
    <w:p>
      <w:pPr>
        <w:pStyle w:val="0"/>
        <w:spacing w:before="200" w:line-rule="auto"/>
        <w:ind w:firstLine="540"/>
        <w:jc w:val="both"/>
      </w:pPr>
      <w:r>
        <w:rPr>
          <w:sz w:val="20"/>
        </w:rPr>
        <w:t xml:space="preserve">Лица, получающие социальные услуги в организациях стационарного социального обслуживания, при наличии показаний к паллиативной медицинской помощи переводятся на стационарное лечение в отделения паллиативной медицинской помощи медицинских организаций согласно схеме маршрутизации или находятся под наблюдением амбулаторной паллиативной службы в соответствии с зоной обслуживания, в том числе выездных медицинских бригад.</w:t>
      </w:r>
    </w:p>
    <w:p>
      <w:pPr>
        <w:pStyle w:val="0"/>
        <w:spacing w:before="200" w:line-rule="auto"/>
        <w:ind w:firstLine="540"/>
        <w:jc w:val="both"/>
      </w:pPr>
      <w:r>
        <w:rPr>
          <w:sz w:val="20"/>
        </w:rPr>
        <w:t xml:space="preserve">Взаимодействие медицинских организаций с органами социальной защиты населения муниципальных образований по вопросу своевременного перевода в организации стационарного социального обслуживания так называемых "социальных" паллиативных пациентов, находящихся на паллиативных койках, проводится при взаимодействии врача отделения паллиативной помощи, врачебной комиссии медицинской организации и социального работника с оформлением необходимых документов.</w:t>
      </w:r>
    </w:p>
    <w:p>
      <w:pPr>
        <w:pStyle w:val="0"/>
        <w:spacing w:before="200" w:line-rule="auto"/>
        <w:ind w:firstLine="540"/>
        <w:jc w:val="both"/>
      </w:pPr>
      <w:r>
        <w:rPr>
          <w:sz w:val="20"/>
        </w:rPr>
        <w:t xml:space="preserve">При предоставлении пациентам, находящимся на дому, социально-медицинских услуг, связанных с наблюдением за их здоровьем, социальные работники организаций социального обслуживания организуют предоставление пациенту помощь по выполнению медицинских процедур по назначению лечащего врача, оказывают содействие в обеспечении лекарственными препаратами, медицинскими изделиями, в проведении санитарно-гигиенических процедур, в прохождении медико-социальной экспертизы, посещении врачей в медицинских организациях, сопровождают пациента при госпитализации и при выписке из медицинских организаций, оказывают первую помощь, вызывают врача на дом, в том числе бригаду скорой помощи и врача, оказывающего паллиативную медицинскую помощь.</w:t>
      </w:r>
    </w:p>
    <w:p>
      <w:pPr>
        <w:pStyle w:val="0"/>
        <w:spacing w:before="200" w:line-rule="auto"/>
        <w:ind w:firstLine="540"/>
        <w:jc w:val="both"/>
      </w:pPr>
      <w:r>
        <w:rPr>
          <w:sz w:val="20"/>
        </w:rPr>
        <w:t xml:space="preserve">В целях оказания паллиативной медицинской помощи детям с неизлечимыми заболеваниями в 2021 году Правительством Белгородской области выделена субсидия для АНО Центр паллиативной медицинской помощи "Изумрудный город", направленная на оказание помощи семьям с детьми, нуждающимися в паллиативной помощи, посредством реализации мероприятия "Частичная оплата услуг по оказанию паллиативной помощи детям".</w:t>
      </w:r>
    </w:p>
    <w:p>
      <w:pPr>
        <w:pStyle w:val="0"/>
        <w:jc w:val="both"/>
      </w:pPr>
      <w:r>
        <w:rPr>
          <w:sz w:val="20"/>
        </w:rPr>
        <w:t xml:space="preserve">(абзац введен </w:t>
      </w:r>
      <w:hyperlink w:history="0" r:id="rId33"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постановлением</w:t>
        </w:r>
      </w:hyperlink>
      <w:r>
        <w:rPr>
          <w:sz w:val="20"/>
        </w:rPr>
        <w:t xml:space="preserve"> Правительства Белгородской области от 07.08.2023 N 440-пп)</w:t>
      </w:r>
    </w:p>
    <w:p>
      <w:pPr>
        <w:pStyle w:val="0"/>
        <w:spacing w:before="200" w:line-rule="auto"/>
        <w:ind w:firstLine="540"/>
        <w:jc w:val="both"/>
      </w:pPr>
      <w:r>
        <w:rPr>
          <w:sz w:val="20"/>
        </w:rPr>
        <w:t xml:space="preserve">В целях обеспечения предоставления государственных услуг в социальной сфере, направленных на повышение доступности паллиативной медицинской помощи жителям Белгородской области, утвержден Порядок ведения реестра и выдачи социального сертификата на оказание паллиативной медицинской помощи детям.</w:t>
      </w:r>
    </w:p>
    <w:p>
      <w:pPr>
        <w:pStyle w:val="0"/>
        <w:jc w:val="both"/>
      </w:pPr>
      <w:r>
        <w:rPr>
          <w:sz w:val="20"/>
        </w:rPr>
        <w:t xml:space="preserve">(абзац введен </w:t>
      </w:r>
      <w:hyperlink w:history="0" r:id="rId34"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постановлением</w:t>
        </w:r>
      </w:hyperlink>
      <w:r>
        <w:rPr>
          <w:sz w:val="20"/>
        </w:rPr>
        <w:t xml:space="preserve"> Правительства Белгородской области от 07.08.2023 N 440-пп)</w:t>
      </w:r>
    </w:p>
    <w:p>
      <w:pPr>
        <w:pStyle w:val="0"/>
        <w:jc w:val="both"/>
      </w:pPr>
      <w:r>
        <w:rPr>
          <w:sz w:val="20"/>
        </w:rPr>
      </w:r>
    </w:p>
    <w:p>
      <w:pPr>
        <w:pStyle w:val="2"/>
        <w:outlineLvl w:val="2"/>
        <w:jc w:val="center"/>
      </w:pPr>
      <w:r>
        <w:rPr>
          <w:sz w:val="20"/>
        </w:rPr>
        <w:t xml:space="preserve">4.5. Текущее состояние системы внешних коммуникаций в рамках</w:t>
      </w:r>
    </w:p>
    <w:p>
      <w:pPr>
        <w:pStyle w:val="2"/>
        <w:jc w:val="center"/>
      </w:pPr>
      <w:r>
        <w:rPr>
          <w:sz w:val="20"/>
        </w:rPr>
        <w:t xml:space="preserve">развития паллиативной медицинской помощи</w:t>
      </w:r>
    </w:p>
    <w:p>
      <w:pPr>
        <w:pStyle w:val="0"/>
        <w:jc w:val="both"/>
      </w:pPr>
      <w:r>
        <w:rPr>
          <w:sz w:val="20"/>
        </w:rPr>
      </w:r>
    </w:p>
    <w:p>
      <w:pPr>
        <w:pStyle w:val="0"/>
        <w:ind w:firstLine="540"/>
        <w:jc w:val="both"/>
      </w:pPr>
      <w:r>
        <w:rPr>
          <w:sz w:val="20"/>
        </w:rPr>
        <w:t xml:space="preserve">Информирование населения региона о возможности получения паллиативной медицинской помощи и лечения болевого синдрома осуществляется посредством:</w:t>
      </w:r>
    </w:p>
    <w:p>
      <w:pPr>
        <w:pStyle w:val="0"/>
        <w:spacing w:before="200" w:line-rule="auto"/>
        <w:ind w:firstLine="540"/>
        <w:jc w:val="both"/>
      </w:pPr>
      <w:r>
        <w:rPr>
          <w:sz w:val="20"/>
        </w:rPr>
        <w:t xml:space="preserve">- размещения актуальной информации на официальных сайтах медицинских организаций, информационных стендах;</w:t>
      </w:r>
    </w:p>
    <w:p>
      <w:pPr>
        <w:pStyle w:val="0"/>
        <w:spacing w:before="200" w:line-rule="auto"/>
        <w:ind w:firstLine="540"/>
        <w:jc w:val="both"/>
      </w:pPr>
      <w:r>
        <w:rPr>
          <w:sz w:val="20"/>
        </w:rPr>
        <w:t xml:space="preserve">- в городских и районных печатных средствах массовой информации;</w:t>
      </w:r>
    </w:p>
    <w:p>
      <w:pPr>
        <w:pStyle w:val="0"/>
        <w:spacing w:before="200" w:line-rule="auto"/>
        <w:ind w:firstLine="540"/>
        <w:jc w:val="both"/>
      </w:pPr>
      <w:r>
        <w:rPr>
          <w:sz w:val="20"/>
        </w:rPr>
        <w:t xml:space="preserve">- непосредственно врачами общей практики, узкими специалистами, фельдшерами фельдшерско-акушерских пунктов на приеме и при посещении на дому;</w:t>
      </w:r>
    </w:p>
    <w:p>
      <w:pPr>
        <w:pStyle w:val="0"/>
        <w:spacing w:before="200" w:line-rule="auto"/>
        <w:ind w:firstLine="540"/>
        <w:jc w:val="both"/>
      </w:pPr>
      <w:r>
        <w:rPr>
          <w:sz w:val="20"/>
        </w:rPr>
        <w:t xml:space="preserve">- на земских собраниях городских и сельских поселений;</w:t>
      </w:r>
    </w:p>
    <w:p>
      <w:pPr>
        <w:pStyle w:val="0"/>
        <w:spacing w:before="200" w:line-rule="auto"/>
        <w:ind w:firstLine="540"/>
        <w:jc w:val="both"/>
      </w:pPr>
      <w:r>
        <w:rPr>
          <w:sz w:val="20"/>
        </w:rPr>
        <w:t xml:space="preserve">- трансляции сюжетов об оказании паллиативной медицинской помощи в стационарных и амбулаторных условиях региональной телерадиокомпанией;</w:t>
      </w:r>
    </w:p>
    <w:p>
      <w:pPr>
        <w:pStyle w:val="0"/>
        <w:spacing w:before="200" w:line-rule="auto"/>
        <w:ind w:firstLine="540"/>
        <w:jc w:val="both"/>
      </w:pPr>
      <w:r>
        <w:rPr>
          <w:sz w:val="20"/>
        </w:rPr>
        <w:t xml:space="preserve">- размещения информации в соцсетях (в соцсетях "Одноклассники", "ВКонтакте", "YouTube" размещаются видеоролики по уходу за паллиативными пациентами в рамках проекта "Внедрение пациентоориентированных технологий для маломобильных пациентов на протяжении всей жизни");</w:t>
      </w:r>
    </w:p>
    <w:p>
      <w:pPr>
        <w:pStyle w:val="0"/>
        <w:spacing w:before="200" w:line-rule="auto"/>
        <w:ind w:firstLine="540"/>
        <w:jc w:val="both"/>
      </w:pPr>
      <w:r>
        <w:rPr>
          <w:sz w:val="20"/>
        </w:rPr>
        <w:t xml:space="preserve">- выдачи пациентам с хроническим болевым синдромом и их родственникам памяток с информацией о порядке назначения, получения и выписывания сильнодействующих и наркотических лекарственных препаратов и алгоритме действий при возникновении болевого синдрома с указанием телефонов "горячих линий" медицинских организаций и министерства здравоохранения Белгородской области и министерства социальной защиты населения и труда Белгородской области.</w:t>
      </w:r>
    </w:p>
    <w:p>
      <w:pPr>
        <w:pStyle w:val="0"/>
        <w:jc w:val="both"/>
      </w:pPr>
      <w:r>
        <w:rPr>
          <w:sz w:val="20"/>
        </w:rPr>
        <w:t xml:space="preserve">(в ред. </w:t>
      </w:r>
      <w:hyperlink w:history="0" r:id="rId35"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 от 07.08.2023 N 440-пп)</w:t>
      </w:r>
    </w:p>
    <w:p>
      <w:pPr>
        <w:pStyle w:val="0"/>
        <w:spacing w:before="200" w:line-rule="auto"/>
        <w:ind w:firstLine="540"/>
        <w:jc w:val="both"/>
      </w:pPr>
      <w:r>
        <w:rPr>
          <w:sz w:val="20"/>
        </w:rPr>
        <w:t xml:space="preserve">Информирование волонтерских движений проводится посредством налаженных связей с психологическим и медицинским факультетами НИУ "БелГУ" и ГБОУ ВО "Белгородский государственный институт искусств и культуры" методом организации практических занятий студентов непосредственно с пациентами и их родственниками в отделениях паллиативной медицинской помощи, организации развлекательных мероприятий, концертов.</w:t>
      </w:r>
    </w:p>
    <w:p>
      <w:pPr>
        <w:pStyle w:val="0"/>
        <w:spacing w:before="200" w:line-rule="auto"/>
        <w:ind w:firstLine="540"/>
        <w:jc w:val="both"/>
      </w:pPr>
      <w:r>
        <w:rPr>
          <w:sz w:val="20"/>
        </w:rPr>
        <w:t xml:space="preserve">Информирование религиозных организаций осуществляется путем заключения соглашений между медицинскими и религиозными организациями на уровне благочиний об оказании духовной помощи пациентам и их родственникам, а также медицинскому персоналу путем открытия молитвенных комнат в лечебных учреждениях для совершения богослужений и религиозных треб.</w:t>
      </w:r>
    </w:p>
    <w:p>
      <w:pPr>
        <w:pStyle w:val="0"/>
        <w:jc w:val="both"/>
      </w:pPr>
      <w:r>
        <w:rPr>
          <w:sz w:val="20"/>
        </w:rPr>
      </w:r>
    </w:p>
    <w:p>
      <w:pPr>
        <w:pStyle w:val="2"/>
        <w:outlineLvl w:val="1"/>
        <w:jc w:val="center"/>
      </w:pPr>
      <w:r>
        <w:rPr>
          <w:sz w:val="20"/>
        </w:rPr>
        <w:t xml:space="preserve">5. Региональная система оказания паллиативной</w:t>
      </w:r>
    </w:p>
    <w:p>
      <w:pPr>
        <w:pStyle w:val="2"/>
        <w:jc w:val="center"/>
      </w:pPr>
      <w:r>
        <w:rPr>
          <w:sz w:val="20"/>
        </w:rPr>
        <w:t xml:space="preserve">медицинской помощи</w:t>
      </w:r>
    </w:p>
    <w:p>
      <w:pPr>
        <w:pStyle w:val="0"/>
        <w:jc w:val="center"/>
      </w:pPr>
      <w:r>
        <w:rPr>
          <w:sz w:val="20"/>
        </w:rPr>
        <w:t xml:space="preserve">(в ред. </w:t>
      </w:r>
      <w:hyperlink w:history="0" r:id="rId36"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ind w:firstLine="540"/>
        <w:jc w:val="both"/>
      </w:pPr>
      <w:r>
        <w:rPr>
          <w:sz w:val="20"/>
        </w:rPr>
      </w:r>
    </w:p>
    <w:p>
      <w:pPr>
        <w:pStyle w:val="0"/>
        <w:ind w:firstLine="540"/>
        <w:jc w:val="both"/>
      </w:pPr>
      <w:r>
        <w:rPr>
          <w:sz w:val="20"/>
        </w:rPr>
        <w:t xml:space="preserve">Паллиативная медицинская помощь на территории Белгородской области развивается с 2013 года, когда были созданы первые отделения паллиативной медицинской помощи.</w:t>
      </w:r>
    </w:p>
    <w:p>
      <w:pPr>
        <w:pStyle w:val="0"/>
        <w:spacing w:before="200" w:line-rule="auto"/>
        <w:ind w:firstLine="540"/>
        <w:jc w:val="both"/>
      </w:pPr>
      <w:r>
        <w:rPr>
          <w:sz w:val="20"/>
        </w:rPr>
        <w:t xml:space="preserve">На территории Белгородской области в 2018 - 2021 годы реализовывался проект "Развитие паллиативной медицинской помощи на территории Белгородской области".</w:t>
      </w:r>
    </w:p>
    <w:p>
      <w:pPr>
        <w:pStyle w:val="0"/>
        <w:spacing w:before="200" w:line-rule="auto"/>
        <w:ind w:firstLine="540"/>
        <w:jc w:val="both"/>
      </w:pPr>
      <w:r>
        <w:rPr>
          <w:sz w:val="20"/>
        </w:rPr>
        <w:t xml:space="preserve">В рамках реализации проекта были подготовлены и внедрены приказы по организации межведомственного взаимодействия медицинских организаций с органами социальной защиты; изменена схема маршрутизации пациентов с учетом развития паллиативной помощи, открыты кабинеты паллиативной медицинской помощи; начато обеспечение паллиативных пациентов медицинскими изделиями на дому; разработаны стандартные операционные процедуры по уходу за тяжелобольными.</w:t>
      </w:r>
    </w:p>
    <w:p>
      <w:pPr>
        <w:pStyle w:val="0"/>
        <w:spacing w:before="200" w:line-rule="auto"/>
        <w:ind w:firstLine="540"/>
        <w:jc w:val="both"/>
      </w:pPr>
      <w:r>
        <w:rPr>
          <w:sz w:val="20"/>
        </w:rPr>
        <w:t xml:space="preserve">В целях совершенствования структуры паллиативной службы к 2025 году планируется функционирование:</w:t>
      </w:r>
    </w:p>
    <w:p>
      <w:pPr>
        <w:pStyle w:val="0"/>
        <w:spacing w:before="200" w:line-rule="auto"/>
        <w:ind w:firstLine="540"/>
        <w:jc w:val="both"/>
      </w:pPr>
      <w:r>
        <w:rPr>
          <w:sz w:val="20"/>
        </w:rPr>
        <w:t xml:space="preserve">- межрайонных отделений паллиативной медицинской помощи для взрослого населения на 278 коек;</w:t>
      </w:r>
    </w:p>
    <w:p>
      <w:pPr>
        <w:pStyle w:val="0"/>
        <w:spacing w:before="200" w:line-rule="auto"/>
        <w:ind w:firstLine="540"/>
        <w:jc w:val="both"/>
      </w:pPr>
      <w:r>
        <w:rPr>
          <w:sz w:val="20"/>
        </w:rPr>
        <w:t xml:space="preserve">- отделения паллиативной медицинской помощи детям на базе ОГБУЗ "ДОКБ" на 13 коек;</w:t>
      </w:r>
    </w:p>
    <w:p>
      <w:pPr>
        <w:pStyle w:val="0"/>
        <w:spacing w:before="200" w:line-rule="auto"/>
        <w:ind w:firstLine="540"/>
        <w:jc w:val="both"/>
      </w:pPr>
      <w:r>
        <w:rPr>
          <w:sz w:val="20"/>
        </w:rPr>
        <w:t xml:space="preserve">- отделение выездной патронажной паллиативной медицинской помощи детям на базе ОГБУЗ "ДОКБ" (4 выездные патронажные бригады);</w:t>
      </w:r>
    </w:p>
    <w:p>
      <w:pPr>
        <w:pStyle w:val="0"/>
        <w:spacing w:before="200" w:line-rule="auto"/>
        <w:ind w:firstLine="540"/>
        <w:jc w:val="both"/>
      </w:pPr>
      <w:r>
        <w:rPr>
          <w:sz w:val="20"/>
        </w:rPr>
        <w:t xml:space="preserve">- детского хосписа "Изумрудный город" (проект МОО "Святое Белогорье против детского рака");</w:t>
      </w:r>
    </w:p>
    <w:p>
      <w:pPr>
        <w:pStyle w:val="0"/>
        <w:spacing w:before="200" w:line-rule="auto"/>
        <w:ind w:firstLine="540"/>
        <w:jc w:val="both"/>
      </w:pPr>
      <w:r>
        <w:rPr>
          <w:sz w:val="20"/>
        </w:rPr>
        <w:t xml:space="preserve">- центра паллиативной помощи на базе ОГБУЗ "Томаровская РБ", выполняющего функции Координационного центра, включающего в себя отделение паллиативной медицинской помощи, отделение выездной патронажной службы, респираторный центр на 6 коек;</w:t>
      </w:r>
    </w:p>
    <w:p>
      <w:pPr>
        <w:pStyle w:val="0"/>
        <w:spacing w:before="200" w:line-rule="auto"/>
        <w:ind w:firstLine="540"/>
        <w:jc w:val="both"/>
      </w:pPr>
      <w:r>
        <w:rPr>
          <w:sz w:val="20"/>
        </w:rPr>
        <w:t xml:space="preserve">- 12 бригад выездной патронажной службы паллиативной медицинской помощи взрослому населению в медицинских организациях с зоной обслуживания всей территории области;</w:t>
      </w:r>
    </w:p>
    <w:p>
      <w:pPr>
        <w:pStyle w:val="0"/>
        <w:spacing w:before="200" w:line-rule="auto"/>
        <w:ind w:firstLine="540"/>
        <w:jc w:val="both"/>
      </w:pPr>
      <w:r>
        <w:rPr>
          <w:sz w:val="20"/>
        </w:rPr>
        <w:t xml:space="preserve">- межрайонных отделений сестринского ухода на 140 коек;</w:t>
      </w:r>
    </w:p>
    <w:p>
      <w:pPr>
        <w:pStyle w:val="0"/>
        <w:spacing w:before="200" w:line-rule="auto"/>
        <w:ind w:firstLine="540"/>
        <w:jc w:val="both"/>
      </w:pPr>
      <w:r>
        <w:rPr>
          <w:sz w:val="20"/>
        </w:rPr>
        <w:t xml:space="preserve">- 17 кабинетов паллиативной медицинской помощи.</w:t>
      </w:r>
    </w:p>
    <w:p>
      <w:pPr>
        <w:pStyle w:val="0"/>
        <w:spacing w:before="200" w:line-rule="auto"/>
        <w:ind w:firstLine="540"/>
        <w:jc w:val="both"/>
      </w:pPr>
      <w:r>
        <w:rPr>
          <w:sz w:val="20"/>
        </w:rPr>
        <w:t xml:space="preserve">Ожидаемые результаты работы паллиативной службы:</w:t>
      </w:r>
    </w:p>
    <w:p>
      <w:pPr>
        <w:pStyle w:val="0"/>
        <w:spacing w:before="200" w:line-rule="auto"/>
        <w:ind w:firstLine="540"/>
        <w:jc w:val="both"/>
      </w:pPr>
      <w:r>
        <w:rPr>
          <w:sz w:val="20"/>
        </w:rPr>
        <w:t xml:space="preserve">1. Доступная паллиативная помощь пациентам в амбулаторных и стационарных условиях.</w:t>
      </w:r>
    </w:p>
    <w:p>
      <w:pPr>
        <w:pStyle w:val="0"/>
        <w:spacing w:before="200" w:line-rule="auto"/>
        <w:ind w:firstLine="540"/>
        <w:jc w:val="both"/>
      </w:pPr>
      <w:r>
        <w:rPr>
          <w:sz w:val="20"/>
        </w:rPr>
        <w:t xml:space="preserve">2. Доступное и качественное обезболивание:</w:t>
      </w:r>
    </w:p>
    <w:p>
      <w:pPr>
        <w:pStyle w:val="0"/>
        <w:spacing w:before="200" w:line-rule="auto"/>
        <w:ind w:firstLine="540"/>
        <w:jc w:val="both"/>
      </w:pPr>
      <w:r>
        <w:rPr>
          <w:sz w:val="20"/>
        </w:rPr>
        <w:t xml:space="preserve">- ежегодное формирование сводной заявки на получение наркотических и психотропных лекарственных препаратов, обеспечивающей расчетный уровень обезболивания;</w:t>
      </w:r>
    </w:p>
    <w:p>
      <w:pPr>
        <w:pStyle w:val="0"/>
        <w:spacing w:before="200" w:line-rule="auto"/>
        <w:ind w:firstLine="540"/>
        <w:jc w:val="both"/>
      </w:pPr>
      <w:r>
        <w:rPr>
          <w:sz w:val="20"/>
        </w:rPr>
        <w:t xml:space="preserve">- обеспечение пациентов, нуждающихся в ПМП, наркотическими и психотропными лекарственными препаратами;</w:t>
      </w:r>
    </w:p>
    <w:p>
      <w:pPr>
        <w:pStyle w:val="0"/>
        <w:spacing w:before="200" w:line-rule="auto"/>
        <w:ind w:firstLine="540"/>
        <w:jc w:val="both"/>
      </w:pPr>
      <w:r>
        <w:rPr>
          <w:sz w:val="20"/>
        </w:rPr>
        <w:t xml:space="preserve">- функционирование в каждой административно-территориальной единице не менее 1 лицензированной точки отпуска наркотических и психотропных лекарственных препаратов физическим лицам (27 аптечных организаций);</w:t>
      </w:r>
    </w:p>
    <w:p>
      <w:pPr>
        <w:pStyle w:val="0"/>
        <w:spacing w:before="200" w:line-rule="auto"/>
        <w:ind w:firstLine="540"/>
        <w:jc w:val="both"/>
      </w:pPr>
      <w:r>
        <w:rPr>
          <w:sz w:val="20"/>
        </w:rPr>
        <w:t xml:space="preserve">- развитие и совершенствование медицинской помощи паллиативным пациентам, оказываемой в условиях круглосуточного стационара, обеспечение преемственности противоболевой терапии, проводимой в стационарных условиях и амбулаторных условиях поликлинической службы области;</w:t>
      </w:r>
    </w:p>
    <w:p>
      <w:pPr>
        <w:pStyle w:val="0"/>
        <w:spacing w:before="200" w:line-rule="auto"/>
        <w:ind w:firstLine="540"/>
        <w:jc w:val="both"/>
      </w:pPr>
      <w:r>
        <w:rPr>
          <w:sz w:val="20"/>
        </w:rPr>
        <w:t xml:space="preserve">- обеспечение исполнения врачами-специалистами, средним медицинским персоналом клинических рекомендаций по лечению хронического болевого синдрома, изложенных в рубрикаторе клинических рекомендаций на сайте cr.rosminzdrav.ru;</w:t>
      </w:r>
    </w:p>
    <w:p>
      <w:pPr>
        <w:pStyle w:val="0"/>
        <w:spacing w:before="200" w:line-rule="auto"/>
        <w:ind w:firstLine="540"/>
        <w:jc w:val="both"/>
      </w:pPr>
      <w:r>
        <w:rPr>
          <w:sz w:val="20"/>
        </w:rPr>
        <w:t xml:space="preserve">- обучение врачей и средних медицинских работников медицинских организаций области лечению хронического болевого синдрома (проведение семинаров, видеоселекторных совещаний).</w:t>
      </w:r>
    </w:p>
    <w:p>
      <w:pPr>
        <w:pStyle w:val="0"/>
        <w:spacing w:before="200" w:line-rule="auto"/>
        <w:ind w:firstLine="540"/>
        <w:jc w:val="both"/>
      </w:pPr>
      <w:r>
        <w:rPr>
          <w:sz w:val="20"/>
        </w:rPr>
        <w:t xml:space="preserve">3. Созданная эффективная система взаимодействия медицинских организаций с учреждениями социального обслуживания: программа взаимодействия медицинских организаций, оказывающих паллиативную медицинскую помощь, с учреждениями социального обслуживания.</w:t>
      </w:r>
    </w:p>
    <w:p>
      <w:pPr>
        <w:pStyle w:val="0"/>
        <w:spacing w:before="200" w:line-rule="auto"/>
        <w:ind w:firstLine="540"/>
        <w:jc w:val="both"/>
      </w:pPr>
      <w:r>
        <w:rPr>
          <w:sz w:val="20"/>
        </w:rPr>
        <w:t xml:space="preserve">4. Информирование общества о возможности получения паллиативной помощи, в том числе обезболивающей терапии:</w:t>
      </w:r>
    </w:p>
    <w:p>
      <w:pPr>
        <w:pStyle w:val="0"/>
        <w:spacing w:before="200" w:line-rule="auto"/>
        <w:ind w:firstLine="540"/>
        <w:jc w:val="both"/>
      </w:pPr>
      <w:r>
        <w:rPr>
          <w:sz w:val="20"/>
        </w:rPr>
        <w:t xml:space="preserve">- регулярная публикация материалов соответствующей тематики в местной печати;</w:t>
      </w:r>
    </w:p>
    <w:p>
      <w:pPr>
        <w:pStyle w:val="0"/>
        <w:spacing w:before="200" w:line-rule="auto"/>
        <w:ind w:firstLine="540"/>
        <w:jc w:val="both"/>
      </w:pPr>
      <w:r>
        <w:rPr>
          <w:sz w:val="20"/>
        </w:rPr>
        <w:t xml:space="preserve">- регулярное размещение материалов на информационных стендах, официальных сайтах медицинских организаций.</w:t>
      </w:r>
    </w:p>
    <w:p>
      <w:pPr>
        <w:pStyle w:val="0"/>
        <w:jc w:val="both"/>
      </w:pPr>
      <w:r>
        <w:rPr>
          <w:sz w:val="20"/>
        </w:rPr>
      </w:r>
    </w:p>
    <w:p>
      <w:pPr>
        <w:pStyle w:val="2"/>
        <w:outlineLvl w:val="1"/>
        <w:jc w:val="center"/>
      </w:pPr>
      <w:r>
        <w:rPr>
          <w:sz w:val="20"/>
        </w:rPr>
        <w:t xml:space="preserve">6. План мероприятий для достижения</w:t>
      </w:r>
    </w:p>
    <w:p>
      <w:pPr>
        <w:pStyle w:val="2"/>
        <w:jc w:val="center"/>
      </w:pPr>
      <w:r>
        <w:rPr>
          <w:sz w:val="20"/>
        </w:rPr>
        <w:t xml:space="preserve">целевых показателей Программы</w:t>
      </w:r>
    </w:p>
    <w:p>
      <w:pPr>
        <w:pStyle w:val="0"/>
        <w:jc w:val="center"/>
      </w:pPr>
      <w:r>
        <w:rPr>
          <w:sz w:val="20"/>
        </w:rPr>
        <w:t xml:space="preserve">(в ред. </w:t>
      </w:r>
      <w:hyperlink w:history="0" r:id="rId37" w:tooltip="Постановление Правительства Белгородской обл. от 07.08.2023 N 440-пп &quot;О внесении изменений в постановление Правительства Белгородской области от 18 ноября 2019 года N 486-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07.08.2023 N 440-пп)</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11"/>
        <w:gridCol w:w="1204"/>
        <w:gridCol w:w="1264"/>
        <w:gridCol w:w="1864"/>
        <w:gridCol w:w="2041"/>
      </w:tblGrid>
      <w:tr>
        <w:tc>
          <w:tcPr>
            <w:tcW w:w="484" w:type="dxa"/>
            <w:vMerge w:val="restart"/>
          </w:tcPr>
          <w:p>
            <w:pPr>
              <w:pStyle w:val="0"/>
              <w:jc w:val="center"/>
            </w:pPr>
            <w:r>
              <w:rPr>
                <w:sz w:val="20"/>
              </w:rPr>
              <w:t xml:space="preserve">N п/п</w:t>
            </w:r>
          </w:p>
        </w:tc>
        <w:tc>
          <w:tcPr>
            <w:tcW w:w="2211" w:type="dxa"/>
            <w:vMerge w:val="restart"/>
          </w:tcPr>
          <w:p>
            <w:pPr>
              <w:pStyle w:val="0"/>
              <w:jc w:val="center"/>
            </w:pPr>
            <w:r>
              <w:rPr>
                <w:sz w:val="20"/>
              </w:rPr>
              <w:t xml:space="preserve">Наименование мероприятия, контрольной точки</w:t>
            </w:r>
          </w:p>
        </w:tc>
        <w:tc>
          <w:tcPr>
            <w:gridSpan w:val="2"/>
            <w:tcW w:w="2468" w:type="dxa"/>
          </w:tcPr>
          <w:p>
            <w:pPr>
              <w:pStyle w:val="0"/>
              <w:jc w:val="center"/>
            </w:pPr>
            <w:r>
              <w:rPr>
                <w:sz w:val="20"/>
              </w:rPr>
              <w:t xml:space="preserve">Сроки реализации проекта</w:t>
            </w:r>
          </w:p>
        </w:tc>
        <w:tc>
          <w:tcPr>
            <w:tcW w:w="1864" w:type="dxa"/>
            <w:vMerge w:val="restart"/>
          </w:tcPr>
          <w:p>
            <w:pPr>
              <w:pStyle w:val="0"/>
              <w:jc w:val="center"/>
            </w:pPr>
            <w:r>
              <w:rPr>
                <w:sz w:val="20"/>
              </w:rPr>
              <w:t xml:space="preserve">Ответственный исполнитель</w:t>
            </w:r>
          </w:p>
        </w:tc>
        <w:tc>
          <w:tcPr>
            <w:tcW w:w="2041" w:type="dxa"/>
            <w:vMerge w:val="restart"/>
          </w:tcPr>
          <w:p>
            <w:pPr>
              <w:pStyle w:val="0"/>
              <w:jc w:val="center"/>
            </w:pPr>
            <w:r>
              <w:rPr>
                <w:sz w:val="20"/>
              </w:rPr>
              <w:t xml:space="preserve">Характеристика результата</w:t>
            </w:r>
          </w:p>
        </w:tc>
      </w:tr>
      <w:tr>
        <w:tc>
          <w:tcPr>
            <w:vMerge w:val="continue"/>
          </w:tcPr>
          <w:p/>
        </w:tc>
        <w:tc>
          <w:tcPr>
            <w:vMerge w:val="continue"/>
          </w:tcPr>
          <w:p/>
        </w:tc>
        <w:tc>
          <w:tcPr>
            <w:tcW w:w="1204" w:type="dxa"/>
          </w:tcPr>
          <w:p>
            <w:pPr>
              <w:pStyle w:val="0"/>
              <w:jc w:val="center"/>
            </w:pPr>
            <w:r>
              <w:rPr>
                <w:sz w:val="20"/>
              </w:rPr>
              <w:t xml:space="preserve">Начало</w:t>
            </w:r>
          </w:p>
        </w:tc>
        <w:tc>
          <w:tcPr>
            <w:tcW w:w="1264" w:type="dxa"/>
          </w:tcPr>
          <w:p>
            <w:pPr>
              <w:pStyle w:val="0"/>
              <w:jc w:val="center"/>
            </w:pPr>
            <w:r>
              <w:rPr>
                <w:sz w:val="20"/>
              </w:rPr>
              <w:t xml:space="preserve">Окончание</w:t>
            </w:r>
          </w:p>
        </w:tc>
        <w:tc>
          <w:tcPr>
            <w:vMerge w:val="continue"/>
          </w:tcPr>
          <w:p/>
        </w:tc>
        <w:tc>
          <w:tcPr>
            <w:vMerge w:val="continue"/>
          </w:tcPr>
          <w:p/>
        </w:tc>
      </w:tr>
      <w:tr>
        <w:tc>
          <w:tcPr>
            <w:gridSpan w:val="6"/>
            <w:tcW w:w="9068" w:type="dxa"/>
          </w:tcPr>
          <w:p>
            <w:pPr>
              <w:pStyle w:val="0"/>
              <w:outlineLvl w:val="2"/>
              <w:jc w:val="center"/>
            </w:pPr>
            <w:r>
              <w:rPr>
                <w:sz w:val="20"/>
              </w:rPr>
              <w:t xml:space="preserve">1. Мероприятия по совершенствованию инфраструктуры оказания паллиативной медицинской помощи</w:t>
            </w:r>
          </w:p>
        </w:tc>
      </w:tr>
      <w:tr>
        <w:tc>
          <w:tcPr>
            <w:tcW w:w="484" w:type="dxa"/>
          </w:tcPr>
          <w:p>
            <w:pPr>
              <w:pStyle w:val="0"/>
              <w:jc w:val="center"/>
            </w:pPr>
            <w:r>
              <w:rPr>
                <w:sz w:val="20"/>
              </w:rPr>
              <w:t xml:space="preserve">1.1.</w:t>
            </w:r>
          </w:p>
        </w:tc>
        <w:tc>
          <w:tcPr>
            <w:tcW w:w="2211" w:type="dxa"/>
          </w:tcPr>
          <w:p>
            <w:pPr>
              <w:pStyle w:val="0"/>
            </w:pPr>
            <w:r>
              <w:rPr>
                <w:sz w:val="20"/>
              </w:rPr>
              <w:t xml:space="preserve">Создание двух отделений выездной патронажной паллиативной медицинской помощи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функционирует 2 отделения выездной патронажной паллиативной медицинской помощи взрослому населению</w:t>
            </w:r>
          </w:p>
        </w:tc>
      </w:tr>
      <w:tr>
        <w:tc>
          <w:tcPr>
            <w:tcW w:w="484" w:type="dxa"/>
          </w:tcPr>
          <w:p>
            <w:pPr>
              <w:pStyle w:val="0"/>
              <w:jc w:val="center"/>
            </w:pPr>
            <w:r>
              <w:rPr>
                <w:sz w:val="20"/>
              </w:rPr>
              <w:t xml:space="preserve">1.2.</w:t>
            </w:r>
          </w:p>
        </w:tc>
        <w:tc>
          <w:tcPr>
            <w:tcW w:w="2211" w:type="dxa"/>
          </w:tcPr>
          <w:p>
            <w:pPr>
              <w:pStyle w:val="0"/>
            </w:pPr>
            <w:r>
              <w:rPr>
                <w:sz w:val="20"/>
              </w:rPr>
              <w:t xml:space="preserve">Увеличение количества выездных патронажных бригад паллиативной медицинской помощи для взрослого населения из расчета 0,9 бригады на 100000 взрослых</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функционирует 12 выездных патронажных бригад паллиативной медицинской помощи для взрослых</w:t>
            </w:r>
          </w:p>
        </w:tc>
      </w:tr>
      <w:tr>
        <w:tc>
          <w:tcPr>
            <w:tcW w:w="484" w:type="dxa"/>
          </w:tcPr>
          <w:p>
            <w:pPr>
              <w:pStyle w:val="0"/>
              <w:jc w:val="center"/>
            </w:pPr>
            <w:r>
              <w:rPr>
                <w:sz w:val="20"/>
              </w:rPr>
              <w:t xml:space="preserve">1.3.</w:t>
            </w:r>
          </w:p>
        </w:tc>
        <w:tc>
          <w:tcPr>
            <w:tcW w:w="2211" w:type="dxa"/>
          </w:tcPr>
          <w:p>
            <w:pPr>
              <w:pStyle w:val="0"/>
            </w:pPr>
            <w:r>
              <w:rPr>
                <w:sz w:val="20"/>
              </w:rPr>
              <w:t xml:space="preserve">Увеличение количества выездных патронажных бригад паллиативной медицинской помощи для детского населения из расчета 0,68 бригады на 50000 детей</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функционирует 4 выездные патронажные бригады паллиативной медицинской помощи для детского населения</w:t>
            </w:r>
          </w:p>
        </w:tc>
      </w:tr>
      <w:tr>
        <w:tc>
          <w:tcPr>
            <w:tcW w:w="484" w:type="dxa"/>
          </w:tcPr>
          <w:p>
            <w:pPr>
              <w:pStyle w:val="0"/>
              <w:jc w:val="center"/>
            </w:pPr>
            <w:r>
              <w:rPr>
                <w:sz w:val="20"/>
              </w:rPr>
              <w:t xml:space="preserve">1.4.</w:t>
            </w:r>
          </w:p>
        </w:tc>
        <w:tc>
          <w:tcPr>
            <w:tcW w:w="2211" w:type="dxa"/>
          </w:tcPr>
          <w:p>
            <w:pPr>
              <w:pStyle w:val="0"/>
            </w:pPr>
            <w:r>
              <w:rPr>
                <w:sz w:val="20"/>
              </w:rPr>
              <w:t xml:space="preserve">Создание респираторного центра для взрослых</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функционирует респираторный центр для взрослых</w:t>
            </w:r>
          </w:p>
        </w:tc>
      </w:tr>
      <w:tr>
        <w:tc>
          <w:tcPr>
            <w:tcW w:w="484" w:type="dxa"/>
          </w:tcPr>
          <w:p>
            <w:pPr>
              <w:pStyle w:val="0"/>
              <w:jc w:val="center"/>
            </w:pPr>
            <w:r>
              <w:rPr>
                <w:sz w:val="20"/>
              </w:rPr>
              <w:t xml:space="preserve">1.5.</w:t>
            </w:r>
          </w:p>
        </w:tc>
        <w:tc>
          <w:tcPr>
            <w:tcW w:w="2211" w:type="dxa"/>
          </w:tcPr>
          <w:p>
            <w:pPr>
              <w:pStyle w:val="0"/>
            </w:pPr>
            <w:r>
              <w:rPr>
                <w:sz w:val="20"/>
              </w:rPr>
              <w:t xml:space="preserve">Увеличение числа кабинетов паллиативной помощи взрослому населению</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функционируют 17 кабинетов паллиативной помощи</w:t>
            </w:r>
          </w:p>
        </w:tc>
      </w:tr>
      <w:tr>
        <w:tc>
          <w:tcPr>
            <w:tcW w:w="484" w:type="dxa"/>
          </w:tcPr>
          <w:p>
            <w:pPr>
              <w:pStyle w:val="0"/>
              <w:jc w:val="center"/>
            </w:pPr>
            <w:r>
              <w:rPr>
                <w:sz w:val="20"/>
              </w:rPr>
              <w:t xml:space="preserve">1.6.</w:t>
            </w:r>
          </w:p>
        </w:tc>
        <w:tc>
          <w:tcPr>
            <w:tcW w:w="2211" w:type="dxa"/>
          </w:tcPr>
          <w:p>
            <w:pPr>
              <w:pStyle w:val="0"/>
            </w:pPr>
            <w:r>
              <w:rPr>
                <w:sz w:val="20"/>
              </w:rPr>
              <w:t xml:space="preserve">Создание Координационного центра паллиативной помощи</w:t>
            </w:r>
          </w:p>
        </w:tc>
        <w:tc>
          <w:tcPr>
            <w:tcW w:w="1204" w:type="dxa"/>
          </w:tcPr>
          <w:p>
            <w:pPr>
              <w:pStyle w:val="0"/>
              <w:jc w:val="center"/>
            </w:pPr>
            <w:r>
              <w:rPr>
                <w:sz w:val="20"/>
              </w:rPr>
              <w:t xml:space="preserve">01.01.2023</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организована работа Координационного центра</w:t>
            </w:r>
          </w:p>
        </w:tc>
      </w:tr>
      <w:tr>
        <w:tc>
          <w:tcPr>
            <w:gridSpan w:val="6"/>
            <w:tcW w:w="9068" w:type="dxa"/>
          </w:tcPr>
          <w:p>
            <w:pPr>
              <w:pStyle w:val="0"/>
              <w:outlineLvl w:val="2"/>
              <w:jc w:val="center"/>
            </w:pPr>
            <w:r>
              <w:rPr>
                <w:sz w:val="20"/>
              </w:rPr>
              <w:t xml:space="preserve">2. Мероприятия по кадровому обеспечению организаций, оказывающих паллиативную медицинскую помощь</w:t>
            </w:r>
          </w:p>
        </w:tc>
      </w:tr>
      <w:tr>
        <w:tc>
          <w:tcPr>
            <w:tcW w:w="484" w:type="dxa"/>
          </w:tcPr>
          <w:p>
            <w:pPr>
              <w:pStyle w:val="0"/>
              <w:jc w:val="center"/>
            </w:pPr>
            <w:r>
              <w:rPr>
                <w:sz w:val="20"/>
              </w:rPr>
              <w:t xml:space="preserve">2.1.</w:t>
            </w:r>
          </w:p>
        </w:tc>
        <w:tc>
          <w:tcPr>
            <w:tcW w:w="2211" w:type="dxa"/>
          </w:tcPr>
          <w:p>
            <w:pPr>
              <w:pStyle w:val="0"/>
            </w:pPr>
            <w:r>
              <w:rPr>
                <w:sz w:val="20"/>
              </w:rPr>
              <w:t xml:space="preserve">Мониторинг потребности в медицинских кадрах медицинских организаций, участвующих в оказании паллиативной медицинской помощи взрослым и детям</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p>
            <w:pPr>
              <w:pStyle w:val="0"/>
              <w:jc w:val="center"/>
            </w:pPr>
            <w:r>
              <w:rPr>
                <w:sz w:val="20"/>
              </w:rPr>
              <w:t xml:space="preserve">министерство образования Белгородской области, НИУ "БелГУ"</w:t>
            </w:r>
          </w:p>
        </w:tc>
        <w:tc>
          <w:tcPr>
            <w:tcW w:w="2041" w:type="dxa"/>
          </w:tcPr>
          <w:p>
            <w:pPr>
              <w:pStyle w:val="0"/>
            </w:pPr>
            <w:r>
              <w:rPr>
                <w:sz w:val="20"/>
              </w:rPr>
              <w:t xml:space="preserve">Обеспечение квалифицированными кадрами медицинских учреждений при рациональном использовании финансовых средств.</w:t>
            </w:r>
          </w:p>
          <w:p>
            <w:pPr>
              <w:pStyle w:val="0"/>
            </w:pPr>
            <w:r>
              <w:rPr>
                <w:sz w:val="20"/>
              </w:rPr>
              <w:t xml:space="preserve">Устранение кадрового дефицита медицинских работников соответствующей специальности и квалификации.</w:t>
            </w:r>
          </w:p>
          <w:p>
            <w:pPr>
              <w:pStyle w:val="0"/>
            </w:pPr>
            <w:r>
              <w:rPr>
                <w:sz w:val="20"/>
              </w:rPr>
              <w:t xml:space="preserve">Развитие целевого обучения</w:t>
            </w:r>
          </w:p>
        </w:tc>
      </w:tr>
      <w:tr>
        <w:tc>
          <w:tcPr>
            <w:tcW w:w="484" w:type="dxa"/>
          </w:tcPr>
          <w:p>
            <w:pPr>
              <w:pStyle w:val="0"/>
              <w:jc w:val="center"/>
            </w:pPr>
            <w:r>
              <w:rPr>
                <w:sz w:val="20"/>
              </w:rPr>
              <w:t xml:space="preserve">2.2.</w:t>
            </w:r>
          </w:p>
        </w:tc>
        <w:tc>
          <w:tcPr>
            <w:tcW w:w="2211" w:type="dxa"/>
          </w:tcPr>
          <w:p>
            <w:pPr>
              <w:pStyle w:val="0"/>
            </w:pPr>
            <w:r>
              <w:rPr>
                <w:sz w:val="20"/>
              </w:rPr>
              <w:t xml:space="preserve">Обучение врачей общей практики оказанию паллиативной медицинской помощи, применению наркотических лекарственных препаратов и психотропных лекарственных препаратов</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p>
            <w:pPr>
              <w:pStyle w:val="0"/>
              <w:jc w:val="center"/>
            </w:pPr>
            <w:r>
              <w:rPr>
                <w:sz w:val="20"/>
              </w:rPr>
              <w:t xml:space="preserve">министерство образования Белгородской области, НИУ "БелГУ"</w:t>
            </w:r>
          </w:p>
        </w:tc>
        <w:tc>
          <w:tcPr>
            <w:tcW w:w="2041" w:type="dxa"/>
          </w:tcPr>
          <w:p>
            <w:pPr>
              <w:pStyle w:val="0"/>
            </w:pPr>
            <w:r>
              <w:rPr>
                <w:sz w:val="20"/>
              </w:rPr>
              <w:t xml:space="preserve">К 2025 году обучено 150 врачей общей практики</w:t>
            </w:r>
          </w:p>
        </w:tc>
      </w:tr>
      <w:tr>
        <w:tc>
          <w:tcPr>
            <w:tcW w:w="484" w:type="dxa"/>
          </w:tcPr>
          <w:p>
            <w:pPr>
              <w:pStyle w:val="0"/>
              <w:jc w:val="center"/>
            </w:pPr>
            <w:r>
              <w:rPr>
                <w:sz w:val="20"/>
              </w:rPr>
              <w:t xml:space="preserve">2.3.</w:t>
            </w:r>
          </w:p>
        </w:tc>
        <w:tc>
          <w:tcPr>
            <w:tcW w:w="2211" w:type="dxa"/>
          </w:tcPr>
          <w:p>
            <w:pPr>
              <w:pStyle w:val="0"/>
            </w:pPr>
            <w:r>
              <w:rPr>
                <w:sz w:val="20"/>
              </w:rPr>
              <w:t xml:space="preserve">Укомплектованность врачебными кадрами медицинских организаций, оказывающих паллиативную специализированную медицинскую помощь</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p>
            <w:pPr>
              <w:pStyle w:val="0"/>
              <w:jc w:val="center"/>
            </w:pPr>
            <w:r>
              <w:rPr>
                <w:sz w:val="20"/>
              </w:rPr>
              <w:t xml:space="preserve">министерство образования Белгородской области, НИУ "БелГУ"</w:t>
            </w:r>
          </w:p>
        </w:tc>
        <w:tc>
          <w:tcPr>
            <w:tcW w:w="2041" w:type="dxa"/>
          </w:tcPr>
          <w:p>
            <w:pPr>
              <w:pStyle w:val="0"/>
            </w:pPr>
            <w:r>
              <w:rPr>
                <w:sz w:val="20"/>
              </w:rPr>
              <w:t xml:space="preserve">К 2025 году обеспечена 80-процентная укомплектованность кадрами</w:t>
            </w:r>
          </w:p>
        </w:tc>
      </w:tr>
      <w:tr>
        <w:tc>
          <w:tcPr>
            <w:gridSpan w:val="6"/>
            <w:tcW w:w="9068" w:type="dxa"/>
          </w:tcPr>
          <w:p>
            <w:pPr>
              <w:pStyle w:val="0"/>
              <w:outlineLvl w:val="2"/>
              <w:jc w:val="center"/>
            </w:pPr>
            <w:r>
              <w:rPr>
                <w:sz w:val="20"/>
              </w:rPr>
              <w:t xml:space="preserve">3. Мероприятия по повышению качества и доступности обезболивания, в том числе повышение доступности лекарственных препаратов для лечения болевого синдрома</w:t>
            </w:r>
          </w:p>
        </w:tc>
      </w:tr>
      <w:tr>
        <w:tc>
          <w:tcPr>
            <w:tcW w:w="484" w:type="dxa"/>
          </w:tcPr>
          <w:p>
            <w:pPr>
              <w:pStyle w:val="0"/>
              <w:jc w:val="center"/>
            </w:pPr>
            <w:r>
              <w:rPr>
                <w:sz w:val="20"/>
              </w:rPr>
              <w:t xml:space="preserve">3.1.</w:t>
            </w:r>
          </w:p>
        </w:tc>
        <w:tc>
          <w:tcPr>
            <w:tcW w:w="2211" w:type="dxa"/>
          </w:tcPr>
          <w:p>
            <w:pPr>
              <w:pStyle w:val="0"/>
            </w:pPr>
            <w:r>
              <w:rPr>
                <w:sz w:val="20"/>
              </w:rPr>
              <w:t xml:space="preserve">Ежегодное формирование сводной заявки на получение наркотических и психотропных лекарственных препаратов, обеспечивающей возможность достижения расчетного уровня обезболивания в соответствии с методическими рекомендациями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Ежегодно утвержденная сводная заявка на получение наркотических средств и психотропных веществ</w:t>
            </w:r>
          </w:p>
        </w:tc>
      </w:tr>
      <w:tr>
        <w:tc>
          <w:tcPr>
            <w:tcW w:w="484" w:type="dxa"/>
          </w:tcPr>
          <w:p>
            <w:pPr>
              <w:pStyle w:val="0"/>
              <w:jc w:val="center"/>
            </w:pPr>
            <w:r>
              <w:rPr>
                <w:sz w:val="20"/>
              </w:rPr>
              <w:t xml:space="preserve">3.2.</w:t>
            </w:r>
          </w:p>
        </w:tc>
        <w:tc>
          <w:tcPr>
            <w:tcW w:w="2211" w:type="dxa"/>
          </w:tcPr>
          <w:p>
            <w:pPr>
              <w:pStyle w:val="0"/>
            </w:pPr>
            <w:r>
              <w:rPr>
                <w:sz w:val="20"/>
              </w:rPr>
              <w:t xml:space="preserve">Информирование граждан о ПМП:</w:t>
            </w:r>
          </w:p>
          <w:p>
            <w:pPr>
              <w:pStyle w:val="0"/>
            </w:pPr>
            <w:r>
              <w:rPr>
                <w:sz w:val="20"/>
              </w:rPr>
              <w:t xml:space="preserve">публикации материалов на тему обезболивания при оказании паллиативной медицинской помощи в городских/районных печатных изданиях соответствующей тематики;</w:t>
            </w:r>
          </w:p>
          <w:p>
            <w:pPr>
              <w:pStyle w:val="0"/>
            </w:pPr>
            <w:r>
              <w:rPr>
                <w:sz w:val="20"/>
              </w:rPr>
              <w:t xml:space="preserve">размещение доступной справочной информации на официальных сайтах медицинских организаций, информационных стендах в медицинских учреждениях о возможности получения паллиативной помощи, в том числе обезболивающей терапии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Информирование граждан по маршрутизации при оказании ПМП, по алгоритму постановки на учет, получения помощи и выписки обезболивающих препаратов в средствах массовой информации.</w:t>
            </w:r>
          </w:p>
          <w:p>
            <w:pPr>
              <w:pStyle w:val="0"/>
            </w:pPr>
            <w:r>
              <w:rPr>
                <w:sz w:val="20"/>
              </w:rPr>
              <w:t xml:space="preserve">100 процентов поликлиник, имеющих прикрепленное население, имеют стенды с информацией о возможности получения паллиативной помощи, в том числе обезболивающей терапии (телефоны "горячей линии" по обезболиванию)</w:t>
            </w:r>
          </w:p>
        </w:tc>
      </w:tr>
      <w:tr>
        <w:tc>
          <w:tcPr>
            <w:tcW w:w="484" w:type="dxa"/>
          </w:tcPr>
          <w:p>
            <w:pPr>
              <w:pStyle w:val="0"/>
              <w:jc w:val="center"/>
            </w:pPr>
            <w:r>
              <w:rPr>
                <w:sz w:val="20"/>
              </w:rPr>
              <w:t xml:space="preserve">3.3.</w:t>
            </w:r>
          </w:p>
        </w:tc>
        <w:tc>
          <w:tcPr>
            <w:tcW w:w="2211" w:type="dxa"/>
          </w:tcPr>
          <w:p>
            <w:pPr>
              <w:pStyle w:val="0"/>
            </w:pPr>
            <w:r>
              <w:rPr>
                <w:sz w:val="20"/>
              </w:rPr>
              <w:t xml:space="preserve">Организация пунктов отпуска (аптечные и медицинские организации) физическим лицам наркотических и психотропных лекарственных препаратов в каждом территориальном центре Белгородской области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К 2025 году на территории области обеспечена доступность отпуска физическим лицам наркотических и психотропных лекарственных препаратов в каждом муниципальном образовании</w:t>
            </w:r>
          </w:p>
        </w:tc>
      </w:tr>
      <w:tr>
        <w:tc>
          <w:tcPr>
            <w:tcW w:w="484" w:type="dxa"/>
          </w:tcPr>
          <w:p>
            <w:pPr>
              <w:pStyle w:val="0"/>
              <w:jc w:val="center"/>
            </w:pPr>
            <w:r>
              <w:rPr>
                <w:sz w:val="20"/>
              </w:rPr>
              <w:t xml:space="preserve">3.4.</w:t>
            </w:r>
          </w:p>
        </w:tc>
        <w:tc>
          <w:tcPr>
            <w:tcW w:w="2211" w:type="dxa"/>
          </w:tcPr>
          <w:p>
            <w:pPr>
              <w:pStyle w:val="0"/>
            </w:pPr>
            <w:r>
              <w:rPr>
                <w:sz w:val="20"/>
              </w:rPr>
              <w:t xml:space="preserve">Обеспечение постоянного роста объема заявленной потребности в лекарственных препаратах, содержащих наркотические средства и психотропные вещества, рассчитанной в соответствии с методическими рекомендациями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К 2025 году объем заявленной потребности в наркотических средствах составляет 100 процентов в инвазивных лекарственных формах, 12 процентов в неинвазивных лекарственных формах короткого действия, 91 процент в неинвазивных лекарственных формах пролонгированного действия</w:t>
            </w:r>
          </w:p>
        </w:tc>
      </w:tr>
      <w:tr>
        <w:tc>
          <w:tcPr>
            <w:tcW w:w="484" w:type="dxa"/>
          </w:tcPr>
          <w:p>
            <w:pPr>
              <w:pStyle w:val="0"/>
              <w:jc w:val="center"/>
            </w:pPr>
            <w:r>
              <w:rPr>
                <w:sz w:val="20"/>
              </w:rPr>
              <w:t xml:space="preserve">3.5.</w:t>
            </w:r>
          </w:p>
        </w:tc>
        <w:tc>
          <w:tcPr>
            <w:tcW w:w="2211" w:type="dxa"/>
          </w:tcPr>
          <w:p>
            <w:pPr>
              <w:pStyle w:val="0"/>
            </w:pPr>
            <w:r>
              <w:rPr>
                <w:sz w:val="20"/>
              </w:rPr>
              <w:t xml:space="preserve">Обеспечение полноты выборки наркотических лекарственных препаратов в рамках заявленной потребности в соответствии с планом распределения</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Ежегодно увеличивается и обеспечивается выборка наркотических и психотропных лекарственных препаратов в соответствии с заявленной потребностью, к 2025 году составляет 100 процентов в инвазивных лекарственных формах, 7 процентов в неинвазивных лекарственных формах короткого действия, 80 процентов в неинвазивных лекарственных формах пролонгированного действия</w:t>
            </w:r>
          </w:p>
        </w:tc>
      </w:tr>
      <w:tr>
        <w:tc>
          <w:tcPr>
            <w:tcW w:w="484" w:type="dxa"/>
          </w:tcPr>
          <w:p>
            <w:pPr>
              <w:pStyle w:val="0"/>
              <w:jc w:val="center"/>
            </w:pPr>
            <w:r>
              <w:rPr>
                <w:sz w:val="20"/>
              </w:rPr>
              <w:t xml:space="preserve">3.6.</w:t>
            </w:r>
          </w:p>
        </w:tc>
        <w:tc>
          <w:tcPr>
            <w:tcW w:w="2211" w:type="dxa"/>
          </w:tcPr>
          <w:p>
            <w:pPr>
              <w:pStyle w:val="0"/>
            </w:pPr>
            <w:r>
              <w:rPr>
                <w:sz w:val="20"/>
              </w:rPr>
              <w:t xml:space="preserve">Совершенствование маршрутизации пациентов, нуждающихся в паллиативной медицинской помощи, в том числе нуждающихся в респираторной поддержке</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Актуализированы и утверждены схемы маршрутизации пациентов</w:t>
            </w:r>
          </w:p>
        </w:tc>
      </w:tr>
      <w:tr>
        <w:tc>
          <w:tcPr>
            <w:tcW w:w="484" w:type="dxa"/>
          </w:tcPr>
          <w:p>
            <w:pPr>
              <w:pStyle w:val="0"/>
              <w:jc w:val="center"/>
            </w:pPr>
            <w:r>
              <w:rPr>
                <w:sz w:val="20"/>
              </w:rPr>
              <w:t xml:space="preserve">3.7.</w:t>
            </w:r>
          </w:p>
        </w:tc>
        <w:tc>
          <w:tcPr>
            <w:tcW w:w="2211" w:type="dxa"/>
          </w:tcPr>
          <w:p>
            <w:pPr>
              <w:pStyle w:val="0"/>
            </w:pPr>
            <w:r>
              <w:rPr>
                <w:sz w:val="20"/>
              </w:rPr>
              <w:t xml:space="preserve">Открытие кабинета противоболевой терапии для лечения пациентов с хроническим болевым синдромом, в том числе с применением интервенционных методик обезболивания, регионарной анестезии, деинервационных технологиях и т.д.</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Открыт кабинет на базе поликлиники ОГБУЗ "Белгородский областной онкологический диспансер"</w:t>
            </w:r>
          </w:p>
        </w:tc>
      </w:tr>
      <w:tr>
        <w:tc>
          <w:tcPr>
            <w:tcW w:w="484" w:type="dxa"/>
          </w:tcPr>
          <w:p>
            <w:pPr>
              <w:pStyle w:val="0"/>
              <w:jc w:val="center"/>
            </w:pPr>
            <w:r>
              <w:rPr>
                <w:sz w:val="20"/>
              </w:rPr>
              <w:t xml:space="preserve">3.8.</w:t>
            </w:r>
          </w:p>
        </w:tc>
        <w:tc>
          <w:tcPr>
            <w:tcW w:w="2211" w:type="dxa"/>
          </w:tcPr>
          <w:p>
            <w:pPr>
              <w:pStyle w:val="0"/>
            </w:pPr>
            <w:r>
              <w:rPr>
                <w:sz w:val="20"/>
              </w:rPr>
              <w:t xml:space="preserve">Внедрение протоколов применения современных способов анальгетической терапии с расширением возможностей интервенционного лечения, продленных регионарных и системных методик, расширение способов доставки анальгетика</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Утверждены и внедрены необходимые протоколы</w:t>
            </w:r>
          </w:p>
        </w:tc>
      </w:tr>
      <w:tr>
        <w:tc>
          <w:tcPr>
            <w:gridSpan w:val="6"/>
            <w:tcW w:w="9068" w:type="dxa"/>
          </w:tcPr>
          <w:p>
            <w:pPr>
              <w:pStyle w:val="0"/>
              <w:outlineLvl w:val="2"/>
              <w:jc w:val="center"/>
            </w:pPr>
            <w:r>
              <w:rPr>
                <w:sz w:val="20"/>
              </w:rPr>
              <w:t xml:space="preserve">4. Мероприятия по оснащению медицинских организаций, оказывающих паллиативную медицинскую помощь</w:t>
            </w:r>
          </w:p>
        </w:tc>
      </w:tr>
      <w:tr>
        <w:tc>
          <w:tcPr>
            <w:tcW w:w="484" w:type="dxa"/>
          </w:tcPr>
          <w:p>
            <w:pPr>
              <w:pStyle w:val="0"/>
              <w:jc w:val="both"/>
            </w:pPr>
            <w:r>
              <w:rPr>
                <w:sz w:val="20"/>
              </w:rPr>
              <w:t xml:space="preserve">4.1.</w:t>
            </w:r>
          </w:p>
        </w:tc>
        <w:tc>
          <w:tcPr>
            <w:tcW w:w="2211" w:type="dxa"/>
          </w:tcPr>
          <w:p>
            <w:pPr>
              <w:pStyle w:val="0"/>
            </w:pPr>
            <w:r>
              <w:rPr>
                <w:sz w:val="20"/>
              </w:rPr>
              <w:t xml:space="preserve">Оснащение/дооснащение медицинским оборудованием медицинских организаций, оказывающих паллиативную медицинскую помощь</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Оснащены оборудованием медицинские организации, оказывающие специализированную паллиативную помощь</w:t>
            </w:r>
          </w:p>
        </w:tc>
      </w:tr>
      <w:tr>
        <w:tc>
          <w:tcPr>
            <w:tcW w:w="484" w:type="dxa"/>
          </w:tcPr>
          <w:p>
            <w:pPr>
              <w:pStyle w:val="0"/>
              <w:jc w:val="both"/>
            </w:pPr>
            <w:r>
              <w:rPr>
                <w:sz w:val="20"/>
              </w:rPr>
              <w:t xml:space="preserve">4.2.</w:t>
            </w:r>
          </w:p>
        </w:tc>
        <w:tc>
          <w:tcPr>
            <w:tcW w:w="2211" w:type="dxa"/>
          </w:tcPr>
          <w:p>
            <w:pPr>
              <w:pStyle w:val="0"/>
            </w:pPr>
            <w:r>
              <w:rPr>
                <w:sz w:val="20"/>
              </w:rPr>
              <w:t xml:space="preserve">Обеспечение пациентов, нуждающихся в паллиативной помощи, медицинскими изделиями на дому</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Закупка медицинских изделий для выдачи пациентам на дом в соответствии с </w:t>
            </w:r>
            <w:hyperlink w:history="0" r:id="rId38" w:tooltip="Приказ Минздрава России от 31.05.2019 N 348н (ред. от 02.11.2020) &quot;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quot; (Зарегистрировано в Минюсте России 28.06.2019 N 55087) {КонсультантПлюс}">
              <w:r>
                <w:rPr>
                  <w:sz w:val="20"/>
                  <w:color w:val="0000ff"/>
                </w:rPr>
                <w:t xml:space="preserve">приказом</w:t>
              </w:r>
            </w:hyperlink>
            <w:r>
              <w:rPr>
                <w:sz w:val="20"/>
              </w:rPr>
              <w:t xml:space="preserve">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tc>
      </w:tr>
      <w:tr>
        <w:tc>
          <w:tcPr>
            <w:gridSpan w:val="6"/>
            <w:tcW w:w="9068" w:type="dxa"/>
          </w:tcPr>
          <w:p>
            <w:pPr>
              <w:pStyle w:val="0"/>
              <w:outlineLvl w:val="2"/>
              <w:jc w:val="center"/>
            </w:pPr>
            <w:r>
              <w:rPr>
                <w:sz w:val="20"/>
              </w:rPr>
              <w:t xml:space="preserve">5. Мероприятия по совершенствованию внутреннего контроля качества оказания паллиативной медицинской помощи</w:t>
            </w:r>
          </w:p>
        </w:tc>
      </w:tr>
      <w:tr>
        <w:tc>
          <w:tcPr>
            <w:tcW w:w="484" w:type="dxa"/>
          </w:tcPr>
          <w:p>
            <w:pPr>
              <w:pStyle w:val="0"/>
              <w:jc w:val="both"/>
            </w:pPr>
            <w:r>
              <w:rPr>
                <w:sz w:val="20"/>
              </w:rPr>
              <w:t xml:space="preserve">5.1.</w:t>
            </w:r>
          </w:p>
        </w:tc>
        <w:tc>
          <w:tcPr>
            <w:tcW w:w="2211" w:type="dxa"/>
          </w:tcPr>
          <w:p>
            <w:pPr>
              <w:pStyle w:val="0"/>
            </w:pPr>
            <w:r>
              <w:rPr>
                <w:sz w:val="20"/>
              </w:rPr>
              <w:t xml:space="preserve">Разбор клинических случаев (откуда перевели пациента, пролежни, болевой синдром, оценка боли, жалоб, побочных эффектов применения наркотических анальгетиков)</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Повышение качества оказания медицинской помощи пациентам при оказании ПМП.</w:t>
            </w:r>
          </w:p>
          <w:p>
            <w:pPr>
              <w:pStyle w:val="0"/>
            </w:pPr>
            <w:r>
              <w:rPr>
                <w:sz w:val="20"/>
              </w:rPr>
              <w:t xml:space="preserve">Повышение квалификации медицинских работников</w:t>
            </w:r>
          </w:p>
        </w:tc>
      </w:tr>
      <w:tr>
        <w:tc>
          <w:tcPr>
            <w:gridSpan w:val="6"/>
            <w:tcW w:w="9068" w:type="dxa"/>
          </w:tcPr>
          <w:p>
            <w:pPr>
              <w:pStyle w:val="0"/>
              <w:outlineLvl w:val="2"/>
              <w:jc w:val="center"/>
            </w:pPr>
            <w:r>
              <w:rPr>
                <w:sz w:val="20"/>
              </w:rPr>
              <w:t xml:space="preserve">6. Мероприятия по развитию системы учета и мониторинга пациентов, нуждающихся в паллиативной медицинской помощи</w:t>
            </w:r>
          </w:p>
        </w:tc>
      </w:tr>
      <w:tr>
        <w:tc>
          <w:tcPr>
            <w:tcW w:w="484" w:type="dxa"/>
          </w:tcPr>
          <w:p>
            <w:pPr>
              <w:pStyle w:val="0"/>
              <w:jc w:val="both"/>
            </w:pPr>
            <w:r>
              <w:rPr>
                <w:sz w:val="20"/>
              </w:rPr>
              <w:t xml:space="preserve">6.1.</w:t>
            </w:r>
          </w:p>
        </w:tc>
        <w:tc>
          <w:tcPr>
            <w:tcW w:w="2211" w:type="dxa"/>
          </w:tcPr>
          <w:p>
            <w:pPr>
              <w:pStyle w:val="0"/>
            </w:pPr>
            <w:r>
              <w:rPr>
                <w:sz w:val="20"/>
              </w:rPr>
              <w:t xml:space="preserve">Создание единой базы данных (электронный реестр) пациентов, нуждающихся в оказании паллиативной медицинской помощи, интеграция в единую информационную систему здравоохранения субъекта</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 медицинские организации</w:t>
            </w:r>
          </w:p>
        </w:tc>
        <w:tc>
          <w:tcPr>
            <w:tcW w:w="2041" w:type="dxa"/>
          </w:tcPr>
          <w:p>
            <w:pPr>
              <w:pStyle w:val="0"/>
            </w:pPr>
            <w:r>
              <w:rPr>
                <w:sz w:val="20"/>
              </w:rPr>
              <w:t xml:space="preserve">Электронный реестр пациентов, нуждающихся в ПМП, в том числе взрослых и детей</w:t>
            </w:r>
          </w:p>
        </w:tc>
      </w:tr>
      <w:tr>
        <w:tc>
          <w:tcPr>
            <w:gridSpan w:val="6"/>
            <w:tcW w:w="9068" w:type="dxa"/>
          </w:tcPr>
          <w:p>
            <w:pPr>
              <w:pStyle w:val="0"/>
              <w:outlineLvl w:val="2"/>
              <w:jc w:val="center"/>
            </w:pPr>
            <w:r>
              <w:rPr>
                <w:sz w:val="20"/>
              </w:rPr>
              <w:t xml:space="preserve">7. Мероприятия, направленные на совершенствование взаимодействия медицинских организаций, организаций социального обслуживания, волонтерских (добровольческих) и религиозных организаций</w:t>
            </w:r>
          </w:p>
        </w:tc>
      </w:tr>
      <w:tr>
        <w:tc>
          <w:tcPr>
            <w:tcW w:w="484" w:type="dxa"/>
          </w:tcPr>
          <w:p>
            <w:pPr>
              <w:pStyle w:val="0"/>
              <w:jc w:val="both"/>
            </w:pPr>
            <w:r>
              <w:rPr>
                <w:sz w:val="20"/>
              </w:rPr>
              <w:t xml:space="preserve">7.1.</w:t>
            </w:r>
          </w:p>
        </w:tc>
        <w:tc>
          <w:tcPr>
            <w:tcW w:w="2211" w:type="dxa"/>
          </w:tcPr>
          <w:p>
            <w:pPr>
              <w:pStyle w:val="0"/>
            </w:pPr>
            <w:r>
              <w:rPr>
                <w:sz w:val="20"/>
              </w:rPr>
              <w:t xml:space="preserve">Реализация соглашений о взаимодействии медицинских организаций, оказывающих паллиативную медицинскую помощь, с организациями социального обслуживания</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 министерство социальной защиты населения и труда Белгородской области</w:t>
            </w:r>
          </w:p>
        </w:tc>
        <w:tc>
          <w:tcPr>
            <w:tcW w:w="2041" w:type="dxa"/>
          </w:tcPr>
          <w:p>
            <w:pPr>
              <w:pStyle w:val="0"/>
            </w:pPr>
            <w:r>
              <w:rPr>
                <w:sz w:val="20"/>
              </w:rPr>
              <w:t xml:space="preserve">Реализация мероприятий соглашений о взаимодействии</w:t>
            </w:r>
          </w:p>
        </w:tc>
      </w:tr>
      <w:tr>
        <w:tc>
          <w:tcPr>
            <w:gridSpan w:val="6"/>
            <w:tcW w:w="9068" w:type="dxa"/>
            <w:vAlign w:val="center"/>
          </w:tcPr>
          <w:p>
            <w:pPr>
              <w:pStyle w:val="0"/>
              <w:outlineLvl w:val="2"/>
              <w:jc w:val="center"/>
            </w:pPr>
            <w:r>
              <w:rPr>
                <w:sz w:val="20"/>
              </w:rPr>
              <w:t xml:space="preserve">8. Мероприятия, направленные на совершенствование организации нутритивной поддержки при оказании паллиативной медицинской помощи</w:t>
            </w:r>
          </w:p>
        </w:tc>
      </w:tr>
      <w:tr>
        <w:tc>
          <w:tcPr>
            <w:tcW w:w="484" w:type="dxa"/>
            <w:vAlign w:val="center"/>
          </w:tcPr>
          <w:p>
            <w:pPr>
              <w:pStyle w:val="0"/>
              <w:jc w:val="both"/>
            </w:pPr>
            <w:r>
              <w:rPr>
                <w:sz w:val="20"/>
              </w:rPr>
              <w:t xml:space="preserve">8.1.</w:t>
            </w:r>
          </w:p>
        </w:tc>
        <w:tc>
          <w:tcPr>
            <w:tcW w:w="2211" w:type="dxa"/>
          </w:tcPr>
          <w:p>
            <w:pPr>
              <w:pStyle w:val="0"/>
            </w:pPr>
            <w:r>
              <w:rPr>
                <w:sz w:val="20"/>
              </w:rPr>
              <w:t xml:space="preserve">Организация нутритивной поддержки детям и взрослым</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Нуждающиеся паллиативные пациенты обеспечены лечебным питанием</w:t>
            </w:r>
          </w:p>
        </w:tc>
      </w:tr>
      <w:tr>
        <w:tc>
          <w:tcPr>
            <w:gridSpan w:val="6"/>
            <w:tcW w:w="9068" w:type="dxa"/>
            <w:vAlign w:val="center"/>
          </w:tcPr>
          <w:p>
            <w:pPr>
              <w:pStyle w:val="0"/>
              <w:outlineLvl w:val="2"/>
              <w:jc w:val="center"/>
            </w:pPr>
            <w:r>
              <w:rPr>
                <w:sz w:val="20"/>
              </w:rPr>
              <w:t xml:space="preserve">9. Обеспечение возможности оказания телемедицинских консультаций для медицинских организаций, оказывающих паллиативную медицинскую помощь в Белгородской области</w:t>
            </w:r>
          </w:p>
        </w:tc>
      </w:tr>
      <w:tr>
        <w:tc>
          <w:tcPr>
            <w:tcW w:w="484" w:type="dxa"/>
          </w:tcPr>
          <w:p>
            <w:pPr>
              <w:pStyle w:val="0"/>
              <w:jc w:val="both"/>
            </w:pPr>
            <w:r>
              <w:rPr>
                <w:sz w:val="20"/>
              </w:rPr>
              <w:t xml:space="preserve">9.1.</w:t>
            </w:r>
          </w:p>
        </w:tc>
        <w:tc>
          <w:tcPr>
            <w:tcW w:w="2211" w:type="dxa"/>
          </w:tcPr>
          <w:p>
            <w:pPr>
              <w:pStyle w:val="0"/>
            </w:pPr>
            <w:r>
              <w:rPr>
                <w:sz w:val="20"/>
              </w:rPr>
              <w:t xml:space="preserve">Организация и обеспечение функционирования телемедицинского центра консультаций для детского населения</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Организован телемедицинский центр на базе ОГБУЗ "ДОКБ"</w:t>
            </w:r>
          </w:p>
        </w:tc>
      </w:tr>
      <w:tr>
        <w:tc>
          <w:tcPr>
            <w:tcW w:w="484" w:type="dxa"/>
          </w:tcPr>
          <w:p>
            <w:pPr>
              <w:pStyle w:val="0"/>
              <w:jc w:val="both"/>
            </w:pPr>
            <w:r>
              <w:rPr>
                <w:sz w:val="20"/>
              </w:rPr>
              <w:t xml:space="preserve">9.2.</w:t>
            </w:r>
          </w:p>
        </w:tc>
        <w:tc>
          <w:tcPr>
            <w:tcW w:w="2211" w:type="dxa"/>
          </w:tcPr>
          <w:p>
            <w:pPr>
              <w:pStyle w:val="0"/>
            </w:pPr>
            <w:r>
              <w:rPr>
                <w:sz w:val="20"/>
              </w:rPr>
              <w:t xml:space="preserve">Обеспечение функционирования телемедицинского центра консультаций взрослых паллиативных пациентов с онкологическими заболеваниями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Организован телемедицинский центр на базе ОГБУЗ "Белгородский областной онкологический диспансер"</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18.11.2019 N 486-пп</w:t>
            <w:br/>
            <w:t>(ред. от 07.08.2023)</w:t>
            <w:br/>
            <w:t>"Об утверждении программы Белг...</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18.11.2019 N 486-пп</w:t>
            <w:br/>
            <w:t>(ред. от 07.08.2023)</w:t>
            <w:br/>
            <w:t>"Об утверждении программы Белг...</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93979&amp;dst=100005" TargetMode = "External"/>
	<Relationship Id="rId8" Type="http://schemas.openxmlformats.org/officeDocument/2006/relationships/hyperlink" Target="https://login.consultant.ru/link/?req=doc&amp;base=RLAW404&amp;n=93979&amp;dst=100006" TargetMode = "External"/>
	<Relationship Id="rId9" Type="http://schemas.openxmlformats.org/officeDocument/2006/relationships/hyperlink" Target="https://login.consultant.ru/link/?req=doc&amp;base=RLAW404&amp;n=93979&amp;dst=100007" TargetMode = "External"/>
	<Relationship Id="rId10" Type="http://schemas.openxmlformats.org/officeDocument/2006/relationships/hyperlink" Target="https://login.consultant.ru/link/?req=doc&amp;base=RLAW404&amp;n=93979&amp;dst=100008" TargetMode = "External"/>
	<Relationship Id="rId11" Type="http://schemas.openxmlformats.org/officeDocument/2006/relationships/hyperlink" Target="https://login.consultant.ru/link/?req=doc&amp;base=RLAW404&amp;n=93979&amp;dst=100009" TargetMode = "External"/>
	<Relationship Id="rId12" Type="http://schemas.openxmlformats.org/officeDocument/2006/relationships/hyperlink" Target="https://login.consultant.ru/link/?req=doc&amp;base=RLAW404&amp;n=93979&amp;dst=100010" TargetMode = "External"/>
	<Relationship Id="rId13" Type="http://schemas.openxmlformats.org/officeDocument/2006/relationships/hyperlink" Target="https://login.consultant.ru/link/?req=doc&amp;base=RLAW404&amp;n=70556" TargetMode = "External"/>
	<Relationship Id="rId14" Type="http://schemas.openxmlformats.org/officeDocument/2006/relationships/hyperlink" Target="https://login.consultant.ru/link/?req=doc&amp;base=RLAW404&amp;n=93979&amp;dst=100011" TargetMode = "External"/>
	<Relationship Id="rId15" Type="http://schemas.openxmlformats.org/officeDocument/2006/relationships/hyperlink" Target="https://login.consultant.ru/link/?req=doc&amp;base=RLAW404&amp;n=93979&amp;dst=100012" TargetMode = "External"/>
	<Relationship Id="rId16" Type="http://schemas.openxmlformats.org/officeDocument/2006/relationships/hyperlink" Target="https://login.consultant.ru/link/?req=doc&amp;base=RLAW404&amp;n=93979&amp;dst=100425" TargetMode = "External"/>
	<Relationship Id="rId17" Type="http://schemas.openxmlformats.org/officeDocument/2006/relationships/header" Target="header2.xml"/>
	<Relationship Id="rId18" Type="http://schemas.openxmlformats.org/officeDocument/2006/relationships/footer" Target="footer2.xml"/>
	<Relationship Id="rId19" Type="http://schemas.openxmlformats.org/officeDocument/2006/relationships/hyperlink" Target="https://login.consultant.ru/link/?req=doc&amp;base=RLAW404&amp;n=93979&amp;dst=101693" TargetMode = "External"/>
	<Relationship Id="rId20" Type="http://schemas.openxmlformats.org/officeDocument/2006/relationships/hyperlink" Target="https://login.consultant.ru/link/?req=doc&amp;base=LAW&amp;n=327743" TargetMode = "External"/>
	<Relationship Id="rId21" Type="http://schemas.openxmlformats.org/officeDocument/2006/relationships/hyperlink" Target="https://login.consultant.ru/link/?req=doc&amp;base=RLAW404&amp;n=93979&amp;dst=102635" TargetMode = "External"/>
	<Relationship Id="rId22" Type="http://schemas.openxmlformats.org/officeDocument/2006/relationships/hyperlink" Target="https://login.consultant.ru/link/?req=doc&amp;base=RLAW404&amp;n=93979&amp;dst=100013" TargetMode = "External"/>
	<Relationship Id="rId23" Type="http://schemas.openxmlformats.org/officeDocument/2006/relationships/hyperlink" Target="https://login.consultant.ru/link/?req=doc&amp;base=RLAW404&amp;n=93979&amp;dst=100015" TargetMode = "External"/>
	<Relationship Id="rId24" Type="http://schemas.openxmlformats.org/officeDocument/2006/relationships/hyperlink" Target="https://login.consultant.ru/link/?req=doc&amp;base=RLAW404&amp;n=93979&amp;dst=100016" TargetMode = "External"/>
	<Relationship Id="rId25" Type="http://schemas.openxmlformats.org/officeDocument/2006/relationships/hyperlink" Target="https://login.consultant.ru/link/?req=doc&amp;base=RLAW404&amp;n=93979&amp;dst=100020" TargetMode = "External"/>
	<Relationship Id="rId26" Type="http://schemas.openxmlformats.org/officeDocument/2006/relationships/hyperlink" Target="https://login.consultant.ru/link/?req=doc&amp;base=RLAW404&amp;n=93979&amp;dst=100021" TargetMode = "External"/>
	<Relationship Id="rId27" Type="http://schemas.openxmlformats.org/officeDocument/2006/relationships/hyperlink" Target="https://login.consultant.ru/link/?req=doc&amp;base=RLAW404&amp;n=93979&amp;dst=100022" TargetMode = "External"/>
	<Relationship Id="rId28" Type="http://schemas.openxmlformats.org/officeDocument/2006/relationships/hyperlink" Target="https://login.consultant.ru/link/?req=doc&amp;base=RLAW404&amp;n=93979&amp;dst=100023" TargetMode = "External"/>
	<Relationship Id="rId29" Type="http://schemas.openxmlformats.org/officeDocument/2006/relationships/hyperlink" Target="https://login.consultant.ru/link/?req=doc&amp;base=RLAW404&amp;n=93979&amp;dst=100030" TargetMode = "External"/>
	<Relationship Id="rId30" Type="http://schemas.openxmlformats.org/officeDocument/2006/relationships/hyperlink" Target="https://login.consultant.ru/link/?req=doc&amp;base=RLAW404&amp;n=93979&amp;dst=100031" TargetMode = "External"/>
	<Relationship Id="rId31" Type="http://schemas.openxmlformats.org/officeDocument/2006/relationships/hyperlink" Target="https://login.consultant.ru/link/?req=doc&amp;base=RLAW404&amp;n=93979&amp;dst=100033" TargetMode = "External"/>
	<Relationship Id="rId32" Type="http://schemas.openxmlformats.org/officeDocument/2006/relationships/hyperlink" Target="https://login.consultant.ru/link/?req=doc&amp;base=RLAW404&amp;n=94293" TargetMode = "External"/>
	<Relationship Id="rId33" Type="http://schemas.openxmlformats.org/officeDocument/2006/relationships/hyperlink" Target="https://login.consultant.ru/link/?req=doc&amp;base=RLAW404&amp;n=93979&amp;dst=100040" TargetMode = "External"/>
	<Relationship Id="rId34" Type="http://schemas.openxmlformats.org/officeDocument/2006/relationships/hyperlink" Target="https://login.consultant.ru/link/?req=doc&amp;base=RLAW404&amp;n=93979&amp;dst=100042" TargetMode = "External"/>
	<Relationship Id="rId35" Type="http://schemas.openxmlformats.org/officeDocument/2006/relationships/hyperlink" Target="https://login.consultant.ru/link/?req=doc&amp;base=RLAW404&amp;n=93979&amp;dst=100043" TargetMode = "External"/>
	<Relationship Id="rId36" Type="http://schemas.openxmlformats.org/officeDocument/2006/relationships/hyperlink" Target="https://login.consultant.ru/link/?req=doc&amp;base=RLAW404&amp;n=93979&amp;dst=100044" TargetMode = "External"/>
	<Relationship Id="rId37" Type="http://schemas.openxmlformats.org/officeDocument/2006/relationships/hyperlink" Target="https://login.consultant.ru/link/?req=doc&amp;base=RLAW404&amp;n=93979&amp;dst=100071" TargetMode = "External"/>
	<Relationship Id="rId38" Type="http://schemas.openxmlformats.org/officeDocument/2006/relationships/hyperlink" Target="https://login.consultant.ru/link/?req=doc&amp;base=LAW&amp;n=369863"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18.11.2019 N 486-пп
(ред. от 07.08.2023)
"Об утверждении программы Белгородской области "Развитие системы оказания паллиативной медицинской помощи в Белгородской области"</dc:title>
  <dcterms:created xsi:type="dcterms:W3CDTF">2024-04-24T09:06:34Z</dcterms:created>
</cp:coreProperties>
</file>